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323F7" w14:textId="77777777" w:rsidR="009F49B1" w:rsidRDefault="009F49B1">
      <w:pPr>
        <w:spacing w:before="3000"/>
      </w:pPr>
    </w:p>
    <w:p w14:paraId="3D27A534" w14:textId="77777777" w:rsidR="009F49B1" w:rsidRPr="003D40B3" w:rsidRDefault="009F49B1" w:rsidP="003D40B3">
      <w:pPr>
        <w:pStyle w:val="Title"/>
        <w:rPr>
          <w:b w:val="0"/>
          <w:bCs/>
        </w:rPr>
      </w:pPr>
      <w:r>
        <w:rPr>
          <w:bCs/>
        </w:rPr>
        <w:t>Clif’s Agentic System (CAS)</w:t>
      </w:r>
    </w:p>
    <w:p w14:paraId="34F99A14" w14:textId="77777777" w:rsidR="009F49B1" w:rsidRPr="003940F2" w:rsidRDefault="009F49B1" w:rsidP="003940F2">
      <w:pPr>
        <w:pStyle w:val="Subtitle"/>
        <w:numPr>
          <w:ilvl w:val="0"/>
          <w:numId w:val="0"/>
        </w:numPr>
        <w:rPr>
          <w:b w:val="0"/>
          <w:bCs/>
          <w:szCs w:val="36"/>
        </w:rPr>
      </w:pPr>
      <w:r>
        <w:rPr>
          <w:bCs/>
          <w:szCs w:val="36"/>
        </w:rPr>
        <w:t>System Overview</w:t>
      </w:r>
    </w:p>
    <w:p w14:paraId="6698B11A" w14:textId="77777777" w:rsidR="009F49B1" w:rsidRDefault="009F49B1" w:rsidP="009F49B1">
      <w:pPr>
        <w:jc w:val="center"/>
      </w:pPr>
    </w:p>
    <w:p w14:paraId="0ACF295C" w14:textId="77777777" w:rsidR="009F49B1" w:rsidRDefault="009F49B1" w:rsidP="009F49B1">
      <w:pPr>
        <w:jc w:val="center"/>
      </w:pPr>
    </w:p>
    <w:p w14:paraId="48726C03" w14:textId="03DB7AEC" w:rsidR="009F49B1" w:rsidRDefault="009F49B1" w:rsidP="009F49B1">
      <w:pPr>
        <w:jc w:val="center"/>
      </w:pPr>
      <w:r>
        <w:t>Operational Reference Document</w:t>
      </w:r>
    </w:p>
    <w:p w14:paraId="68A694C4" w14:textId="77777777" w:rsidR="009F49B1" w:rsidRDefault="009F49B1" w:rsidP="009F49B1">
      <w:pPr>
        <w:jc w:val="center"/>
      </w:pPr>
      <w:r>
        <w:t>March 30, 2026</w:t>
      </w:r>
    </w:p>
    <w:p w14:paraId="59A60FB3" w14:textId="77777777" w:rsidR="009F49B1" w:rsidRDefault="009F49B1">
      <w:r>
        <w:br w:type="page"/>
      </w:r>
    </w:p>
    <w:p w14:paraId="52B52077" w14:textId="77777777" w:rsidR="009F49B1" w:rsidRDefault="009F49B1" w:rsidP="009F49B1">
      <w:pPr>
        <w:pStyle w:val="Heading1"/>
        <w:numPr>
          <w:ilvl w:val="0"/>
          <w:numId w:val="0"/>
        </w:numPr>
        <w:ind w:left="432" w:hanging="432"/>
      </w:pPr>
      <w:bookmarkStart w:id="0" w:name="_Toc225373484"/>
      <w:r>
        <w:lastRenderedPageBreak/>
        <w:t>Table of Contents</w:t>
      </w:r>
      <w:bookmarkEnd w:id="0"/>
    </w:p>
    <w:sdt>
      <w:sdtPr>
        <w:rPr>
          <w:rFonts w:asciiTheme="minorHAnsi" w:eastAsiaTheme="minorHAnsi" w:hAnsiTheme="minorHAnsi" w:cstheme="minorBidi"/>
          <w:kern w:val="2"/>
          <w:sz w:val="22"/>
          <w14:ligatures w14:val="standardContextual"/>
        </w:rPr>
        <w:alias w:val="Table of Contents"/>
        <w:id w:val="-1895494402"/>
      </w:sdtPr>
      <w:sdtContent>
        <w:p w14:paraId="1850C579" w14:textId="4BF34684" w:rsidR="009E6A5C" w:rsidRDefault="009F49B1">
          <w:pPr>
            <w:pStyle w:val="TOC1"/>
            <w:tabs>
              <w:tab w:val="right" w:leader="dot" w:pos="9350"/>
            </w:tabs>
            <w:rPr>
              <w:rFonts w:asciiTheme="minorHAnsi" w:eastAsiaTheme="minorEastAsia" w:hAnsiTheme="minorHAnsi" w:cstheme="minorBidi"/>
              <w:noProof/>
              <w:kern w:val="2"/>
              <w14:ligatures w14:val="standardContextual"/>
            </w:rPr>
          </w:pPr>
          <w:r>
            <w:fldChar w:fldCharType="begin"/>
            <w:instrText>TOC \h \o "1-2"</w:instrText>
            <w:fldChar w:fldCharType="separate"/>
          </w:r>
          <w:hyperlink w:anchor="_Toc225373484" w:history="1">
            <w:r>
              <w:rPr>
                <w:rStyle w:val="Hyperlink"/>
                <w:noProof/>
              </w:rPr>
              <w:t>Table of Contents</w:t>
            </w:r>
            <w:r>
              <w:rPr>
                <w:noProof/>
              </w:rPr>
              <w:tab/>
              <w:fldChar w:fldCharType="begin"/>
              <w:instrText xml:space="preserve"> PAGEREF _Toc225373484 \h </w:instrText>
              <w:fldChar w:fldCharType="separate"/>
              <w:t>2</w:t>
              <w:fldChar w:fldCharType="end"/>
            </w:r>
          </w:hyperlink>
        </w:p>
        <w:p w14:paraId="6DB4732B" w14:textId="42D584DA" w:rsidR="009E6A5C" w:rsidRDefault="009E6A5C">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5373485" w:history="1">
            <w:r>
              <w:rPr>
                <w:rStyle w:val="Hyperlink"/>
                <w:noProof/>
              </w:rPr>
              <w:t>1</w:t>
            </w:r>
            <w:r>
              <w:rPr>
                <w:rFonts w:asciiTheme="minorHAnsi" w:eastAsiaTheme="minorEastAsia" w:hAnsiTheme="minorHAnsi" w:cstheme="minorBidi"/>
                <w:noProof/>
                <w:kern w:val="2"/>
                <w14:ligatures w14:val="standardContextual"/>
              </w:rPr>
              <w:tab/>
            </w:r>
            <w:r>
              <w:rPr>
                <w:rStyle w:val="Hyperlink"/>
                <w:noProof/>
              </w:rPr>
              <w:t>Introduction</w:t>
            </w:r>
            <w:r>
              <w:rPr>
                <w:noProof/>
              </w:rPr>
              <w:tab/>
              <w:fldChar w:fldCharType="begin"/>
              <w:instrText xml:space="preserve"> PAGEREF _Toc225373485 \h </w:instrText>
              <w:fldChar w:fldCharType="separate"/>
              <w:t>3</w:t>
              <w:fldChar w:fldCharType="end"/>
            </w:r>
          </w:hyperlink>
        </w:p>
        <w:p w14:paraId="3EB32C03" w14:textId="5434A287" w:rsidR="009E6A5C" w:rsidRDefault="009E6A5C">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5373486" w:history="1">
            <w:r>
              <w:rPr>
                <w:rStyle w:val="Hyperlink"/>
                <w:noProof/>
              </w:rPr>
              <w:t>2</w:t>
            </w:r>
            <w:r>
              <w:rPr>
                <w:rFonts w:asciiTheme="minorHAnsi" w:eastAsiaTheme="minorEastAsia" w:hAnsiTheme="minorHAnsi" w:cstheme="minorBidi"/>
                <w:noProof/>
                <w:kern w:val="2"/>
                <w14:ligatures w14:val="standardContextual"/>
              </w:rPr>
              <w:tab/>
            </w:r>
            <w:r>
              <w:rPr>
                <w:rStyle w:val="Hyperlink"/>
                <w:noProof/>
              </w:rPr>
              <w:t>Goals</w:t>
            </w:r>
            <w:r>
              <w:rPr>
                <w:noProof/>
              </w:rPr>
              <w:tab/>
              <w:fldChar w:fldCharType="begin"/>
              <w:instrText xml:space="preserve"> PAGEREF _Toc225373486 \h </w:instrText>
              <w:fldChar w:fldCharType="separate"/>
              <w:t>3</w:t>
              <w:fldChar w:fldCharType="end"/>
            </w:r>
          </w:hyperlink>
        </w:p>
        <w:p w14:paraId="7AAC3E70" w14:textId="36E15CB9" w:rsidR="009E6A5C" w:rsidRDefault="009E6A5C">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5373487" w:history="1">
            <w:r>
              <w:rPr>
                <w:rStyle w:val="Hyperlink"/>
                <w:noProof/>
              </w:rPr>
              <w:t>3</w:t>
            </w:r>
            <w:r>
              <w:rPr>
                <w:rFonts w:asciiTheme="minorHAnsi" w:eastAsiaTheme="minorEastAsia" w:hAnsiTheme="minorHAnsi" w:cstheme="minorBidi"/>
                <w:noProof/>
                <w:kern w:val="2"/>
                <w14:ligatures w14:val="standardContextual"/>
              </w:rPr>
              <w:tab/>
            </w:r>
            <w:r>
              <w:rPr>
                <w:rStyle w:val="Hyperlink"/>
                <w:noProof/>
              </w:rPr>
              <w:t>Design Principles</w:t>
            </w:r>
            <w:r>
              <w:rPr>
                <w:noProof/>
              </w:rPr>
              <w:tab/>
              <w:fldChar w:fldCharType="begin"/>
              <w:instrText xml:space="preserve"> PAGEREF _Toc225373487 \h </w:instrText>
              <w:fldChar w:fldCharType="separate"/>
              <w:t>3</w:t>
              <w:fldChar w:fldCharType="end"/>
            </w:r>
          </w:hyperlink>
        </w:p>
        <w:p w14:paraId="3CE4363D" w14:textId="176D7B37" w:rsidR="009E6A5C" w:rsidRDefault="009E6A5C">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5373488" w:history="1">
            <w:r>
              <w:rPr>
                <w:rStyle w:val="Hyperlink"/>
                <w:noProof/>
              </w:rPr>
              <w:t>4</w:t>
            </w:r>
            <w:r>
              <w:rPr>
                <w:rFonts w:asciiTheme="minorHAnsi" w:eastAsiaTheme="minorEastAsia" w:hAnsiTheme="minorHAnsi" w:cstheme="minorBidi"/>
                <w:noProof/>
                <w:kern w:val="2"/>
                <w14:ligatures w14:val="standardContextual"/>
              </w:rPr>
              <w:tab/>
            </w:r>
            <w:r>
              <w:rPr>
                <w:rStyle w:val="Hyperlink"/>
                <w:noProof/>
              </w:rPr>
              <w:t>System Components</w:t>
            </w:r>
            <w:r>
              <w:rPr>
                <w:noProof/>
              </w:rPr>
              <w:tab/>
              <w:fldChar w:fldCharType="begin"/>
              <w:instrText xml:space="preserve"> PAGEREF _Toc225373488 \h </w:instrText>
              <w:fldChar w:fldCharType="separate"/>
              <w:t>4</w:t>
              <w:fldChar w:fldCharType="end"/>
            </w:r>
          </w:hyperlink>
        </w:p>
        <w:p w14:paraId="1A019D33" w14:textId="0B1C3BFD" w:rsidR="009E6A5C" w:rsidRDefault="009E6A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73489" w:history="1">
            <w:r>
              <w:rPr>
                <w:rStyle w:val="Hyperlink"/>
                <w:noProof/>
              </w:rPr>
              <w:t>4.1</w:t>
            </w:r>
            <w:r>
              <w:rPr>
                <w:rFonts w:asciiTheme="minorHAnsi" w:eastAsiaTheme="minorEastAsia" w:hAnsiTheme="minorHAnsi" w:cstheme="minorBidi"/>
                <w:noProof/>
                <w:kern w:val="2"/>
                <w14:ligatures w14:val="standardContextual"/>
              </w:rPr>
              <w:tab/>
            </w:r>
            <w:r>
              <w:rPr>
                <w:rStyle w:val="Hyperlink"/>
                <w:noProof/>
              </w:rPr>
              <w:t>SAGE: Salience-Aware Graph Engine</w:t>
            </w:r>
            <w:r>
              <w:rPr>
                <w:noProof/>
              </w:rPr>
              <w:tab/>
              <w:fldChar w:fldCharType="begin"/>
              <w:instrText xml:space="preserve"> PAGEREF _Toc225373489 \h </w:instrText>
              <w:fldChar w:fldCharType="separate"/>
              <w:t>4</w:t>
              <w:fldChar w:fldCharType="end"/>
            </w:r>
          </w:hyperlink>
        </w:p>
        <w:p w14:paraId="4AF87B9A" w14:textId="185A630D" w:rsidR="009E6A5C" w:rsidRDefault="009E6A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73490" w:history="1">
            <w:r>
              <w:rPr>
                <w:rStyle w:val="Hyperlink"/>
                <w:noProof/>
              </w:rPr>
              <w:t>4.2</w:t>
            </w:r>
            <w:r>
              <w:rPr>
                <w:rFonts w:asciiTheme="minorHAnsi" w:eastAsiaTheme="minorEastAsia" w:hAnsiTheme="minorHAnsi" w:cstheme="minorBidi"/>
                <w:noProof/>
                <w:kern w:val="2"/>
                <w14:ligatures w14:val="standardContextual"/>
              </w:rPr>
              <w:tab/>
            </w:r>
            <w:r>
              <w:rPr>
                <w:rStyle w:val="Hyperlink"/>
                <w:noProof/>
              </w:rPr>
              <w:t>ROOT Harness: Runtime for Orchestration, Operations, and Testing</w:t>
            </w:r>
            <w:r>
              <w:rPr>
                <w:noProof/>
              </w:rPr>
              <w:tab/>
              <w:fldChar w:fldCharType="begin"/>
              <w:instrText xml:space="preserve"> PAGEREF _Toc225373490 \h </w:instrText>
              <w:fldChar w:fldCharType="separate"/>
              <w:t>5</w:t>
              <w:fldChar w:fldCharType="end"/>
            </w:r>
          </w:hyperlink>
        </w:p>
        <w:p w14:paraId="39AAA720" w14:textId="52A0C4A1" w:rsidR="009E6A5C" w:rsidRDefault="009E6A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73491" w:history="1">
            <w:r>
              <w:rPr>
                <w:rStyle w:val="Hyperlink"/>
                <w:noProof/>
              </w:rPr>
              <w:t>4.3</w:t>
            </w:r>
            <w:r>
              <w:rPr>
                <w:rFonts w:asciiTheme="minorHAnsi" w:eastAsiaTheme="minorEastAsia" w:hAnsiTheme="minorHAnsi" w:cstheme="minorBidi"/>
                <w:noProof/>
                <w:kern w:val="2"/>
                <w14:ligatures w14:val="standardContextual"/>
              </w:rPr>
              <w:tab/>
            </w:r>
            <w:r>
              <w:rPr>
                <w:rStyle w:val="Hyperlink"/>
                <w:noProof/>
              </w:rPr>
              <w:t>Boundary Rule</w:t>
            </w:r>
            <w:r>
              <w:rPr>
                <w:noProof/>
              </w:rPr>
              <w:tab/>
              <w:fldChar w:fldCharType="begin"/>
              <w:instrText xml:space="preserve"> PAGEREF _Toc225373491 \h </w:instrText>
              <w:fldChar w:fldCharType="separate"/>
              <w:t>5</w:t>
              <w:fldChar w:fldCharType="end"/>
            </w:r>
          </w:hyperlink>
        </w:p>
        <w:p w14:paraId="62DA4AD8" w14:textId="4471FD15" w:rsidR="009E6A5C" w:rsidRDefault="009E6A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73492" w:history="1">
            <w:r>
              <w:rPr>
                <w:rStyle w:val="Hyperlink"/>
                <w:noProof/>
              </w:rPr>
              <w:t>4.4</w:t>
            </w:r>
            <w:r>
              <w:rPr>
                <w:rFonts w:asciiTheme="minorHAnsi" w:eastAsiaTheme="minorEastAsia" w:hAnsiTheme="minorHAnsi" w:cstheme="minorBidi"/>
                <w:noProof/>
                <w:kern w:val="2"/>
                <w14:ligatures w14:val="standardContextual"/>
              </w:rPr>
              <w:tab/>
            </w:r>
            <w:r>
              <w:rPr>
                <w:rStyle w:val="Hyperlink"/>
                <w:noProof/>
              </w:rPr>
              <w:t>CAS Application</w:t>
            </w:r>
            <w:r>
              <w:rPr>
                <w:noProof/>
              </w:rPr>
              <w:tab/>
              <w:fldChar w:fldCharType="begin"/>
              <w:instrText xml:space="preserve"> PAGEREF _Toc225373492 \h </w:instrText>
              <w:fldChar w:fldCharType="separate"/>
              <w:t>5</w:t>
              <w:fldChar w:fldCharType="end"/>
            </w:r>
          </w:hyperlink>
        </w:p>
        <w:p w14:paraId="6B762099" w14:textId="7525B6E3" w:rsidR="009E6A5C" w:rsidRDefault="009E6A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73493" w:history="1">
            <w:r>
              <w:rPr>
                <w:rStyle w:val="Hyperlink"/>
                <w:noProof/>
              </w:rPr>
              <w:t>4.5</w:t>
            </w:r>
            <w:r>
              <w:rPr>
                <w:rFonts w:asciiTheme="minorHAnsi" w:eastAsiaTheme="minorEastAsia" w:hAnsiTheme="minorHAnsi" w:cstheme="minorBidi"/>
                <w:noProof/>
                <w:kern w:val="2"/>
                <w14:ligatures w14:val="standardContextual"/>
              </w:rPr>
              <w:tab/>
            </w:r>
            <w:r>
              <w:rPr>
                <w:rStyle w:val="Hyperlink"/>
                <w:noProof/>
              </w:rPr>
              <w:t>Domain Instantiations</w:t>
            </w:r>
            <w:r>
              <w:rPr>
                <w:noProof/>
              </w:rPr>
              <w:tab/>
              <w:fldChar w:fldCharType="begin"/>
              <w:instrText xml:space="preserve"> PAGEREF _Toc225373493 \h </w:instrText>
              <w:fldChar w:fldCharType="separate"/>
              <w:t>5</w:t>
              <w:fldChar w:fldCharType="end"/>
            </w:r>
          </w:hyperlink>
        </w:p>
        <w:p w14:paraId="2DCD8F82" w14:textId="1154114D" w:rsidR="009E6A5C" w:rsidRDefault="009E6A5C">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5373494" w:history="1">
            <w:r>
              <w:rPr>
                <w:rStyle w:val="Hyperlink"/>
                <w:noProof/>
              </w:rPr>
              <w:t>5</w:t>
            </w:r>
            <w:r>
              <w:rPr>
                <w:rFonts w:asciiTheme="minorHAnsi" w:eastAsiaTheme="minorEastAsia" w:hAnsiTheme="minorHAnsi" w:cstheme="minorBidi"/>
                <w:noProof/>
                <w:kern w:val="2"/>
                <w14:ligatures w14:val="standardContextual"/>
              </w:rPr>
              <w:tab/>
            </w:r>
            <w:r>
              <w:rPr>
                <w:rStyle w:val="Hyperlink"/>
                <w:noProof/>
              </w:rPr>
              <w:t>Ecosystem Artifacts</w:t>
            </w:r>
            <w:r>
              <w:rPr>
                <w:noProof/>
              </w:rPr>
              <w:tab/>
              <w:fldChar w:fldCharType="begin"/>
              <w:instrText xml:space="preserve"> PAGEREF _Toc225373494 \h </w:instrText>
              <w:fldChar w:fldCharType="separate"/>
              <w:t>6</w:t>
              <w:fldChar w:fldCharType="end"/>
            </w:r>
          </w:hyperlink>
        </w:p>
        <w:p w14:paraId="420746DE" w14:textId="6A73C250" w:rsidR="009E6A5C" w:rsidRDefault="009E6A5C">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25373495" w:history="1">
            <w:r>
              <w:rPr>
                <w:rStyle w:val="Hyperlink"/>
                <w:noProof/>
              </w:rPr>
              <w:t>6</w:t>
            </w:r>
            <w:r>
              <w:rPr>
                <w:rFonts w:asciiTheme="minorHAnsi" w:eastAsiaTheme="minorEastAsia" w:hAnsiTheme="minorHAnsi" w:cstheme="minorBidi"/>
                <w:noProof/>
                <w:kern w:val="2"/>
                <w14:ligatures w14:val="standardContextual"/>
              </w:rPr>
              <w:tab/>
            </w:r>
            <w:r>
              <w:rPr>
                <w:rStyle w:val="Hyperlink"/>
                <w:noProof/>
              </w:rPr>
              <w:t>Document Portfolio and Reading Guide</w:t>
            </w:r>
            <w:r>
              <w:rPr>
                <w:noProof/>
              </w:rPr>
              <w:tab/>
              <w:fldChar w:fldCharType="begin"/>
              <w:instrText xml:space="preserve"> PAGEREF _Toc225373495 \h </w:instrText>
              <w:fldChar w:fldCharType="separate"/>
              <w:t>7</w:t>
              <w:fldChar w:fldCharType="end"/>
            </w:r>
          </w:hyperlink>
        </w:p>
        <w:p w14:paraId="2C3687EB" w14:textId="6EF37E9C" w:rsidR="009E6A5C" w:rsidRDefault="009E6A5C">
          <w:pPr>
            <w:pStyle w:val="TOC1"/>
            <w:tabs>
              <w:tab w:val="right" w:leader="dot" w:pos="9350"/>
            </w:tabs>
            <w:rPr>
              <w:rFonts w:asciiTheme="minorHAnsi" w:eastAsiaTheme="minorEastAsia" w:hAnsiTheme="minorHAnsi" w:cstheme="minorBidi"/>
              <w:noProof/>
              <w:kern w:val="2"/>
              <w14:ligatures w14:val="standardContextual"/>
            </w:rPr>
          </w:pPr>
          <w:hyperlink w:anchor="_Toc225373496" w:history="1">
            <w:r>
              <w:rPr>
                <w:rStyle w:val="Hyperlink"/>
                <w:noProof/>
              </w:rPr>
              <w:t>Appendix A: CAS ADR Index</w:t>
            </w:r>
            <w:r>
              <w:rPr>
                <w:noProof/>
              </w:rPr>
              <w:tab/>
              <w:fldChar w:fldCharType="begin"/>
              <w:instrText xml:space="preserve"> PAGEREF _Toc225373496 \h </w:instrText>
              <w:fldChar w:fldCharType="separate"/>
              <w:t>8</w:t>
              <w:fldChar w:fldCharType="end"/>
            </w:r>
          </w:hyperlink>
        </w:p>
        <w:p w14:paraId="430910F9" w14:textId="3E890BC3" w:rsidR="009E6A5C" w:rsidRDefault="009E6A5C">
          <w:pPr>
            <w:pStyle w:val="TOC1"/>
            <w:tabs>
              <w:tab w:val="right" w:leader="dot" w:pos="9350"/>
            </w:tabs>
            <w:rPr>
              <w:rFonts w:asciiTheme="minorHAnsi" w:eastAsiaTheme="minorEastAsia" w:hAnsiTheme="minorHAnsi" w:cstheme="minorBidi"/>
              <w:noProof/>
              <w:kern w:val="2"/>
              <w14:ligatures w14:val="standardContextual"/>
            </w:rPr>
          </w:pPr>
          <w:hyperlink w:anchor="_Toc225373497" w:history="1">
            <w:r>
              <w:rPr>
                <w:rStyle w:val="Hyperlink"/>
                <w:noProof/>
              </w:rPr>
              <w:t>Appendix B: Revision History</w:t>
            </w:r>
            <w:r>
              <w:rPr>
                <w:noProof/>
              </w:rPr>
              <w:tab/>
              <w:fldChar w:fldCharType="begin"/>
              <w:instrText xml:space="preserve"> PAGEREF _Toc225373497 \h </w:instrText>
              <w:fldChar w:fldCharType="separate"/>
              <w:t>9</w:t>
              <w:fldChar w:fldCharType="end"/>
            </w:r>
          </w:hyperlink>
        </w:p>
        <w:p w14:paraId="13B8FE2C" w14:textId="4DDCE8B0" w:rsidR="009F49B1" w:rsidRDefault="009F49B1">
          <w:r>
            <w:fldChar w:fldCharType="end"/>
          </w:r>
        </w:p>
      </w:sdtContent>
    </w:sdt>
    <w:p w14:paraId="3AFB895E" w14:textId="77777777" w:rsidR="009F49B1" w:rsidRDefault="009F49B1">
      <w:r>
        <w:br w:type="page"/>
      </w:r>
    </w:p>
    <w:p w14:paraId="5ED1BB81" w14:textId="77777777" w:rsidR="009F49B1" w:rsidRDefault="009F49B1">
      <w:pPr>
        <w:pStyle w:val="Heading1"/>
      </w:pPr>
      <w:bookmarkStart w:id="1" w:name="_Toc225373485"/>
      <w:r>
        <w:lastRenderedPageBreak/>
        <w:t>Introduction</w:t>
      </w:r>
      <w:bookmarkEnd w:id="1"/>
    </w:p>
    <w:p w14:paraId="2F133455" w14:textId="77777777" w:rsidR="009F49B1" w:rsidRPr="00CB3D44" w:rsidRDefault="009F49B1" w:rsidP="00CB3D44">
      <w:pPr>
        <w:pStyle w:val="BodyText"/>
      </w:pPr>
      <w:r>
        <w:t>CAS (Clif’s Agentic System) is a personal experimental system for building, operating, and learning from an agentic ecosystem. It encompasses three core components: a memory system (SAGE), an orchestration system (ROOT Harness), and a human-facing application (CAS Application). These components serve domain-specific instantiations and are supported by a set of ecosystem artifacts and working code.</w:t>
      </w:r>
    </w:p>
    <w:p w14:paraId="0ECB6D02" w14:textId="77777777" w:rsidR="009F49B1" w:rsidRPr="00CB3D44" w:rsidRDefault="009F49B1" w:rsidP="00CB3D44">
      <w:pPr>
        <w:pStyle w:val="BodyText"/>
      </w:pPr>
      <w:r>
        <w:t>CAS is not a product, a framework, or a startup. It is a disciplined experiment in which the process of building the system is as valuable as the system itself. The documentation, architecture decisions, and validated patterns produced along the way are first-class deliverables, not afterthoughts.</w:t>
      </w:r>
    </w:p>
    <w:p w14:paraId="2D21AE2F" w14:textId="77777777" w:rsidR="009F49B1" w:rsidRPr="00CB3D44" w:rsidRDefault="009F49B1" w:rsidP="00CB3D44">
      <w:pPr>
        <w:pStyle w:val="BodyText"/>
      </w:pPr>
      <w:r>
        <w:t>The name is deliberately personal. CAS exists to serve one person’s learning goals across multiple knowledge domains. The architecture is designed to be transferable, but the system itself makes no pretense of generality beyond what emerges naturally from disciplined design.</w:t>
      </w:r>
    </w:p>
    <w:p w14:paraId="00240D5B" w14:textId="77777777" w:rsidR="009F49B1" w:rsidRDefault="009F49B1">
      <w:pPr>
        <w:pStyle w:val="Heading1"/>
      </w:pPr>
      <w:bookmarkStart w:id="2" w:name="_Toc225373486"/>
      <w:r>
        <w:t>Goals</w:t>
      </w:r>
      <w:bookmarkEnd w:id="2"/>
    </w:p>
    <w:p w14:paraId="02210C17" w14:textId="77777777" w:rsidR="009F49B1" w:rsidRDefault="009F49B1">
      <w:pPr>
        <w:pStyle w:val="BodyText"/>
      </w:pPr>
      <w:r>
        <w:t>CAS pursues four goals, ordered by foundational priority:</w:t>
      </w:r>
    </w:p>
    <w:p w14:paraId="48D99264" w14:textId="77777777" w:rsidR="009F49B1" w:rsidRDefault="009F49B1" w:rsidP="009F49B1">
      <w:pPr>
        <w:pStyle w:val="ListParagraph"/>
        <w:numPr>
          <w:ilvl w:val="0"/>
          <w:numId w:val="6"/>
        </w:numPr>
        <w:spacing w:after="120" w:line="276" w:lineRule="auto"/>
        <w:contextualSpacing w:val="0"/>
      </w:pPr>
      <w:r>
        <w:rPr>
          <w:b/>
          <w:bCs/>
        </w:rPr>
        <w:t xml:space="preserve">Solve the AI memory problem. </w:t>
      </w:r>
      <w:r>
        <w:t>Every AI session starts from zero. SAGE provides persistent, graph-structured memory so that AI clients can discover relevant context, respect source authority, and build on prior work without re-ingesting or re-explaining the corpus.</w:t>
      </w:r>
    </w:p>
    <w:p w14:paraId="5DD1EBD8" w14:textId="77777777" w:rsidR="009F49B1" w:rsidRDefault="009F49B1" w:rsidP="009F49B1">
      <w:pPr>
        <w:pStyle w:val="ListParagraph"/>
        <w:numPr>
          <w:ilvl w:val="0"/>
          <w:numId w:val="6"/>
        </w:numPr>
        <w:spacing w:after="120" w:line="276" w:lineRule="auto"/>
        <w:contextualSpacing w:val="0"/>
      </w:pPr>
      <w:r>
        <w:rPr>
          <w:b/>
          <w:bCs/>
        </w:rPr>
        <w:t xml:space="preserve">Experiment with building an agentic ecosystem on local hardware. </w:t>
      </w:r>
      <w:r>
        <w:t>ROOT Harness orchestrates multi-agent workflows on a single machine with no cloud dependencies. The local-first constraint forces architectural discipline and ensures the system works without external services.</w:t>
      </w:r>
    </w:p>
    <w:p w14:paraId="59519C1A" w14:textId="77777777" w:rsidR="009F49B1" w:rsidRDefault="009F49B1" w:rsidP="009F49B1">
      <w:pPr>
        <w:pStyle w:val="ListParagraph"/>
        <w:numPr>
          <w:ilvl w:val="0"/>
          <w:numId w:val="6"/>
        </w:numPr>
        <w:spacing w:after="120" w:line="276" w:lineRule="auto"/>
        <w:contextualSpacing w:val="0"/>
      </w:pPr>
      <w:r>
        <w:rPr>
          <w:b/>
          <w:bCs/>
        </w:rPr>
        <w:t xml:space="preserve">Impose rigor on a vibe-coding exercise. </w:t>
      </w:r>
      <w:r>
        <w:t>The tension between speed and quality is the subject of the experiment, not an obstacle to it. Architecture documents, CAS ADRs, formal specifications, and test plans are produced alongside the code, providing data about the tradeoffs involved in each approach.</w:t>
      </w:r>
    </w:p>
    <w:p w14:paraId="2ADE7B19" w14:textId="77777777" w:rsidR="009F49B1" w:rsidRDefault="009F49B1" w:rsidP="009F49B1">
      <w:pPr>
        <w:pStyle w:val="ListParagraph"/>
        <w:numPr>
          <w:ilvl w:val="0"/>
          <w:numId w:val="6"/>
        </w:numPr>
        <w:spacing w:after="120" w:line="276" w:lineRule="auto"/>
        <w:contextualSpacing w:val="0"/>
      </w:pPr>
      <w:r>
        <w:rPr>
          <w:b/>
          <w:bCs/>
        </w:rPr>
        <w:t xml:space="preserve">Gain durable, transferable learning. </w:t>
      </w:r>
      <w:r>
        <w:t xml:space="preserve">Validated patterns, architectural decisions, and operational experience from CAS should be applicable to any domain that uses agentic workflows and dark factory methodology. </w:t>
      </w:r>
    </w:p>
    <w:p w14:paraId="342525E8" w14:textId="77777777" w:rsidR="009F49B1" w:rsidRDefault="009F49B1">
      <w:pPr>
        <w:pStyle w:val="Heading1"/>
      </w:pPr>
      <w:bookmarkStart w:id="3" w:name="_Toc225373487"/>
      <w:r>
        <w:t>Design Principles</w:t>
      </w:r>
      <w:bookmarkEnd w:id="3"/>
    </w:p>
    <w:p w14:paraId="102BF520" w14:textId="77777777" w:rsidR="009F49B1" w:rsidRDefault="009F49B1">
      <w:pPr>
        <w:pStyle w:val="BodyText"/>
      </w:pPr>
      <w:r>
        <w:t>Eight principles guide architectural decisions across all CAS components:</w:t>
      </w:r>
    </w:p>
    <w:p w14:paraId="016776D0" w14:textId="77777777" w:rsidR="009F49B1" w:rsidRDefault="009F49B1" w:rsidP="009F49B1">
      <w:pPr>
        <w:pStyle w:val="ListParagraph"/>
        <w:numPr>
          <w:ilvl w:val="0"/>
          <w:numId w:val="6"/>
        </w:numPr>
        <w:spacing w:after="120" w:line="276" w:lineRule="auto"/>
        <w:contextualSpacing w:val="0"/>
      </w:pPr>
      <w:r>
        <w:rPr>
          <w:b/>
          <w:bCs/>
        </w:rPr>
        <w:t xml:space="preserve">Local-first. </w:t>
      </w:r>
      <w:r>
        <w:t>CAS runs entirely on a single machine with no external dependencies in its initial phase. Cloud deployment is an option for later phases, not a requirement. This constraint ensures the system works in the simplest possible environment and that complexity is added incrementally.</w:t>
      </w:r>
    </w:p>
    <w:p w14:paraId="7945C726" w14:textId="77777777" w:rsidR="009F49B1" w:rsidRDefault="009F49B1" w:rsidP="009F49B1">
      <w:pPr>
        <w:pStyle w:val="ListParagraph"/>
        <w:numPr>
          <w:ilvl w:val="0"/>
          <w:numId w:val="6"/>
        </w:numPr>
        <w:spacing w:after="120" w:line="276" w:lineRule="auto"/>
        <w:contextualSpacing w:val="0"/>
      </w:pPr>
      <w:r>
        <w:rPr>
          <w:b/>
          <w:bCs/>
        </w:rPr>
        <w:lastRenderedPageBreak/>
        <w:t xml:space="preserve">Domain-neutral. </w:t>
      </w:r>
      <w:r>
        <w:t>SAGE and ROOT Harness carry no domain-specific content. They define patterns and contracts that domain instantiations implement. A patent portfolio, a theology curriculum, a basketball analytics project, and a personal knowledge base all use the same infrastructure.</w:t>
      </w:r>
    </w:p>
    <w:p w14:paraId="04F608DA" w14:textId="77777777" w:rsidR="009F49B1" w:rsidRDefault="009F49B1" w:rsidP="009F49B1">
      <w:pPr>
        <w:pStyle w:val="ListParagraph"/>
        <w:numPr>
          <w:ilvl w:val="0"/>
          <w:numId w:val="6"/>
        </w:numPr>
        <w:spacing w:after="120" w:line="276" w:lineRule="auto"/>
        <w:contextualSpacing w:val="0"/>
      </w:pPr>
      <w:r>
        <w:rPr>
          <w:b/>
          <w:bCs/>
        </w:rPr>
        <w:t xml:space="preserve">Rigorous experimentation. </w:t>
      </w:r>
      <w:r>
        <w:t>Architecture decisions are documented in CAS ADRs with options considered and rationale recorded. The formal substrate captures executable specifications. The test plan verifies contracts. This rigor is the mechanism by which the experiment produces transferable knowledge.</w:t>
      </w:r>
    </w:p>
    <w:p w14:paraId="6DBE3E94" w14:textId="77777777" w:rsidR="009F49B1" w:rsidRDefault="009F49B1" w:rsidP="009F49B1">
      <w:pPr>
        <w:pStyle w:val="ListParagraph"/>
        <w:numPr>
          <w:ilvl w:val="0"/>
          <w:numId w:val="6"/>
        </w:numPr>
        <w:spacing w:after="120" w:line="276" w:lineRule="auto"/>
        <w:contextualSpacing w:val="0"/>
      </w:pPr>
      <w:r>
        <w:rPr>
          <w:b/>
          <w:bCs/>
        </w:rPr>
        <w:t xml:space="preserve">Transferable learning. </w:t>
      </w:r>
      <w:r>
        <w:t>Every architectural choice should teach something applicable beyond CAS. If a pattern works only because of a CAS-specific assumption, it is noted as such. Patterns that generalize are documented as validated patterns with explicit applicability conditions.</w:t>
      </w:r>
    </w:p>
    <w:p w14:paraId="36739420" w14:textId="77777777" w:rsidR="009F49B1" w:rsidRDefault="009F49B1" w:rsidP="009F49B1">
      <w:pPr>
        <w:pStyle w:val="ListParagraph"/>
        <w:numPr>
          <w:ilvl w:val="0"/>
          <w:numId w:val="6"/>
        </w:numPr>
        <w:spacing w:after="120" w:line="276" w:lineRule="auto"/>
        <w:contextualSpacing w:val="0"/>
      </w:pPr>
      <w:r>
        <w:rPr>
          <w:b/>
          <w:bCs/>
        </w:rPr>
        <w:t xml:space="preserve">Dark factory orientation. </w:t>
      </w:r>
      <w:r>
        <w:t>The system is designed for agent-driven execution with human oversight at defined checkpoints. Agents operate with variable autonomy levels, and the orchestration layer enforces behavioral constraints. The human role is judgment and approval, not mechanical execution.</w:t>
      </w:r>
    </w:p>
    <w:p w14:paraId="0B0659E2" w14:textId="77777777" w:rsidR="008F6183" w:rsidRPr="00910988" w:rsidRDefault="00000000" w:rsidP="00910988">
      <w:pPr>
        <w:pStyle w:val="ListParagraph"/>
        <w:numPr>
          <w:ilvl w:val="0"/>
          <w:numId w:val="6"/>
        </w:numPr>
        <w:spacing w:after="120" w:line="276" w:lineRule="auto"/>
        <w:contextualSpacing w:val="0"/>
      </w:pPr>
      <w:r>
        <w:rPr>
          <w:b/>
          <w:bCs/>
        </w:rPr>
        <w:t>Steward-mediated access.</w:t>
      </w:r>
      <w:r>
        <w:t xml:space="preserve"> Every canonical artifact is owned by exactly one steward agent. Orchestrator agents access artifacts exclusively through the owning steward, never directly through SAGE. Stewards enforce write rules and serve context-efficient read slices. This principle ensures single-writer guarantees, artifact-level governance, and efficient use of context windows. Tools (stateless utilities such as formatters and validators) are not agents and do not appear in the agent registry. See the ROOT Harness Architecture Reference Section 4.2 for the steward contract (CAS-ADR-010).</w:t>
      </w:r>
    </w:p>
    <w:p w14:paraId="0DB2E6CE" w14:textId="77777777" w:rsidR="008F6183" w:rsidRPr="00910988" w:rsidRDefault="00000000" w:rsidP="00910988">
      <w:pPr>
        <w:pStyle w:val="ListParagraph"/>
        <w:numPr>
          <w:ilvl w:val="0"/>
          <w:numId w:val="6"/>
        </w:numPr>
        <w:spacing w:after="120" w:line="276" w:lineRule="auto"/>
        <w:contextualSpacing w:val="0"/>
      </w:pPr>
      <w:r>
        <w:rPr>
          <w:b/>
          <w:bCs/>
        </w:rPr>
        <w:t>Orchestrator-mediated coordination.</w:t>
      </w:r>
      <w:r>
        <w:t xml:space="preserve"> All inter-artifact coordination routes through orchestrator agents. Stewards do not call peer stewards. This no-peer-calls rule keeps the dependency graph acyclic, gives orchestrators complete visibility into the execution graph, and enables forward-only propagation on partial failure. When a multi-artifact operation partially completes, the only valid direction is forward toward full completion, not rollback of already-correct updates (CAS-ADR-010).</w:t>
      </w:r>
    </w:p>
    <w:p w14:paraId="3A1F0E01" w14:textId="77777777" w:rsidR="008F6183" w:rsidRDefault="00000000" w:rsidP="00910988">
      <w:pPr>
        <w:pStyle w:val="ListParagraph"/>
        <w:numPr>
          <w:ilvl w:val="0"/>
          <w:numId w:val="6"/>
        </w:numPr>
        <w:spacing w:after="120" w:line="276" w:lineRule="auto"/>
        <w:contextualSpacing w:val="0"/>
      </w:pPr>
      <w:r>
        <w:rPr>
          <w:b/>
          <w:bCs/>
        </w:rPr>
        <w:t>Format follows access pattern.</w:t>
      </w:r>
      <w:r>
        <w:t xml:space="preserve"> Storage format is chosen for how agents and humans will read and write the data, not by convenience or convention. Append-only structured data uses JSONL. Hierarchical configuration uses YAML. Programmatically queryable stores use JSON. Internal workflow documents use Markdown. Deliverable documents use Word. When a new artifact type emerges, this principle determines its format before content design begins.</w:t>
      </w:r>
    </w:p>
    <w:p w14:paraId="234D2D0D" w14:textId="77777777" w:rsidR="009F49B1" w:rsidRDefault="009F49B1">
      <w:pPr>
        <w:pStyle w:val="Heading1"/>
      </w:pPr>
      <w:bookmarkStart w:id="4" w:name="_Toc225373488"/>
      <w:r>
        <w:t>System Components</w:t>
      </w:r>
      <w:bookmarkEnd w:id="4"/>
    </w:p>
    <w:p w14:paraId="62C618BF" w14:textId="77777777" w:rsidR="009F49B1" w:rsidRDefault="009F49B1">
      <w:pPr>
        <w:pStyle w:val="Heading2"/>
      </w:pPr>
      <w:bookmarkStart w:id="5" w:name="_Toc225373489"/>
      <w:r>
        <w:t>SAGE: Salience-Aware Graph Engine</w:t>
      </w:r>
      <w:bookmarkEnd w:id="5"/>
    </w:p>
    <w:p w14:paraId="64B04D19" w14:textId="77777777" w:rsidR="009F49B1" w:rsidRDefault="009F49B1">
      <w:pPr>
        <w:pStyle w:val="BodyText"/>
      </w:pPr>
      <w:r>
        <w:t>SAGE is the memory component of CAS. It provides structured, persistent memory for AI-assisted workflows by combining semantic search, a typed relationship graph, lifecycle state management, and multi-format source ingestion into a unified architecture accessed through a protocol-neutral API.</w:t>
      </w:r>
    </w:p>
    <w:p w14:paraId="5A8A9FA2" w14:textId="77777777" w:rsidR="009F49B1" w:rsidRDefault="009F49B1">
      <w:pPr>
        <w:pStyle w:val="BodyText"/>
      </w:pPr>
      <w:r>
        <w:t>SAGE addresses the foundational problem: every new AI session starts from zero. By maintaining persistent, graph-structured knowledge with semantic access, SAGE enables AI clients to discover relevant context, respect source authority boundaries, and build on prior work.</w:t>
      </w:r>
    </w:p>
    <w:p w14:paraId="131AE4BE" w14:textId="77777777" w:rsidR="009F49B1" w:rsidRDefault="009F49B1">
      <w:pPr>
        <w:pStyle w:val="BodyText"/>
      </w:pPr>
      <w:r>
        <w:lastRenderedPageBreak/>
        <w:t xml:space="preserve">SAGE owns document state: identity, metadata, relationships, lifecycle, access control, and provenance. It indexes everything and owns nothing—source files have a life independent of SAGE, and the system tracks rather than absorbs them. See the </w:t>
      </w:r>
      <w:r>
        <w:rPr>
          <w:i/>
          <w:iCs/>
        </w:rPr>
        <w:t>SAGE Architecture Reference</w:t>
      </w:r>
      <w:r>
        <w:t xml:space="preserve"> for the full specification.</w:t>
      </w:r>
    </w:p>
    <w:p w14:paraId="09C60D2A" w14:textId="77777777" w:rsidR="009F49B1" w:rsidRDefault="009F49B1">
      <w:pPr>
        <w:pStyle w:val="Heading2"/>
      </w:pPr>
      <w:bookmarkStart w:id="6" w:name="_Toc225373490"/>
      <w:r>
        <w:t>ROOT Harness: Runtime for Orchestration, Operations, and Testing</w:t>
      </w:r>
      <w:bookmarkEnd w:id="6"/>
    </w:p>
    <w:p w14:paraId="0DF3CA52" w14:textId="77777777" w:rsidR="009F49B1" w:rsidRDefault="009F49B1">
      <w:pPr>
        <w:pStyle w:val="BodyText"/>
      </w:pPr>
      <w:r>
        <w:t>ROOT Harness is the orchestration component of CAS. It manages multi-agent execution, workflow sequencing, policy enforcement, and human-in-the-loop oversight. ROOT Harness uses LangGraph as its orchestration engine (CAS-ADR-001) and defines the steward agent model (CAS-ADR-010) as its foundational agent pattern: each canonical artifact is owned by a dedicated steward agent that mediates all access, and orchestrator agents coordinate stewards without accessing artifacts directly.</w:t>
      </w:r>
    </w:p>
    <w:p w14:paraId="5CA558E5" w14:textId="77777777" w:rsidR="009F49B1" w:rsidRDefault="009F49B1">
      <w:pPr>
        <w:pStyle w:val="BodyText"/>
      </w:pPr>
      <w:r>
        <w:t>ROOT Harness owns execution flow: which agents run, in what order, under what constraints, and with what failure recovery. It recognizes two agent types: stewards (which own canonical artifacts) and orchestrators (which own coordination lifecycles). It does not own document state—that belongs to SAGE. See the ROOT Harness Architecture Reference for the full specification.</w:t>
      </w:r>
    </w:p>
    <w:p w14:paraId="4E50305E" w14:textId="77777777" w:rsidR="009F49B1" w:rsidRDefault="009F49B1">
      <w:pPr>
        <w:pStyle w:val="Heading2"/>
      </w:pPr>
      <w:bookmarkStart w:id="7" w:name="_Toc225373491"/>
      <w:r>
        <w:t>Boundary Rule</w:t>
      </w:r>
      <w:bookmarkEnd w:id="7"/>
    </w:p>
    <w:p w14:paraId="755C648E" w14:textId="77777777" w:rsidR="009F49B1" w:rsidRDefault="009F49B1">
      <w:pPr>
        <w:pStyle w:val="BodyText"/>
      </w:pPr>
      <w:r>
        <w:t>The boundary between SAGE and ROOT Harness is defined by a two-tier rule (CAS-ADR-010): steward agents call SAGE Core API for all state queries and mutations on their owned artifacts; orchestrator agents access artifacts exclusively through the owning steward. Orchestrators access SAGE directly only for their own transient working state. LangGraph manages execution flow, checkpointing, and human interrupts. SAGE manages document state, lifecycle, authority, and governance. No agent maintains a parallel copy of document state.</w:t>
      </w:r>
    </w:p>
    <w:p w14:paraId="748A96B1" w14:textId="77777777" w:rsidR="009F49B1" w:rsidRDefault="009F49B1">
      <w:pPr>
        <w:pStyle w:val="BodyText"/>
      </w:pPr>
      <w:r>
        <w:t>This rule ensures that state has exactly one authority (SAGE), execution has exactly one authority (ROOT Harness), and artifact access has exactly one mediator per artifact (its steward). Any ambiguity about where a concern belongs is resolved by asking: "Is this about what the data says?" (SAGE), "Is this about what should happen next?" (ROOT Harness), or "Is this about a specific artifact’s content or state?" (the artifact’s steward).</w:t>
      </w:r>
    </w:p>
    <w:p w14:paraId="0A1C3E01" w14:textId="77777777" w:rsidR="005E29F8" w:rsidRDefault="00000000">
      <w:pPr>
        <w:pStyle w:val="Heading2"/>
      </w:pPr>
      <w:bookmarkStart w:id="8" w:name="_Toc224887850"/>
      <w:bookmarkStart w:id="9" w:name="_Toc225373492"/>
      <w:r>
        <w:t>CAS Application</w:t>
      </w:r>
      <w:bookmarkEnd w:id="8"/>
      <w:bookmarkEnd w:id="9"/>
    </w:p>
    <w:p w14:paraId="0A1C3E02" w14:textId="77777777" w:rsidR="005E29F8" w:rsidRDefault="00000000">
      <w:pPr>
        <w:pStyle w:val="BodyText"/>
      </w:pPr>
      <w:r>
        <w:t>The CAS Application is the human-facing client for the system. It is an HTML5 web application that provides the interface for browsing SAGE-managed documents, approving workflow interrupts, viewing pipeline status, and monitoring agent execution. The system is incomplete without a human interface for the oversight and approval functions that ROOT Harness’s human-in-the-loop pattern requires.</w:t>
      </w:r>
    </w:p>
    <w:p w14:paraId="0A1C3E03" w14:textId="77777777" w:rsidR="005E29F8" w:rsidRDefault="00000000">
      <w:pPr>
        <w:pStyle w:val="BodyText"/>
      </w:pPr>
      <w:r>
        <w:t xml:space="preserve">The application consumes both the SAGE Core API (for document search, metadata, relationships, and lifecycle state) and the ROOT Harness Orchestration API (for workflow triggers, interrupt approvals, pipeline status, and agent execution history). It is a CAS component, not a development tool. See the </w:t>
      </w:r>
      <w:r>
        <w:rPr>
          <w:i/>
          <w:iCs/>
        </w:rPr>
        <w:t>Deployment Model</w:t>
      </w:r>
      <w:r>
        <w:t xml:space="preserve"> for serving strategy and setup procedures.</w:t>
      </w:r>
    </w:p>
    <w:p w14:paraId="03C3EEEE" w14:textId="77777777" w:rsidR="009F49B1" w:rsidRDefault="009F49B1">
      <w:pPr>
        <w:pStyle w:val="Heading2"/>
      </w:pPr>
      <w:bookmarkStart w:id="10" w:name="_Toc225373493"/>
      <w:r>
        <w:t>Domain Instantiations</w:t>
      </w:r>
      <w:bookmarkEnd w:id="10"/>
    </w:p>
    <w:p w14:paraId="0EB1BFDC" w14:textId="77777777" w:rsidR="009F49B1" w:rsidRDefault="009F49B1">
      <w:pPr>
        <w:pStyle w:val="BodyText"/>
      </w:pPr>
      <w:r>
        <w:t xml:space="preserve">A domain instantiation is a consumer of SAGE and ROOT Harness, not a component of either. Each instantiation configures SAGE (vault settings, document types, lifecycle states, metadata extraction </w:t>
        <w:lastRenderedPageBreak/>
        <w:t>rules, edge inference tiers) and ROOT Harness (pipeline stages, policy maps, gatekeeper assignments, agent definitions) for a specific knowledge domain.</w:t>
      </w:r>
    </w:p>
    <w:p w14:paraId="541A1285" w14:textId="77777777" w:rsidR="009F49B1" w:rsidRDefault="009F49B1">
      <w:pPr>
        <w:pStyle w:val="BodyText"/>
      </w:pPr>
      <w:r>
        <w:t>Each domain instantiation is an independent deliverable (CAS-ADR-005). The deliverable format follows the access pattern: instantiations whose primary consumers are both humans and runtime code are delivered as well-commented YAML configuration directories; instantiations requiring primarily prose context may be delivered as Word documents. This separation ensures that SAGE and ROOT Harness carry no domain-specific content and that each instantiation can evolve on its own cadence.</w:t>
      </w:r>
    </w:p>
    <w:p w14:paraId="0745499E" w14:textId="77777777" w:rsidR="009F49B1" w:rsidRDefault="009F49B1">
      <w:pPr>
        <w:pStyle w:val="BodyText"/>
      </w:pPr>
      <w:r>
        <w:t>Planned instantiations:</w:t>
      </w:r>
    </w:p>
    <w:p w14:paraId="0825E8F3" w14:textId="77777777" w:rsidR="009F49B1" w:rsidRDefault="009F49B1" w:rsidP="009F49B1">
      <w:pPr>
        <w:pStyle w:val="ListParagraph"/>
        <w:numPr>
          <w:ilvl w:val="0"/>
          <w:numId w:val="6"/>
        </w:numPr>
        <w:spacing w:after="120" w:line="276" w:lineRule="auto"/>
        <w:contextualSpacing w:val="0"/>
      </w:pPr>
      <w:r>
        <w:rPr>
          <w:b/>
          <w:bCs/>
        </w:rPr>
        <w:t xml:space="preserve">PIM Health. </w:t>
      </w:r>
      <w:r>
        <w:t>Patent portfolio management for healthcare payment infrastructure. The first and most complex test case, driving the majority of validated pattern discovery.</w:t>
      </w:r>
    </w:p>
    <w:p w14:paraId="31666EBF" w14:textId="77777777" w:rsidR="009F49B1" w:rsidRDefault="009F49B1" w:rsidP="009F49B1">
      <w:pPr>
        <w:pStyle w:val="ListParagraph"/>
        <w:numPr>
          <w:ilvl w:val="0"/>
          <w:numId w:val="6"/>
        </w:numPr>
        <w:spacing w:after="120" w:line="276" w:lineRule="auto"/>
        <w:contextualSpacing w:val="0"/>
      </w:pPr>
      <w:r>
        <w:rPr>
          <w:b/>
          <w:bCs/>
        </w:rPr>
        <w:t xml:space="preserve">Resurrection. </w:t>
      </w:r>
      <w:r>
        <w:t>IT Department management.</w:t>
      </w:r>
    </w:p>
    <w:p w14:paraId="41B35F44" w14:textId="77777777" w:rsidR="009F49B1" w:rsidRDefault="009F49B1" w:rsidP="009F49B1">
      <w:pPr>
        <w:pStyle w:val="ListParagraph"/>
        <w:numPr>
          <w:ilvl w:val="0"/>
          <w:numId w:val="6"/>
        </w:numPr>
        <w:spacing w:after="120" w:line="276" w:lineRule="auto"/>
        <w:contextualSpacing w:val="0"/>
      </w:pPr>
      <w:r>
        <w:rPr>
          <w:b/>
          <w:bCs/>
        </w:rPr>
        <w:t xml:space="preserve">College basketball. </w:t>
      </w:r>
      <w:r>
        <w:t>Analytics and scouting data management.</w:t>
      </w:r>
    </w:p>
    <w:p w14:paraId="195A914B" w14:textId="77777777" w:rsidR="009F49B1" w:rsidRDefault="009F49B1" w:rsidP="009F49B1">
      <w:pPr>
        <w:pStyle w:val="ListParagraph"/>
        <w:numPr>
          <w:ilvl w:val="0"/>
          <w:numId w:val="6"/>
        </w:numPr>
        <w:spacing w:after="120" w:line="276" w:lineRule="auto"/>
        <w:contextualSpacing w:val="0"/>
      </w:pPr>
      <w:r>
        <w:rPr>
          <w:b/>
          <w:bCs/>
        </w:rPr>
        <w:t xml:space="preserve">Personal. </w:t>
      </w:r>
      <w:r>
        <w:t>General-purpose knowledge management for personal projects and reference material.</w:t>
      </w:r>
    </w:p>
    <w:p w14:paraId="428498B4" w14:textId="77777777" w:rsidR="009F49B1" w:rsidRDefault="009F49B1">
      <w:pPr>
        <w:pStyle w:val="Heading1"/>
      </w:pPr>
      <w:bookmarkStart w:id="11" w:name="_Toc225373494"/>
      <w:r>
        <w:t>Ecosystem Artifacts</w:t>
      </w:r>
      <w:bookmarkEnd w:id="11"/>
    </w:p>
    <w:p w14:paraId="73E2FC8A" w14:textId="77777777" w:rsidR="009F49B1" w:rsidRDefault="009F49B1">
      <w:pPr>
        <w:pStyle w:val="BodyText"/>
      </w:pPr>
      <w:r>
        <w:t>Beyond the core components and domain instantiations, CAS produces several ecosystem artifacts that serve as shared infrastructure:</w:t>
      </w:r>
    </w:p>
    <w:p w14:paraId="65FF4174" w14:textId="77777777" w:rsidR="009F49B1" w:rsidRDefault="009F49B1" w:rsidP="009F49B1">
      <w:pPr>
        <w:pStyle w:val="ListParagraph"/>
        <w:numPr>
          <w:ilvl w:val="0"/>
          <w:numId w:val="6"/>
        </w:numPr>
        <w:spacing w:after="120" w:line="276" w:lineRule="auto"/>
        <w:contextualSpacing w:val="0"/>
      </w:pPr>
      <w:r>
        <w:rPr>
          <w:b/>
          <w:bCs/>
        </w:rPr>
        <w:t xml:space="preserve">CAS ADR store. </w:t>
      </w:r>
      <w:r>
        <w:t>A single JSON file maintained as a separate source authority for architecture decisions that cross document boundaries (CAS-ADR-004). Documents carry an CAS ADR index appendix with pointers, not full CAS ADR content. The store is the authoritative source for decision context, options considered, rationale, and consequences.</w:t>
      </w:r>
    </w:p>
    <w:p w14:paraId="0C7EDAC8" w14:textId="77777777" w:rsidR="009F49B1" w:rsidRDefault="009F49B1" w:rsidP="009F49B1">
      <w:pPr>
        <w:pStyle w:val="ListParagraph"/>
        <w:numPr>
          <w:ilvl w:val="0"/>
          <w:numId w:val="6"/>
        </w:numPr>
        <w:spacing w:after="120" w:line="276" w:lineRule="auto"/>
        <w:contextualSpacing w:val="0"/>
      </w:pPr>
      <w:r>
        <w:rPr>
          <w:b/>
          <w:bCs/>
        </w:rPr>
        <w:t xml:space="preserve">Formal substrate. </w:t>
      </w:r>
      <w:r>
        <w:t>An independent artifact containing executable specifications extracted from architecture documents: OpenAPI contracts, Pydantic and JSON Schema models, state machine definitions, validators, and configuration schemas (CAS-ADR-008). Architecture documents describe what gets specified and why; the formal substrate contains the specifications themselves. Organized by component (SAGE, ROOT Harness) with domain-specific sections per instantiation.</w:t>
      </w:r>
    </w:p>
    <w:p w14:paraId="799BE3C0" w14:textId="77777777" w:rsidR="009F49B1" w:rsidRDefault="009F49B1" w:rsidP="009F49B1">
      <w:pPr>
        <w:pStyle w:val="ListParagraph"/>
        <w:numPr>
          <w:ilvl w:val="0"/>
          <w:numId w:val="6"/>
        </w:numPr>
        <w:spacing w:after="120" w:line="276" w:lineRule="auto"/>
        <w:contextualSpacing w:val="0"/>
      </w:pPr>
      <w:r>
        <w:rPr>
          <w:b/>
          <w:bCs/>
        </w:rPr>
        <w:t xml:space="preserve">Deployment model. </w:t>
      </w:r>
      <w:r>
        <w:t>An operational artifact capturing concrete environment details: hardware specifications, installed tools, local paths, and setup procedures (CAS-ADR-006). Architecture documents describe deployment phases and requirements; the deployment model describes the current implementation.</w:t>
      </w:r>
    </w:p>
    <w:p w14:paraId="6C7D2652" w14:textId="77777777" w:rsidR="009F49B1" w:rsidRDefault="009F49B1" w:rsidP="009F49B1">
      <w:pPr>
        <w:pStyle w:val="ListParagraph"/>
        <w:numPr>
          <w:ilvl w:val="0"/>
          <w:numId w:val="6"/>
        </w:numPr>
        <w:spacing w:after="120" w:line="276" w:lineRule="auto"/>
        <w:contextualSpacing w:val="0"/>
      </w:pPr>
      <w:r>
        <w:rPr>
          <w:b/>
          <w:bCs/>
        </w:rPr>
        <w:t xml:space="preserve">Test plan. </w:t>
      </w:r>
      <w:r>
        <w:t>Contract-driven test specifications derived from the formal substrate. Each formal specification becomes a testable assertion. The test plan is the bridge between architecture and running code.</w:t>
      </w:r>
    </w:p>
    <w:p w14:paraId="18341572" w14:textId="77777777" w:rsidR="009F49B1" w:rsidRDefault="009F49B1" w:rsidP="009F49B1">
      <w:pPr>
        <w:pStyle w:val="ListParagraph"/>
        <w:numPr>
          <w:ilvl w:val="0"/>
          <w:numId w:val="6"/>
        </w:numPr>
        <w:spacing w:after="120" w:line="276" w:lineRule="auto"/>
        <w:contextualSpacing w:val="0"/>
      </w:pPr>
      <w:r>
        <w:rPr>
          <w:b/>
          <w:bCs/>
        </w:rPr>
        <w:t xml:space="preserve">Working code. </w:t>
      </w:r>
      <w:r>
        <w:t>The implementation of SAGE, ROOT Harness, and domain instantiation configurations. Code is the final deliverable, produced after architecture, specifications, and tests are stable.</w:t>
      </w:r>
    </w:p>
    <w:p w14:paraId="2127816B" w14:textId="77777777" w:rsidR="009F49B1" w:rsidRDefault="009F49B1">
      <w:pPr>
        <w:pStyle w:val="Heading1"/>
      </w:pPr>
      <w:bookmarkStart w:id="12" w:name="_Toc225373495"/>
      <w:r>
        <w:lastRenderedPageBreak/>
        <w:t>Document Portfolio and Reading Guide</w:t>
      </w:r>
      <w:bookmarkEnd w:id="12"/>
    </w:p>
    <w:p w14:paraId="039CB8E5" w14:textId="77777777" w:rsidR="009F49B1" w:rsidRDefault="009F49B1">
      <w:pPr>
        <w:pStyle w:val="BodyText"/>
      </w:pPr>
      <w:r>
        <w:t>The following table lists all documents in the CAS portfolio with their current status and recommended reading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6"/>
        <w:gridCol w:w="2763"/>
        <w:gridCol w:w="1518"/>
        <w:gridCol w:w="2323"/>
      </w:tblGrid>
      <w:tr w:rsidR="009F49B1" w14:paraId="199D500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6DE68F" w14:textId="77777777" w:rsidR="009F49B1" w:rsidRDefault="009F49B1">
            <w:r>
              <w:rPr>
                <w:b/>
                <w:bCs/>
                <w:color w:val="FFFFFF"/>
                <w:szCs w:val="22"/>
              </w:rPr>
              <w:t>Document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32CCB9" w14:textId="77777777" w:rsidR="009F49B1" w:rsidRDefault="009F49B1">
            <w:r>
              <w:rPr>
                <w:b/>
                <w:bCs/>
                <w:color w:val="FFFFFF"/>
                <w:szCs w:val="22"/>
              </w:rPr>
              <w:t>Scope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E4A7B4" w14:textId="77777777" w:rsidR="009F49B1" w:rsidRDefault="009F49B1">
            <w:r>
              <w:rPr>
                <w:b/>
                <w:bCs/>
                <w:color w:val="FFFFFF"/>
                <w:szCs w:val="22"/>
              </w:rPr>
              <w:t>Status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027DB5" w14:textId="77777777" w:rsidR="009F49B1" w:rsidRDefault="009F49B1">
            <w:r>
              <w:rPr>
                <w:b/>
                <w:bCs/>
                <w:color w:val="FFFFFF"/>
                <w:szCs w:val="22"/>
              </w:rPr>
              <w:t>Reading Order</w:t>
            </w:r>
          </w:p>
        </w:tc>
      </w:tr>
      <w:tr w:rsidR="009F49B1" w14:paraId="20B70B0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352F7" w14:textId="77777777" w:rsidR="009F49B1" w:rsidRDefault="009F49B1">
            <w:r>
              <w:rPr>
                <w:color w:val="000000"/>
                <w:szCs w:val="22"/>
              </w:rPr>
              <w:t>CAS Overview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29955" w14:textId="77777777" w:rsidR="009F49B1" w:rsidRDefault="009F49B1">
            <w:r>
              <w:rPr>
                <w:color w:val="000000"/>
                <w:szCs w:val="22"/>
              </w:rPr>
              <w:t>System identity, goals, components, artifacts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3648"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C5148" w14:textId="77777777" w:rsidR="009F49B1" w:rsidRDefault="009F49B1">
            <w:r>
              <w:rPr>
                <w:color w:val="000000"/>
                <w:szCs w:val="22"/>
              </w:rPr>
              <w:t>Start here</w:t>
            </w:r>
          </w:p>
        </w:tc>
      </w:tr>
      <w:tr w:rsidR="009F49B1" w14:paraId="43AF0CA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DE2A8" w14:textId="77777777" w:rsidR="009F49B1" w:rsidRDefault="009F49B1">
            <w:r>
              <w:rPr>
                <w:color w:val="000000"/>
                <w:szCs w:val="22"/>
              </w:rPr>
              <w:t>SAGE Architecture Reference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D10D5" w14:textId="77777777" w:rsidR="009F49B1" w:rsidRDefault="009F49B1">
            <w:r>
              <w:rPr>
                <w:color w:val="000000"/>
                <w:szCs w:val="22"/>
              </w:rPr>
              <w:t>Memory system: storage, graph, retrieval, governance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BB85B"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C7A5C" w14:textId="77777777" w:rsidR="009F49B1" w:rsidRDefault="009F49B1">
            <w:r>
              <w:rPr>
                <w:color w:val="000000"/>
                <w:szCs w:val="22"/>
              </w:rPr>
              <w:t>Read second</w:t>
            </w:r>
          </w:p>
        </w:tc>
      </w:tr>
      <w:tr w:rsidR="009F49B1" w14:paraId="7C3E9A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4B4BD" w14:textId="77777777" w:rsidR="009F49B1" w:rsidRDefault="009F49B1">
            <w:r>
              <w:rPr>
                <w:color w:val="000000"/>
                <w:szCs w:val="22"/>
              </w:rPr>
              <w:t>ROOT Harness Architecture Reference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833C" w14:textId="77777777" w:rsidR="009F49B1" w:rsidRDefault="009F49B1">
            <w:r>
              <w:rPr>
                <w:color w:val="000000"/>
                <w:szCs w:val="22"/>
              </w:rPr>
              <w:t>Orchestration: agents, pipelines, patterns, instantiation model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58711"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B4AB9" w14:textId="77777777" w:rsidR="009F49B1" w:rsidRDefault="009F49B1">
            <w:r>
              <w:rPr>
                <w:color w:val="000000"/>
                <w:szCs w:val="22"/>
              </w:rPr>
              <w:t>Read third</w:t>
            </w:r>
          </w:p>
        </w:tc>
      </w:tr>
      <w:tr w:rsidR="009F49B1" w14:paraId="2B59EA4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EDEF7" w14:textId="77777777" w:rsidR="009F49B1" w:rsidRDefault="009F49B1">
            <w:r>
              <w:rPr>
                <w:color w:val="000000"/>
                <w:szCs w:val="22"/>
              </w:rPr>
              <w:t>Deployment Model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C5903" w14:textId="77777777" w:rsidR="009F49B1" w:rsidRDefault="009F49B1">
            <w:r>
              <w:rPr>
                <w:color w:val="000000"/>
                <w:szCs w:val="22"/>
              </w:rPr>
              <w:t>Current environment: hardware, tools, setup procedures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F932A"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DB29C" w14:textId="77777777" w:rsidR="009F49B1" w:rsidRDefault="009F49B1">
            <w:r>
              <w:rPr>
                <w:color w:val="000000"/>
                <w:szCs w:val="22"/>
              </w:rPr>
              <w:t>Reference</w:t>
            </w:r>
          </w:p>
        </w:tc>
      </w:tr>
      <w:tr w:rsidR="009F49B1" w14:paraId="5E33B5F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D9D4E" w14:textId="77777777" w:rsidR="009F49B1" w:rsidRDefault="009F49B1">
            <w:r>
              <w:rPr>
                <w:color w:val="000000"/>
                <w:szCs w:val="22"/>
              </w:rPr>
              <w:t>Formal Substrate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8884F" w14:textId="77777777" w:rsidR="009F49B1" w:rsidRDefault="009F49B1">
            <w:r>
              <w:rPr>
                <w:color w:val="000000"/>
                <w:szCs w:val="22"/>
              </w:rPr>
              <w:t>Executable specifications: API contracts, schemas, validators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229C5" w14:textId="77777777" w:rsidR="009F49B1" w:rsidRDefault="009F49B1">
            <w:r>
              <w:rPr>
                <w:color w:val="000000"/>
                <w:szCs w:val="22"/>
              </w:rPr>
              <w:t>Planned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95A22" w14:textId="77777777" w:rsidR="009F49B1" w:rsidRDefault="009F49B1">
            <w:r>
              <w:rPr>
                <w:color w:val="000000"/>
                <w:szCs w:val="22"/>
              </w:rPr>
              <w:t>Reference</w:t>
            </w:r>
          </w:p>
        </w:tc>
      </w:tr>
      <w:tr w:rsidR="009F49B1" w14:paraId="12766F2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7FED4" w14:textId="77777777" w:rsidR="009F49B1" w:rsidRDefault="009F49B1">
            <w:r>
              <w:rPr>
                <w:color w:val="000000"/>
                <w:szCs w:val="22"/>
              </w:rPr>
              <w:t>PIM Health Instance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7AC6E" w14:textId="77777777" w:rsidR="009F49B1" w:rsidRDefault="009F49B1">
            <w:r>
              <w:rPr>
                <w:color w:val="000000"/>
                <w:szCs w:val="22"/>
              </w:rPr>
              <w:t>Patent portfolio domain configuration and workflows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EF89D" w14:textId="77777777" w:rsidR="009F49B1" w:rsidRDefault="009F49B1">
            <w:r>
              <w:rPr>
                <w:color w:val="000000"/>
                <w:szCs w:val="22"/>
              </w:rPr>
              <w:t>Planned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47FC5" w14:textId="77777777" w:rsidR="009F49B1" w:rsidRDefault="009F49B1">
            <w:r>
              <w:rPr>
                <w:color w:val="000000"/>
                <w:szCs w:val="22"/>
              </w:rPr>
              <w:t>Domain-specific</w:t>
            </w:r>
          </w:p>
        </w:tc>
      </w:tr>
      <w:tr w:rsidR="009F49B1" w14:paraId="58E0C43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2E2B0" w14:textId="77777777" w:rsidR="009F49B1" w:rsidRDefault="009F49B1">
            <w:r>
              <w:rPr>
                <w:color w:val="000000"/>
                <w:szCs w:val="22"/>
              </w:rPr>
              <w:t>CAS ADR Store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F6AA0" w14:textId="77777777" w:rsidR="009F49B1" w:rsidRDefault="009F49B1">
            <w:r>
              <w:rPr>
                <w:color w:val="000000"/>
                <w:szCs w:val="22"/>
              </w:rPr>
              <w:t>Architecture decisions with full context and rationale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A8385" w14:textId="77777777" w:rsidR="009F49B1" w:rsidRDefault="0066032E">
            <w:r>
              <w:rPr>
                <w:color w:val="000000"/>
                <w:szCs w:val="22"/>
              </w:rPr>
              <w:t>Development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467D8" w14:textId="77777777" w:rsidR="009F49B1" w:rsidRDefault="009F49B1">
            <w:r>
              <w:rPr>
                <w:color w:val="000000"/>
                <w:szCs w:val="22"/>
              </w:rPr>
              <w:t>Reference</w:t>
            </w:r>
          </w:p>
        </w:tc>
      </w:tr>
      <w:tr w:rsidR="009F49B1" w14:paraId="609473A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C6BF" w14:textId="77777777" w:rsidR="009F49B1" w:rsidRDefault="009F49B1">
            <w:r>
              <w:rPr>
                <w:color w:val="000000"/>
                <w:szCs w:val="22"/>
              </w:rPr>
              <w:t>Test Plan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C6EA4" w14:textId="77777777" w:rsidR="009F49B1" w:rsidRDefault="009F49B1">
            <w:r>
              <w:rPr>
                <w:color w:val="000000"/>
                <w:szCs w:val="22"/>
              </w:rPr>
              <w:t>Contract-driven test specifications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D80F0" w14:textId="77777777" w:rsidR="009F49B1" w:rsidRDefault="009F49B1">
            <w:r>
              <w:rPr>
                <w:color w:val="000000"/>
                <w:szCs w:val="22"/>
              </w:rPr>
              <w:t>Planned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85EA9" w14:textId="77777777" w:rsidR="009F49B1" w:rsidRDefault="009F49B1">
            <w:r>
              <w:rPr>
                <w:color w:val="000000"/>
                <w:szCs w:val="22"/>
              </w:rPr>
              <w:t>After formal substrate</w:t>
            </w:r>
          </w:p>
        </w:tc>
      </w:tr>
    </w:tbl>
    <w:p w14:paraId="3A269E79" w14:textId="77777777" w:rsidR="009F49B1" w:rsidRDefault="009F49B1">
      <w:pPr>
        <w:pStyle w:val="BodyText"/>
      </w:pPr>
      <w:r>
        <w:t xml:space="preserve">The </w:t>
      </w:r>
      <w:r>
        <w:rPr>
          <w:i/>
          <w:iCs/>
        </w:rPr>
        <w:t>CAS Overview</w:t>
      </w:r>
      <w:r>
        <w:t xml:space="preserve"> (this document) assumes no prior context and provides the entry point for any reader. The </w:t>
      </w:r>
      <w:r>
        <w:rPr>
          <w:i/>
          <w:iCs/>
        </w:rPr>
        <w:t>SAGE Architecture Reference</w:t>
      </w:r>
      <w:r>
        <w:t xml:space="preserve"> assumes familiarity with this overview and can be read independently of ROOT Harness. The </w:t>
      </w:r>
      <w:r>
        <w:rPr>
          <w:i/>
          <w:iCs/>
        </w:rPr>
        <w:t>ROOT Harness Architecture Reference</w:t>
      </w:r>
      <w:r>
        <w:t xml:space="preserve"> assumes familiarity with both this overview and SAGE’s architectural layers, since ROOT Harness sits above SAGE and calls its Core API. Domain instantiation documents assume familiarity with both component architectures.</w:t>
      </w:r>
    </w:p>
    <w:p w14:paraId="18A16393" w14:textId="77777777" w:rsidR="009F49B1" w:rsidRDefault="009F49B1" w:rsidP="00910988">
      <w:pPr>
        <w:pStyle w:val="Heading1"/>
        <w:pageBreakBefore/>
        <w:numPr>
          <w:ilvl w:val="0"/>
          <w:numId w:val="0"/>
        </w:numPr>
        <w:ind w:left="432" w:hanging="432"/>
      </w:pPr>
      <w:bookmarkStart w:id="13" w:name="_Toc225373496"/>
      <w:r>
        <w:lastRenderedPageBreak/>
        <w:t>Appendix A: CAS ADR Index</w:t>
      </w:r>
      <w:bookmarkEnd w:id="13"/>
    </w:p>
    <w:p w14:paraId="0275AD89" w14:textId="77777777" w:rsidR="009F49B1" w:rsidRDefault="009F49B1">
      <w:pPr>
        <w:pStyle w:val="BodyText"/>
      </w:pPr>
      <w:r>
        <w:t>Architecture decisions affecting CAS at the system level are maintained in the CAS ADR store (cas_adr_store.json), a separate source authority shared across the system. The following CAS ADRs have system-wide scope or directly affect this document. See the CAS ADR store for full context, options considered, rationale, and consequences.</w:t>
      </w:r>
    </w:p>
    <w:p w14:paraId="778F1DE8" w14:textId="77777777" w:rsidR="009F49B1" w:rsidRDefault="009F49B1">
      <w:pPr>
        <w:pStyle w:val="BodyText"/>
      </w:pPr>
      <w:r>
        <w:t>CAS-ADR-004: CAS ADR methodology: JSON store as separate authority (accepted, 2026-03-16). Establishes the CAS ADR store as a single JSON file maintained independently of any architecture document.</w:t>
      </w:r>
    </w:p>
    <w:p w14:paraId="487B55E1" w14:textId="77777777" w:rsidR="009F49B1" w:rsidRDefault="009F49B1">
      <w:pPr>
        <w:pStyle w:val="BodyText"/>
      </w:pPr>
      <w:r>
        <w:t>CAS-ADR-005: PIM Health Instantiation as independent document (accepted, 2026-03-16). Domain instantiations are independent deliverables, not appendices of component documents.</w:t>
      </w:r>
    </w:p>
    <w:p w14:paraId="3E9A683D" w14:textId="77777777" w:rsidR="009F49B1" w:rsidRDefault="009F49B1">
      <w:pPr>
        <w:pStyle w:val="BodyText"/>
      </w:pPr>
      <w:r>
        <w:t>CAS-ADR-007: CAS: Clif’s Agentic System as system umbrella name (accepted, 2026-03-16). Resolves naming ambiguity between the system and the ROOT Harness component.</w:t>
      </w:r>
    </w:p>
    <w:p w14:paraId="449DBB49" w14:textId="77777777" w:rsidR="009F49B1" w:rsidRDefault="009F49B1">
      <w:pPr>
        <w:pStyle w:val="BodyText"/>
      </w:pPr>
      <w:r>
        <w:t>CAS-ADR-008: Formal substrate as independent CAS artifact (accepted, 2026-03-16). Executable specifications live in a dedicated artifact, not embedded in architecture documents.</w:t>
      </w:r>
    </w:p>
    <w:p w14:paraId="7226B22A" w14:textId="77777777" w:rsidR="009F49B1" w:rsidRDefault="009F49B1">
      <w:pPr>
        <w:pStyle w:val="BodyText"/>
      </w:pPr>
      <w:r>
        <w:t>CAS-ADR-009: CAS Overview as independent system document (accepted, 2026-03-16). System identity, goals, design principles, and document navigation live in this document, not in any component architecture document.</w:t>
      </w:r>
    </w:p>
    <w:p w14:paraId="518DDC82" w14:textId="77777777" w:rsidR="008F6183" w:rsidRDefault="00000000">
      <w:pPr>
        <w:pStyle w:val="BodyText"/>
      </w:pPr>
      <w:r>
        <w:t>CAS-ADR-010: Steward agent model and two-type agent taxonomy (accepted, 2026-03-19). Introduces the steward as the foundational agent pattern with a two-type taxonomy (steward, orchestrator). Adds steward-mediated access and orchestrator-mediated coordination as portfolio-level design principles.</w:t>
      </w:r>
    </w:p>
    <w:p w14:paraId="5C2A1F03" w14:textId="77777777" w:rsidR="008F6183" w:rsidRDefault="00000000">
      <w:pPr>
        <w:pStyle w:val="BodyText"/>
      </w:pPr>
      <w:r>
        <w:t>CAS-ADR-012: Decision logs as SAGE-managed steward and orchestrator companion artifacts (accepted, 2026-03-30). Stewards and orchestrators may own append-only decision logs as SAGE-managed companion artifacts, capturing operational judgment that does not belong in artifact revision histories. Adds the format-follows-access-pattern design principle.</w:t>
      </w:r>
    </w:p>
    <w:p w14:paraId="4A514CC1" w14:textId="77777777" w:rsidR="009F49B1" w:rsidRDefault="009F49B1" w:rsidP="00910988">
      <w:pPr>
        <w:pStyle w:val="Heading1"/>
        <w:pageBreakBefore/>
        <w:numPr>
          <w:ilvl w:val="0"/>
          <w:numId w:val="0"/>
        </w:numPr>
        <w:ind w:left="432" w:hanging="432"/>
      </w:pPr>
      <w:bookmarkStart w:id="14" w:name="_Toc225373497"/>
      <w:r>
        <w:lastRenderedPageBreak/>
        <w:t>Appendix B: Revision History</w:t>
      </w:r>
      <w:bookmarkEnd w:id="14"/>
    </w:p>
    <w:p w14:paraId="4041B72A" w14:textId="77777777" w:rsidR="009F49B1" w:rsidRDefault="009F49B1">
      <w:pPr>
        <w:pStyle w:val="BodyText"/>
      </w:pPr>
      <w:r>
        <w:rPr>
          <w:b/>
          <w:bCs/>
        </w:rPr>
        <w:t>v0.1 (2026-03-16):</w:t>
      </w:r>
      <w:r>
        <w:t xml:space="preserve"> Initial draft. Established CAS system identity, four goals, five design principles, component descriptions (SAGE, ROOT Harness, boundary rule, domain instantiations), ecosystem artifact inventory, and document system reading guide. Created per CAS-ADR-009 to resolve system-level content that had no authoritative home.</w:t>
      </w:r>
    </w:p>
    <w:p w14:paraId="61B68FEE" w14:textId="77777777" w:rsidR="00910988" w:rsidRDefault="00910988" w:rsidP="00910988">
      <w:pPr>
        <w:pStyle w:val="BodyText"/>
      </w:pPr>
      <w:r>
        <w:rPr>
          <w:b/>
          <w:bCs/>
        </w:rPr>
        <w:t>v0.2 (2026-03-20):</w:t>
      </w:r>
      <w:r>
        <w:t xml:space="preserve"> Steward agent model revision (CAS-ADR-010). Added two design principles: steward-mediated access and orchestrator-mediated coordination, bringing the total from five to seven. Updated the ROOT Harness component description to reference the steward model as the foundational agent pattern and the two-type taxonomy (steward, orchestrator). Revised the boundary rule to a two-tier statement reflecting steward-mediated artifact access. Added CAS-ADR-010 to the CAS ADR index.</w:t>
      </w:r>
    </w:p>
    <w:p w14:paraId="0A1C3E10" w14:textId="77777777" w:rsidR="005E29F8" w:rsidRDefault="00000000" w:rsidP="00910988">
      <w:pPr>
        <w:pStyle w:val="BodyText"/>
      </w:pPr>
      <w:r>
        <w:rPr>
          <w:b/>
          <w:bCs/>
        </w:rPr>
        <w:t>v1.0 (2026-03-25):</w:t>
      </w:r>
      <w:r>
        <w:t xml:space="preserve"> CAS Application as system component. Added the CAS Application to System Components as a peer to SAGE and ROOT Harness, reflecting its role as the human-facing client required for oversight and approval functions. Updated the introduction to reference three core components. Promoted to v1.0: all sections have complete coverage with no known gaps or deferred items.</w:t>
      </w:r>
    </w:p>
    <w:p w14:paraId="4A1C0001" w14:textId="77777777" w:rsidR="00000000" w:rsidRDefault="00000000" w:rsidP="00910988">
      <w:pPr>
        <w:pStyle w:val="BodyText"/>
      </w:pPr>
      <w:r>
        <w:rPr>
          <w:b/>
          <w:bCs/>
        </w:rPr>
        <w:t>v1.1 (2026-03-26):</w:t>
      </w:r>
      <w:r>
        <w:t xml:space="preserve"> CAS ADR disambiguation. Replaced bare “ADR” references with “CAS ADR” and “CAS-ADR-NNN” throughout to distinguish CAS architecture decisions from domain-specific ADRs in anticipation of domain instantiation documents.</w:t>
      </w:r>
    </w:p>
    <w:p w14:paraId="5C3B2E04" w14:textId="77777777" w:rsidR="00000000" w:rsidRDefault="00000000" w:rsidP="00910988">
      <w:pPr>
        <w:pStyle w:val="BodyText"/>
      </w:pPr>
      <w:r>
        <w:rPr>
          <w:b/>
          <w:bCs/>
        </w:rPr>
        <w:t>v1.2 (2026-03-30):</w:t>
      </w:r>
      <w:r>
        <w:t xml:space="preserve"> Design principle and decision log additions (CAS-ADR-012). (1) Added “Format follows access pattern” as the eighth design principle, establishing that storage format is chosen for how agents and humans will read and write the data. (2) Added CAS-ADR-012 to the CAS ADR Index, recording the decision to introduce SAGE-managed decision logs as companion artifacts for stewards and orchestrators.</w:t>
      </w:r>
    </w:p>
    <w:p w14:paraId="7D3E9C30" w14:textId="7D3E9C30" w:rsidR="00000000" w:rsidRDefault="00000000" w:rsidP="00910988">
      <w:pPr>
        <w:pStyle w:val="BodyText"/>
      </w:pPr>
      <w:r>
        <w:rPr>
          <w:b/>
          <w:bCs/>
        </w:rPr>
        <w:t>v1.3 (2026-03-30):</w:t>
      </w:r>
      <w:r>
        <w:t xml:space="preserve"> Instantiation deliverable format flexibility. Updated the Domain Instantiations subsection (Section 4.5) to acknowledge that instantiation deliverables may be YAML configuration directories rather than Word documents, following the format-follows-access-pattern design principle. When both humans and runtime code consume the same configuration, well-commented YAML serves as a single source of truth without a parallel prose document.</w:t>
      </w:r>
    </w:p>
    <w:p w14:paraId="341CA891" w14:textId="77777777" w:rsidR="00B036C7" w:rsidRDefault="00B036C7"/>
    <w:sectPr w:rsidR="00B036C7" w:rsidSect="009F49B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F7382" w14:textId="77777777" w:rsidR="00A25513" w:rsidRDefault="00A25513">
      <w:r>
        <w:separator/>
      </w:r>
    </w:p>
  </w:endnote>
  <w:endnote w:type="continuationSeparator" w:id="0">
    <w:p w14:paraId="4D849A67" w14:textId="77777777" w:rsidR="00A25513" w:rsidRDefault="00A25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148D" w14:textId="77777777" w:rsidR="009F49B1" w:rsidRDefault="009F49B1">
    <w:pPr>
      <w:jc w:val="center"/>
    </w:pPr>
    <w:r>
      <w:rPr>
        <w:rFonts w:ascii="Calibri" w:eastAsia="Calibri" w:hAnsi="Calibri" w:cs="Calibri"/>
        <w:color w:val="808080"/>
        <w:sz w:val="20"/>
        <w:szCs w:val="20"/>
      </w:rPr>
      <w:t xml:space="preserve">Page </w:t>
    </w:r>
    <w:r>
      <w:rPr>
        <w:rFonts w:ascii="Calibri" w:eastAsia="Calibri" w:hAnsi="Calibri" w:cs="Calibri"/>
        <w:color w:val="808080"/>
        <w:sz w:val="20"/>
        <w:szCs w:val="20"/>
      </w:rPr>
      <w:fldChar w:fldCharType="begin"/>
    </w:r>
    <w:r>
      <w:rPr>
        <w:rFonts w:ascii="Calibri" w:eastAsia="Calibri" w:hAnsi="Calibri" w:cs="Calibri"/>
        <w:color w:val="808080"/>
        <w:sz w:val="20"/>
        <w:szCs w:val="20"/>
      </w:rPr>
      <w:instrText>PAGE</w:instrText>
    </w:r>
    <w:r>
      <w:rPr>
        <w:rFonts w:ascii="Calibri" w:eastAsia="Calibri" w:hAnsi="Calibri" w:cs="Calibri"/>
        <w:color w:val="808080"/>
        <w:sz w:val="20"/>
        <w:szCs w:val="20"/>
      </w:rPr>
      <w:fldChar w:fldCharType="separate"/>
    </w:r>
    <w:r>
      <w:rPr>
        <w:rFonts w:ascii="Calibri" w:eastAsia="Calibri" w:hAnsi="Calibri" w:cs="Calibri"/>
        <w:noProof/>
        <w:color w:val="808080"/>
        <w:sz w:val="20"/>
        <w:szCs w:val="20"/>
      </w:rPr>
      <w:t>1</w:t>
    </w:r>
    <w:r>
      <w:rPr>
        <w:rFonts w:ascii="Calibri" w:eastAsia="Calibri" w:hAnsi="Calibri" w:cs="Calibri"/>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692A" w14:textId="77777777" w:rsidR="00A25513" w:rsidRDefault="00A25513">
      <w:r>
        <w:separator/>
      </w:r>
    </w:p>
  </w:footnote>
  <w:footnote w:type="continuationSeparator" w:id="0">
    <w:p w14:paraId="22E8460B" w14:textId="77777777" w:rsidR="00A25513" w:rsidRDefault="00A25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B9F1" w14:textId="65A4CC40" w:rsidR="009F49B1" w:rsidRDefault="009F49B1" w:rsidP="003940F2">
    <w:pPr>
      <w:pBdr>
        <w:bottom w:val="single" w:sz="6" w:space="1" w:color="2E75B6"/>
      </w:pBdr>
      <w:tabs>
        <w:tab w:val="right" w:pos="9026"/>
      </w:tabs>
      <w:jc w:val="right"/>
    </w:pPr>
    <w:r>
      <w:rPr>
        <w:rFonts w:ascii="Calibri" w:eastAsia="Calibri" w:hAnsi="Calibri" w:cs="Calibri"/>
        <w:color w:val="808080"/>
        <w:sz w:val="20"/>
        <w:szCs w:val="20"/>
      </w:rPr>
      <w:t>CAS System Overview v</w:t>
    </w:r>
    <w:r w:rsidR="009E6A5C">
      <w:rPr>
        <w:rFonts w:ascii="Calibri" w:eastAsia="Calibri" w:hAnsi="Calibri" w:cs="Calibri"/>
        <w:color w:val="808080"/>
        <w:sz w:val="20"/>
        <w:szCs w:val="20"/>
      </w:rPr>
      <w:t>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50104"/>
    <w:multiLevelType w:val="multilevel"/>
    <w:tmpl w:val="D18EED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3165D47"/>
    <w:multiLevelType w:val="hybridMultilevel"/>
    <w:tmpl w:val="807CB1F8"/>
    <w:lvl w:ilvl="0" w:tplc="F0A8FE36">
      <w:start w:val="1"/>
      <w:numFmt w:val="bullet"/>
      <w:lvlText w:val="•"/>
      <w:lvlJc w:val="left"/>
      <w:pPr>
        <w:ind w:left="720" w:hanging="360"/>
      </w:pPr>
    </w:lvl>
    <w:lvl w:ilvl="1" w:tplc="059A3C5A">
      <w:numFmt w:val="decimal"/>
      <w:lvlText w:val=""/>
      <w:lvlJc w:val="left"/>
    </w:lvl>
    <w:lvl w:ilvl="2" w:tplc="CDD2941A">
      <w:numFmt w:val="decimal"/>
      <w:lvlText w:val=""/>
      <w:lvlJc w:val="left"/>
    </w:lvl>
    <w:lvl w:ilvl="3" w:tplc="27A08C70">
      <w:numFmt w:val="decimal"/>
      <w:lvlText w:val=""/>
      <w:lvlJc w:val="left"/>
    </w:lvl>
    <w:lvl w:ilvl="4" w:tplc="4BCAEC72">
      <w:numFmt w:val="decimal"/>
      <w:lvlText w:val=""/>
      <w:lvlJc w:val="left"/>
    </w:lvl>
    <w:lvl w:ilvl="5" w:tplc="76307FB2">
      <w:numFmt w:val="decimal"/>
      <w:lvlText w:val=""/>
      <w:lvlJc w:val="left"/>
    </w:lvl>
    <w:lvl w:ilvl="6" w:tplc="6DBAF8B2">
      <w:numFmt w:val="decimal"/>
      <w:lvlText w:val=""/>
      <w:lvlJc w:val="left"/>
    </w:lvl>
    <w:lvl w:ilvl="7" w:tplc="813E8670">
      <w:numFmt w:val="decimal"/>
      <w:lvlText w:val=""/>
      <w:lvlJc w:val="left"/>
    </w:lvl>
    <w:lvl w:ilvl="8" w:tplc="20CEFA3E">
      <w:numFmt w:val="decimal"/>
      <w:lvlText w:val=""/>
      <w:lvlJc w:val="left"/>
    </w:lvl>
  </w:abstractNum>
  <w:num w:numId="1" w16cid:durableId="510991865">
    <w:abstractNumId w:val="0"/>
  </w:num>
  <w:num w:numId="2" w16cid:durableId="413284807">
    <w:abstractNumId w:val="0"/>
  </w:num>
  <w:num w:numId="3" w16cid:durableId="1159811587">
    <w:abstractNumId w:val="0"/>
  </w:num>
  <w:num w:numId="4" w16cid:durableId="1436636260">
    <w:abstractNumId w:val="0"/>
  </w:num>
  <w:num w:numId="5" w16cid:durableId="1966080564">
    <w:abstractNumId w:val="0"/>
  </w:num>
  <w:num w:numId="6" w16cid:durableId="1521043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B1"/>
    <w:rsid w:val="000169EB"/>
    <w:rsid w:val="000A087C"/>
    <w:rsid w:val="000E0CC7"/>
    <w:rsid w:val="00136F98"/>
    <w:rsid w:val="00265518"/>
    <w:rsid w:val="003B1982"/>
    <w:rsid w:val="00417E3F"/>
    <w:rsid w:val="004F1942"/>
    <w:rsid w:val="004F6807"/>
    <w:rsid w:val="00504A3B"/>
    <w:rsid w:val="005100D5"/>
    <w:rsid w:val="005704E6"/>
    <w:rsid w:val="00571A3E"/>
    <w:rsid w:val="005E29F8"/>
    <w:rsid w:val="005F67AC"/>
    <w:rsid w:val="0066032E"/>
    <w:rsid w:val="006B4A85"/>
    <w:rsid w:val="00774D05"/>
    <w:rsid w:val="007F52A3"/>
    <w:rsid w:val="008B532D"/>
    <w:rsid w:val="008C022C"/>
    <w:rsid w:val="008F6183"/>
    <w:rsid w:val="00910988"/>
    <w:rsid w:val="009E6A5C"/>
    <w:rsid w:val="009F49B1"/>
    <w:rsid w:val="00A25513"/>
    <w:rsid w:val="00AC7D25"/>
    <w:rsid w:val="00B036C7"/>
    <w:rsid w:val="00BB1190"/>
    <w:rsid w:val="00C04796"/>
    <w:rsid w:val="00C161F8"/>
    <w:rsid w:val="00C579C5"/>
    <w:rsid w:val="00CE1CF0"/>
    <w:rsid w:val="00FD1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FE891"/>
  <w15:chartTrackingRefBased/>
  <w15:docId w15:val="{BCF50E1B-0774-074B-8440-75975B3B8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4"/>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9F4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BB1190"/>
    <w:pPr>
      <w:ind w:left="720"/>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autoRedefine/>
    <w:uiPriority w:val="10"/>
    <w:qFormat/>
    <w:rsid w:val="00C579C5"/>
    <w:pPr>
      <w:spacing w:after="80"/>
      <w:contextualSpacing/>
      <w:jc w:val="center"/>
    </w:pPr>
    <w:rPr>
      <w:rFonts w:asciiTheme="majorHAnsi" w:eastAsiaTheme="majorEastAsia" w:hAnsiTheme="majorHAnsi" w:cstheme="majorBidi"/>
      <w:b/>
      <w:color w:val="156082" w:themeColor="accent1"/>
      <w:spacing w:val="-10"/>
      <w:kern w:val="28"/>
      <w:sz w:val="56"/>
      <w:szCs w:val="56"/>
    </w:rPr>
  </w:style>
  <w:style w:type="character" w:customStyle="1" w:styleId="TitleChar">
    <w:name w:val="Title Char"/>
    <w:basedOn w:val="DefaultParagraphFont"/>
    <w:link w:val="Title"/>
    <w:uiPriority w:val="10"/>
    <w:rsid w:val="00C579C5"/>
    <w:rPr>
      <w:rFonts w:asciiTheme="majorHAnsi" w:eastAsiaTheme="majorEastAsia" w:hAnsiTheme="majorHAnsi" w:cstheme="majorBidi"/>
      <w:b/>
      <w:color w:val="156082" w:themeColor="accent1"/>
      <w:spacing w:val="-10"/>
      <w:kern w:val="28"/>
      <w:sz w:val="56"/>
      <w:szCs w:val="56"/>
    </w:rPr>
  </w:style>
  <w:style w:type="paragraph" w:styleId="BodyText">
    <w:name w:val="Body Text"/>
    <w:basedOn w:val="Normal"/>
    <w:link w:val="BodyTextChar"/>
    <w:autoRedefine/>
    <w:unhideWhenUsed/>
    <w:rsid w:val="004F6807"/>
    <w:pPr>
      <w:spacing w:before="120" w:after="120"/>
    </w:pPr>
  </w:style>
  <w:style w:type="character" w:customStyle="1" w:styleId="BodyTextChar">
    <w:name w:val="Body Text Char"/>
    <w:basedOn w:val="DefaultParagraphFont"/>
    <w:link w:val="BodyText"/>
    <w:uiPriority w:val="99"/>
    <w:rsid w:val="004F6807"/>
    <w:rPr>
      <w:sz w:val="22"/>
    </w:rPr>
  </w:style>
  <w:style w:type="paragraph" w:styleId="Subtitle">
    <w:name w:val="Subtitle"/>
    <w:basedOn w:val="Normal"/>
    <w:next w:val="Normal"/>
    <w:link w:val="SubtitleChar"/>
    <w:uiPriority w:val="11"/>
    <w:qFormat/>
    <w:rsid w:val="00C579C5"/>
    <w:pPr>
      <w:numPr>
        <w:ilvl w:val="1"/>
      </w:numPr>
      <w:spacing w:after="160"/>
      <w:jc w:val="center"/>
    </w:pPr>
    <w:rPr>
      <w:rFonts w:eastAsiaTheme="majorEastAsia" w:cstheme="majorBidi"/>
      <w:b/>
      <w:color w:val="595959" w:themeColor="text1" w:themeTint="A6"/>
      <w:spacing w:val="15"/>
      <w:sz w:val="36"/>
      <w:szCs w:val="28"/>
    </w:rPr>
  </w:style>
  <w:style w:type="character" w:customStyle="1" w:styleId="SubtitleChar">
    <w:name w:val="Subtitle Char"/>
    <w:basedOn w:val="DefaultParagraphFont"/>
    <w:link w:val="Subtitle"/>
    <w:uiPriority w:val="11"/>
    <w:rsid w:val="00C579C5"/>
    <w:rPr>
      <w:rFonts w:eastAsiaTheme="majorEastAsia" w:cstheme="majorBidi"/>
      <w:b/>
      <w:color w:val="595959" w:themeColor="text1" w:themeTint="A6"/>
      <w:spacing w:val="15"/>
      <w:sz w:val="36"/>
      <w:szCs w:val="28"/>
    </w:rPr>
  </w:style>
  <w:style w:type="character" w:customStyle="1" w:styleId="Heading4Char">
    <w:name w:val="Heading 4 Char"/>
    <w:basedOn w:val="DefaultParagraphFont"/>
    <w:link w:val="Heading4"/>
    <w:uiPriority w:val="9"/>
    <w:semiHidden/>
    <w:rsid w:val="009F49B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F49B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F49B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F49B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F49B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F49B1"/>
    <w:rPr>
      <w:rFonts w:eastAsiaTheme="majorEastAsia" w:cstheme="majorBidi"/>
      <w:color w:val="272727" w:themeColor="text1" w:themeTint="D8"/>
      <w:sz w:val="22"/>
    </w:rPr>
  </w:style>
  <w:style w:type="paragraph" w:styleId="Quote">
    <w:name w:val="Quote"/>
    <w:basedOn w:val="Normal"/>
    <w:next w:val="Normal"/>
    <w:link w:val="QuoteChar"/>
    <w:uiPriority w:val="29"/>
    <w:qFormat/>
    <w:rsid w:val="009F49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49B1"/>
    <w:rPr>
      <w:i/>
      <w:iCs/>
      <w:color w:val="404040" w:themeColor="text1" w:themeTint="BF"/>
      <w:sz w:val="22"/>
    </w:rPr>
  </w:style>
  <w:style w:type="character" w:styleId="IntenseEmphasis">
    <w:name w:val="Intense Emphasis"/>
    <w:basedOn w:val="DefaultParagraphFont"/>
    <w:uiPriority w:val="21"/>
    <w:qFormat/>
    <w:rsid w:val="009F49B1"/>
    <w:rPr>
      <w:i/>
      <w:iCs/>
      <w:color w:val="0F4761" w:themeColor="accent1" w:themeShade="BF"/>
    </w:rPr>
  </w:style>
  <w:style w:type="paragraph" w:styleId="IntenseQuote">
    <w:name w:val="Intense Quote"/>
    <w:basedOn w:val="Normal"/>
    <w:next w:val="Normal"/>
    <w:link w:val="IntenseQuoteChar"/>
    <w:uiPriority w:val="30"/>
    <w:qFormat/>
    <w:rsid w:val="009F4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B1"/>
    <w:rPr>
      <w:i/>
      <w:iCs/>
      <w:color w:val="0F4761" w:themeColor="accent1" w:themeShade="BF"/>
      <w:sz w:val="22"/>
    </w:rPr>
  </w:style>
  <w:style w:type="character" w:styleId="IntenseReference">
    <w:name w:val="Intense Reference"/>
    <w:basedOn w:val="DefaultParagraphFont"/>
    <w:uiPriority w:val="32"/>
    <w:qFormat/>
    <w:rsid w:val="009F49B1"/>
    <w:rPr>
      <w:b/>
      <w:bCs/>
      <w:smallCaps/>
      <w:color w:val="0F4761" w:themeColor="accent1" w:themeShade="BF"/>
      <w:spacing w:val="5"/>
    </w:rPr>
  </w:style>
  <w:style w:type="character" w:styleId="Hyperlink">
    <w:name w:val="Hyperlink"/>
    <w:uiPriority w:val="99"/>
    <w:unhideWhenUsed/>
    <w:rsid w:val="009F49B1"/>
    <w:rPr>
      <w:color w:val="0563C1"/>
      <w:u w:val="single"/>
    </w:rPr>
  </w:style>
  <w:style w:type="paragraph" w:styleId="TOC1">
    <w:name w:val="toc 1"/>
    <w:basedOn w:val="Normal"/>
    <w:next w:val="Normal"/>
    <w:autoRedefine/>
    <w:uiPriority w:val="39"/>
    <w:unhideWhenUsed/>
    <w:rsid w:val="009F49B1"/>
    <w:pPr>
      <w:spacing w:after="100"/>
    </w:pPr>
    <w:rPr>
      <w:rFonts w:ascii="Cambria" w:eastAsia="Cambria" w:hAnsi="Cambria" w:cs="Cambria"/>
      <w:kern w:val="0"/>
      <w:sz w:val="24"/>
      <w14:ligatures w14:val="none"/>
    </w:rPr>
  </w:style>
  <w:style w:type="paragraph" w:styleId="TOC2">
    <w:name w:val="toc 2"/>
    <w:basedOn w:val="Normal"/>
    <w:next w:val="Normal"/>
    <w:autoRedefine/>
    <w:uiPriority w:val="39"/>
    <w:unhideWhenUsed/>
    <w:rsid w:val="009F49B1"/>
    <w:pPr>
      <w:spacing w:after="100"/>
      <w:ind w:left="240"/>
    </w:pPr>
    <w:rPr>
      <w:rFonts w:ascii="Cambria" w:eastAsia="Cambria" w:hAnsi="Cambria" w:cs="Cambria"/>
      <w:kern w:val="0"/>
      <w:sz w:val="24"/>
      <w14:ligatures w14:val="none"/>
    </w:rPr>
  </w:style>
  <w:style w:type="paragraph" w:styleId="Header">
    <w:name w:val="header"/>
    <w:basedOn w:val="Normal"/>
    <w:link w:val="HeaderChar"/>
    <w:uiPriority w:val="99"/>
    <w:unhideWhenUsed/>
    <w:rsid w:val="005F67AC"/>
    <w:pPr>
      <w:tabs>
        <w:tab w:val="center" w:pos="4680"/>
        <w:tab w:val="right" w:pos="9360"/>
      </w:tabs>
    </w:pPr>
  </w:style>
  <w:style w:type="character" w:customStyle="1" w:styleId="HeaderChar">
    <w:name w:val="Header Char"/>
    <w:basedOn w:val="DefaultParagraphFont"/>
    <w:link w:val="Header"/>
    <w:uiPriority w:val="99"/>
    <w:rsid w:val="005F67AC"/>
    <w:rPr>
      <w:sz w:val="22"/>
    </w:rPr>
  </w:style>
  <w:style w:type="paragraph" w:styleId="Footer">
    <w:name w:val="footer"/>
    <w:basedOn w:val="Normal"/>
    <w:link w:val="FooterChar"/>
    <w:uiPriority w:val="99"/>
    <w:unhideWhenUsed/>
    <w:rsid w:val="005F67AC"/>
    <w:pPr>
      <w:tabs>
        <w:tab w:val="center" w:pos="4680"/>
        <w:tab w:val="right" w:pos="9360"/>
      </w:tabs>
    </w:pPr>
  </w:style>
  <w:style w:type="character" w:customStyle="1" w:styleId="FooterChar">
    <w:name w:val="Footer Char"/>
    <w:basedOn w:val="DefaultParagraphFont"/>
    <w:link w:val="Footer"/>
    <w:uiPriority w:val="99"/>
    <w:rsid w:val="005F67AC"/>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2239</Words>
  <Characters>14309</Characters>
  <Application>Microsoft Office Word</Application>
  <DocSecurity>0</DocSecurity>
  <Lines>286</Lines>
  <Paragraphs>142</Paragraphs>
  <ScaleCrop>false</ScaleCrop>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7</cp:revision>
  <cp:lastPrinted>2026-03-16T23:55:00Z</cp:lastPrinted>
  <dcterms:created xsi:type="dcterms:W3CDTF">2026-03-16T23:52:00Z</dcterms:created>
  <dcterms:modified xsi:type="dcterms:W3CDTF">2026-03-26T04:37:00Z</dcterms:modified>
</cp:coreProperties>
</file>