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88E67" w14:textId="77777777" w:rsidR="0051031F" w:rsidRDefault="0051031F">
      <w:pPr>
        <w:spacing w:before="3000"/>
      </w:pPr>
    </w:p>
    <w:p w14:paraId="2FDBB00E" w14:textId="77777777" w:rsidR="0051031F" w:rsidRPr="002A6A4B" w:rsidRDefault="0051031F" w:rsidP="002A6A4B">
      <w:pPr>
        <w:pStyle w:val="Title"/>
        <w:rPr>
          <w:rFonts w:eastAsia="Cambria"/>
        </w:rPr>
      </w:pPr>
      <w:r>
        <w:rPr>
          <w:rFonts w:eastAsia="Cambria"/>
        </w:rPr>
        <w:t>CAS ROOT Harness</w:t>
      </w:r>
    </w:p>
    <w:p w14:paraId="19FDCA20" w14:textId="77777777" w:rsidR="0051031F" w:rsidRPr="002A6A4B" w:rsidRDefault="0051031F" w:rsidP="002A6A4B">
      <w:pPr>
        <w:pStyle w:val="Subtitle"/>
        <w:numPr>
          <w:ilvl w:val="0"/>
          <w:numId w:val="0"/>
        </w:numPr>
        <w:jc w:val="center"/>
        <w:rPr>
          <w:b/>
          <w:bCs/>
          <w:sz w:val="36"/>
          <w:szCs w:val="36"/>
        </w:rPr>
      </w:pPr>
      <w:r>
        <w:rPr>
          <w:b/>
          <w:bCs/>
          <w:sz w:val="36"/>
          <w:szCs w:val="36"/>
        </w:rPr>
        <w:t>Runtime for Orchestration, Operations, and Testing</w:t>
      </w:r>
    </w:p>
    <w:p w14:paraId="383FFA94" w14:textId="77777777" w:rsidR="009A0589" w:rsidRDefault="009A0589" w:rsidP="009A0589">
      <w:pPr>
        <w:jc w:val="center"/>
      </w:pPr>
    </w:p>
    <w:p w14:paraId="097CC826" w14:textId="77777777" w:rsidR="009A0589" w:rsidRDefault="009A0589" w:rsidP="009A0589">
      <w:pPr>
        <w:jc w:val="center"/>
      </w:pPr>
    </w:p>
    <w:p w14:paraId="13171F1E" w14:textId="56EBDAE5" w:rsidR="0051031F" w:rsidRDefault="0051031F" w:rsidP="009A0589">
      <w:pPr>
        <w:jc w:val="center"/>
      </w:pPr>
      <w:r>
        <w:t>Architecture Reference Document</w:t>
      </w:r>
    </w:p>
    <w:p w14:paraId="7911760C" w14:textId="77777777" w:rsidR="0051031F" w:rsidRDefault="0051031F" w:rsidP="009A0589">
      <w:pPr>
        <w:jc w:val="center"/>
      </w:pPr>
      <w:r>
        <w:t>March 31, 2026</w:t>
      </w:r>
    </w:p>
    <w:p w14:paraId="2DEA9462" w14:textId="77777777" w:rsidR="0051031F" w:rsidRDefault="0051031F">
      <w:r>
        <w:br w:type="page"/>
      </w:r>
    </w:p>
    <w:p w14:paraId="1B4B4E58" w14:textId="77777777" w:rsidR="0051031F" w:rsidRPr="0051031F" w:rsidRDefault="0051031F" w:rsidP="0051031F">
      <w:pPr>
        <w:pStyle w:val="Heading1"/>
        <w:numPr>
          <w:ilvl w:val="0"/>
          <w:numId w:val="0"/>
        </w:numPr>
        <w:ind w:left="432" w:hanging="432"/>
      </w:pPr>
      <w:bookmarkStart w:id="0" w:name="_Toc224887226"/>
      <w:r>
        <w:lastRenderedPageBreak/>
        <w:t>Table of Contents</w:t>
      </w:r>
      <w:bookmarkEnd w:id="0"/>
    </w:p>
    <w:sdt>
      <w:sdtPr>
        <w:alias w:val="Table of Contents"/>
        <w:id w:val="979341692"/>
      </w:sdtPr>
      <w:sdtContent>
        <w:p w14:paraId="251EA34A" w14:textId="7727544A" w:rsidR="00DC730A" w:rsidRDefault="0051031F">
          <w:pPr>
            <w:pStyle w:val="TOC1"/>
            <w:tabs>
              <w:tab w:val="right" w:leader="dot" w:pos="9350"/>
            </w:tabs>
            <w:rPr>
              <w:rFonts w:eastAsiaTheme="minorEastAsia"/>
              <w:noProof/>
              <w:sz w:val="24"/>
            </w:rPr>
          </w:pPr>
          <w:r>
            <w:fldChar w:fldCharType="begin"/>
            <w:instrText>TOC \h \o "1-3"</w:instrText>
            <w:fldChar w:fldCharType="separate"/>
          </w:r>
          <w:hyperlink w:anchor="_Toc224887226" w:history="1">
            <w:r>
              <w:rPr>
                <w:rStyle w:val="Hyperlink"/>
                <w:noProof/>
              </w:rPr>
              <w:t>Table of Contents</w:t>
            </w:r>
            <w:r>
              <w:rPr>
                <w:noProof/>
              </w:rPr>
              <w:tab/>
              <w:fldChar w:fldCharType="begin"/>
              <w:instrText xml:space="preserve"> PAGEREF _Toc224887226 \h </w:instrText>
              <w:fldChar w:fldCharType="separate"/>
              <w:t>2</w:t>
              <w:fldChar w:fldCharType="end"/>
            </w:r>
          </w:hyperlink>
        </w:p>
        <w:p w14:paraId="236B270D" w14:textId="4998274F" w:rsidR="00DC730A" w:rsidRDefault="00DC730A">
          <w:pPr>
            <w:pStyle w:val="TOC1"/>
            <w:tabs>
              <w:tab w:val="left" w:pos="480"/>
              <w:tab w:val="right" w:leader="dot" w:pos="9350"/>
            </w:tabs>
            <w:rPr>
              <w:rFonts w:eastAsiaTheme="minorEastAsia"/>
              <w:noProof/>
              <w:sz w:val="24"/>
            </w:rPr>
          </w:pPr>
          <w:hyperlink w:anchor="_Toc224887227" w:history="1">
            <w:r>
              <w:rPr>
                <w:rStyle w:val="Hyperlink"/>
                <w:noProof/>
              </w:rPr>
              <w:t>1</w:t>
            </w:r>
            <w:r>
              <w:rPr>
                <w:rFonts w:eastAsiaTheme="minorEastAsia"/>
                <w:noProof/>
                <w:sz w:val="24"/>
              </w:rPr>
              <w:tab/>
            </w:r>
            <w:r>
              <w:rPr>
                <w:rStyle w:val="Hyperlink"/>
                <w:noProof/>
              </w:rPr>
              <w:t>Introduction</w:t>
            </w:r>
            <w:r>
              <w:rPr>
                <w:noProof/>
              </w:rPr>
              <w:tab/>
              <w:fldChar w:fldCharType="begin"/>
              <w:instrText xml:space="preserve"> PAGEREF _Toc224887227 \h </w:instrText>
              <w:fldChar w:fldCharType="separate"/>
              <w:t>4</w:t>
              <w:fldChar w:fldCharType="end"/>
            </w:r>
          </w:hyperlink>
        </w:p>
        <w:p w14:paraId="60C5D70B" w14:textId="51840570" w:rsidR="00DC730A" w:rsidRDefault="00DC730A">
          <w:pPr>
            <w:pStyle w:val="TOC2"/>
            <w:tabs>
              <w:tab w:val="left" w:pos="960"/>
              <w:tab w:val="right" w:leader="dot" w:pos="9350"/>
            </w:tabs>
            <w:rPr>
              <w:rFonts w:eastAsiaTheme="minorEastAsia"/>
              <w:noProof/>
              <w:sz w:val="24"/>
            </w:rPr>
          </w:pPr>
          <w:hyperlink w:anchor="_Toc224887228" w:history="1">
            <w:r>
              <w:rPr>
                <w:rStyle w:val="Hyperlink"/>
                <w:noProof/>
              </w:rPr>
              <w:t>1.1</w:t>
            </w:r>
            <w:r>
              <w:rPr>
                <w:rFonts w:eastAsiaTheme="minorEastAsia"/>
                <w:noProof/>
                <w:sz w:val="24"/>
              </w:rPr>
              <w:tab/>
            </w:r>
            <w:r>
              <w:rPr>
                <w:rStyle w:val="Hyperlink"/>
                <w:noProof/>
              </w:rPr>
              <w:t>Scope</w:t>
            </w:r>
            <w:r>
              <w:rPr>
                <w:noProof/>
              </w:rPr>
              <w:tab/>
              <w:fldChar w:fldCharType="begin"/>
              <w:instrText xml:space="preserve"> PAGEREF _Toc224887228 \h </w:instrText>
              <w:fldChar w:fldCharType="separate"/>
              <w:t>4</w:t>
              <w:fldChar w:fldCharType="end"/>
            </w:r>
          </w:hyperlink>
        </w:p>
        <w:p w14:paraId="20D7991D" w14:textId="0D1361AF" w:rsidR="00DC730A" w:rsidRDefault="00DC730A">
          <w:pPr>
            <w:pStyle w:val="TOC2"/>
            <w:tabs>
              <w:tab w:val="left" w:pos="960"/>
              <w:tab w:val="right" w:leader="dot" w:pos="9350"/>
            </w:tabs>
            <w:rPr>
              <w:rFonts w:eastAsiaTheme="minorEastAsia"/>
              <w:noProof/>
              <w:sz w:val="24"/>
            </w:rPr>
          </w:pPr>
          <w:hyperlink w:anchor="_Toc224887229" w:history="1">
            <w:r>
              <w:rPr>
                <w:rStyle w:val="Hyperlink"/>
                <w:noProof/>
              </w:rPr>
              <w:t>1.2</w:t>
            </w:r>
            <w:r>
              <w:rPr>
                <w:rFonts w:eastAsiaTheme="minorEastAsia"/>
                <w:noProof/>
                <w:sz w:val="24"/>
              </w:rPr>
              <w:tab/>
            </w:r>
            <w:r>
              <w:rPr>
                <w:rStyle w:val="Hyperlink"/>
                <w:noProof/>
              </w:rPr>
              <w:t>Relationship to SAGE</w:t>
            </w:r>
            <w:r>
              <w:rPr>
                <w:noProof/>
              </w:rPr>
              <w:tab/>
              <w:fldChar w:fldCharType="begin"/>
              <w:instrText xml:space="preserve"> PAGEREF _Toc224887229 \h </w:instrText>
              <w:fldChar w:fldCharType="separate"/>
              <w:t>4</w:t>
              <w:fldChar w:fldCharType="end"/>
            </w:r>
          </w:hyperlink>
        </w:p>
        <w:p w14:paraId="0A19B864" w14:textId="34991F57" w:rsidR="00DC730A" w:rsidRDefault="00DC730A">
          <w:pPr>
            <w:pStyle w:val="TOC1"/>
            <w:tabs>
              <w:tab w:val="left" w:pos="480"/>
              <w:tab w:val="right" w:leader="dot" w:pos="9350"/>
            </w:tabs>
            <w:rPr>
              <w:rFonts w:eastAsiaTheme="minorEastAsia"/>
              <w:noProof/>
              <w:sz w:val="24"/>
            </w:rPr>
          </w:pPr>
          <w:hyperlink w:anchor="_Toc224887230" w:history="1">
            <w:r>
              <w:rPr>
                <w:rStyle w:val="Hyperlink"/>
                <w:noProof/>
              </w:rPr>
              <w:t>2</w:t>
            </w:r>
            <w:r>
              <w:rPr>
                <w:rFonts w:eastAsiaTheme="minorEastAsia"/>
                <w:noProof/>
                <w:sz w:val="24"/>
              </w:rPr>
              <w:tab/>
            </w:r>
            <w:r>
              <w:rPr>
                <w:rStyle w:val="Hyperlink"/>
                <w:rFonts w:eastAsia="Cambria"/>
                <w:noProof/>
              </w:rPr>
              <w:t>System Architecture</w:t>
            </w:r>
            <w:r>
              <w:rPr>
                <w:noProof/>
              </w:rPr>
              <w:tab/>
              <w:fldChar w:fldCharType="begin"/>
              <w:instrText xml:space="preserve"> PAGEREF _Toc224887230 \h </w:instrText>
              <w:fldChar w:fldCharType="separate"/>
              <w:t>5</w:t>
              <w:fldChar w:fldCharType="end"/>
            </w:r>
          </w:hyperlink>
        </w:p>
        <w:p w14:paraId="17C3996A" w14:textId="41B8D317" w:rsidR="00DC730A" w:rsidRDefault="00DC730A">
          <w:pPr>
            <w:pStyle w:val="TOC2"/>
            <w:tabs>
              <w:tab w:val="left" w:pos="960"/>
              <w:tab w:val="right" w:leader="dot" w:pos="9350"/>
            </w:tabs>
            <w:rPr>
              <w:rFonts w:eastAsiaTheme="minorEastAsia"/>
              <w:noProof/>
              <w:sz w:val="24"/>
            </w:rPr>
          </w:pPr>
          <w:hyperlink w:anchor="_Toc224887231" w:history="1">
            <w:r>
              <w:rPr>
                <w:rStyle w:val="Hyperlink"/>
                <w:noProof/>
              </w:rPr>
              <w:t>2.1</w:t>
            </w:r>
            <w:r>
              <w:rPr>
                <w:rFonts w:eastAsiaTheme="minorEastAsia"/>
                <w:noProof/>
                <w:sz w:val="24"/>
              </w:rPr>
              <w:tab/>
            </w:r>
            <w:r>
              <w:rPr>
                <w:rStyle w:val="Hyperlink"/>
                <w:noProof/>
              </w:rPr>
              <w:t>Architectural Layers</w:t>
            </w:r>
            <w:r>
              <w:rPr>
                <w:noProof/>
              </w:rPr>
              <w:tab/>
              <w:fldChar w:fldCharType="begin"/>
              <w:instrText xml:space="preserve"> PAGEREF _Toc224887231 \h </w:instrText>
              <w:fldChar w:fldCharType="separate"/>
              <w:t>5</w:t>
              <w:fldChar w:fldCharType="end"/>
            </w:r>
          </w:hyperlink>
        </w:p>
        <w:p w14:paraId="45E13D1E" w14:textId="55AE1C86" w:rsidR="00DC730A" w:rsidRDefault="00DC730A">
          <w:pPr>
            <w:pStyle w:val="TOC2"/>
            <w:tabs>
              <w:tab w:val="left" w:pos="960"/>
              <w:tab w:val="right" w:leader="dot" w:pos="9350"/>
            </w:tabs>
            <w:rPr>
              <w:rFonts w:eastAsiaTheme="minorEastAsia"/>
              <w:noProof/>
              <w:sz w:val="24"/>
            </w:rPr>
          </w:pPr>
          <w:hyperlink w:anchor="_Toc224887232" w:history="1">
            <w:r>
              <w:rPr>
                <w:rStyle w:val="Hyperlink"/>
                <w:noProof/>
              </w:rPr>
              <w:t>2.2</w:t>
            </w:r>
            <w:r>
              <w:rPr>
                <w:rFonts w:eastAsiaTheme="minorEastAsia"/>
                <w:noProof/>
                <w:sz w:val="24"/>
              </w:rPr>
              <w:tab/>
            </w:r>
            <w:r>
              <w:rPr>
                <w:rStyle w:val="Hyperlink"/>
                <w:noProof/>
              </w:rPr>
              <w:t>Boundary Rule</w:t>
            </w:r>
            <w:r>
              <w:rPr>
                <w:noProof/>
              </w:rPr>
              <w:tab/>
              <w:fldChar w:fldCharType="begin"/>
              <w:instrText xml:space="preserve"> PAGEREF _Toc224887232 \h </w:instrText>
              <w:fldChar w:fldCharType="separate"/>
              <w:t>5</w:t>
              <w:fldChar w:fldCharType="end"/>
            </w:r>
          </w:hyperlink>
        </w:p>
        <w:p w14:paraId="6CF277EB" w14:textId="11E742A8" w:rsidR="00DC730A" w:rsidRDefault="00DC730A">
          <w:pPr>
            <w:pStyle w:val="TOC2"/>
            <w:tabs>
              <w:tab w:val="left" w:pos="960"/>
              <w:tab w:val="right" w:leader="dot" w:pos="9350"/>
            </w:tabs>
            <w:rPr>
              <w:rFonts w:eastAsiaTheme="minorEastAsia"/>
              <w:noProof/>
              <w:sz w:val="24"/>
            </w:rPr>
          </w:pPr>
          <w:hyperlink w:anchor="_Toc224887233" w:history="1">
            <w:r>
              <w:rPr>
                <w:rStyle w:val="Hyperlink"/>
                <w:noProof/>
              </w:rPr>
              <w:t>2.3</w:t>
            </w:r>
            <w:r>
              <w:rPr>
                <w:rFonts w:eastAsiaTheme="minorEastAsia"/>
                <w:noProof/>
                <w:sz w:val="24"/>
              </w:rPr>
              <w:tab/>
            </w:r>
            <w:r>
              <w:rPr>
                <w:rStyle w:val="Hyperlink"/>
                <w:noProof/>
              </w:rPr>
              <w:t>Agent Registration Model</w:t>
            </w:r>
            <w:r>
              <w:rPr>
                <w:noProof/>
              </w:rPr>
              <w:tab/>
              <w:fldChar w:fldCharType="begin"/>
              <w:instrText xml:space="preserve"> PAGEREF _Toc224887233 \h </w:instrText>
              <w:fldChar w:fldCharType="separate"/>
              <w:t>6</w:t>
              <w:fldChar w:fldCharType="end"/>
            </w:r>
          </w:hyperlink>
        </w:p>
        <w:p w14:paraId="2CEF7246" w14:textId="234C526A" w:rsidR="00DC730A" w:rsidRDefault="00DC730A">
          <w:pPr>
            <w:pStyle w:val="TOC2"/>
            <w:tabs>
              <w:tab w:val="left" w:pos="960"/>
              <w:tab w:val="right" w:leader="dot" w:pos="9350"/>
            </w:tabs>
            <w:rPr>
              <w:rFonts w:eastAsiaTheme="minorEastAsia"/>
              <w:noProof/>
              <w:sz w:val="24"/>
            </w:rPr>
          </w:pPr>
          <w:hyperlink w:anchor="_Toc224887234" w:history="1">
            <w:r>
              <w:rPr>
                <w:rStyle w:val="Hyperlink"/>
                <w:noProof/>
              </w:rPr>
              <w:t>2.4</w:t>
            </w:r>
            <w:r>
              <w:rPr>
                <w:rFonts w:eastAsiaTheme="minorEastAsia"/>
                <w:noProof/>
                <w:sz w:val="24"/>
              </w:rPr>
              <w:tab/>
            </w:r>
            <w:r>
              <w:rPr>
                <w:rStyle w:val="Hyperlink"/>
                <w:noProof/>
              </w:rPr>
              <w:t>MCP Integration Points</w:t>
            </w:r>
            <w:r>
              <w:rPr>
                <w:noProof/>
              </w:rPr>
              <w:tab/>
              <w:fldChar w:fldCharType="begin"/>
              <w:instrText xml:space="preserve"> PAGEREF _Toc224887234 \h </w:instrText>
              <w:fldChar w:fldCharType="separate"/>
              <w:t>6</w:t>
              <w:fldChar w:fldCharType="end"/>
            </w:r>
          </w:hyperlink>
        </w:p>
        <w:p w14:paraId="78FFC3AA" w14:textId="706295A1" w:rsidR="00DC730A" w:rsidRDefault="00DC730A">
          <w:pPr>
            <w:pStyle w:val="TOC2"/>
            <w:tabs>
              <w:tab w:val="left" w:pos="960"/>
              <w:tab w:val="right" w:leader="dot" w:pos="9350"/>
            </w:tabs>
            <w:rPr>
              <w:rFonts w:eastAsiaTheme="minorEastAsia"/>
              <w:noProof/>
              <w:sz w:val="24"/>
            </w:rPr>
          </w:pPr>
          <w:hyperlink w:anchor="_Toc224887235" w:history="1">
            <w:r>
              <w:rPr>
                <w:rStyle w:val="Hyperlink"/>
                <w:noProof/>
              </w:rPr>
              <w:t>2.5</w:t>
            </w:r>
            <w:r>
              <w:rPr>
                <w:rFonts w:eastAsiaTheme="minorEastAsia"/>
                <w:noProof/>
                <w:sz w:val="24"/>
              </w:rPr>
              <w:tab/>
            </w:r>
            <w:r>
              <w:rPr>
                <w:rStyle w:val="Hyperlink"/>
                <w:noProof/>
              </w:rPr>
              <w:t>Orchestration API Surface</w:t>
            </w:r>
            <w:r>
              <w:rPr>
                <w:noProof/>
              </w:rPr>
              <w:tab/>
              <w:fldChar w:fldCharType="begin"/>
              <w:instrText xml:space="preserve"> PAGEREF _Toc224887235 \h </w:instrText>
              <w:fldChar w:fldCharType="separate"/>
              <w:t>7</w:t>
              <w:fldChar w:fldCharType="end"/>
            </w:r>
          </w:hyperlink>
        </w:p>
        <w:p w14:paraId="0702419B" w14:textId="29E03FA7" w:rsidR="00DC730A" w:rsidRDefault="00DC730A">
          <w:pPr>
            <w:pStyle w:val="TOC1"/>
            <w:tabs>
              <w:tab w:val="left" w:pos="480"/>
              <w:tab w:val="right" w:leader="dot" w:pos="9350"/>
            </w:tabs>
            <w:rPr>
              <w:rFonts w:eastAsiaTheme="minorEastAsia"/>
              <w:noProof/>
              <w:sz w:val="24"/>
            </w:rPr>
          </w:pPr>
          <w:hyperlink w:anchor="_Toc224887236" w:history="1">
            <w:r>
              <w:rPr>
                <w:rStyle w:val="Hyperlink"/>
                <w:noProof/>
              </w:rPr>
              <w:t>3</w:t>
            </w:r>
            <w:r>
              <w:rPr>
                <w:rFonts w:eastAsiaTheme="minorEastAsia"/>
                <w:noProof/>
                <w:sz w:val="24"/>
              </w:rPr>
              <w:tab/>
            </w:r>
            <w:r>
              <w:rPr>
                <w:rStyle w:val="Hyperlink"/>
                <w:noProof/>
              </w:rPr>
              <w:t>Orchestration Architecture</w:t>
            </w:r>
            <w:r>
              <w:rPr>
                <w:noProof/>
              </w:rPr>
              <w:tab/>
              <w:fldChar w:fldCharType="begin"/>
              <w:instrText xml:space="preserve"> PAGEREF _Toc224887236 \h </w:instrText>
              <w:fldChar w:fldCharType="separate"/>
              <w:t>7</w:t>
              <w:fldChar w:fldCharType="end"/>
            </w:r>
          </w:hyperlink>
        </w:p>
        <w:p w14:paraId="7C9B79B3" w14:textId="07978553" w:rsidR="00DC730A" w:rsidRDefault="00DC730A">
          <w:pPr>
            <w:pStyle w:val="TOC2"/>
            <w:tabs>
              <w:tab w:val="left" w:pos="960"/>
              <w:tab w:val="right" w:leader="dot" w:pos="9350"/>
            </w:tabs>
            <w:rPr>
              <w:rFonts w:eastAsiaTheme="minorEastAsia"/>
              <w:noProof/>
              <w:sz w:val="24"/>
            </w:rPr>
          </w:pPr>
          <w:hyperlink w:anchor="_Toc224887237" w:history="1">
            <w:r>
              <w:rPr>
                <w:rStyle w:val="Hyperlink"/>
                <w:noProof/>
              </w:rPr>
              <w:t>3.1</w:t>
            </w:r>
            <w:r>
              <w:rPr>
                <w:rFonts w:eastAsiaTheme="minorEastAsia"/>
                <w:noProof/>
                <w:sz w:val="24"/>
              </w:rPr>
              <w:tab/>
            </w:r>
            <w:r>
              <w:rPr>
                <w:rStyle w:val="Hyperlink"/>
                <w:noProof/>
              </w:rPr>
              <w:t>LangGraph Selection Rationale</w:t>
            </w:r>
            <w:r>
              <w:rPr>
                <w:noProof/>
              </w:rPr>
              <w:tab/>
              <w:fldChar w:fldCharType="begin"/>
              <w:instrText xml:space="preserve"> PAGEREF _Toc224887237 \h </w:instrText>
              <w:fldChar w:fldCharType="separate"/>
              <w:t>7</w:t>
              <w:fldChar w:fldCharType="end"/>
            </w:r>
          </w:hyperlink>
        </w:p>
        <w:p w14:paraId="7398B02D" w14:textId="3D9B2AE9" w:rsidR="00DC730A" w:rsidRDefault="00DC730A">
          <w:pPr>
            <w:pStyle w:val="TOC2"/>
            <w:tabs>
              <w:tab w:val="left" w:pos="960"/>
              <w:tab w:val="right" w:leader="dot" w:pos="9350"/>
            </w:tabs>
            <w:rPr>
              <w:rFonts w:eastAsiaTheme="minorEastAsia"/>
              <w:noProof/>
              <w:sz w:val="24"/>
            </w:rPr>
          </w:pPr>
          <w:hyperlink w:anchor="_Toc224887238" w:history="1">
            <w:r>
              <w:rPr>
                <w:rStyle w:val="Hyperlink"/>
                <w:noProof/>
              </w:rPr>
              <w:t>3.2</w:t>
            </w:r>
            <w:r>
              <w:rPr>
                <w:rFonts w:eastAsiaTheme="minorEastAsia"/>
                <w:noProof/>
                <w:sz w:val="24"/>
              </w:rPr>
              <w:tab/>
            </w:r>
            <w:r>
              <w:rPr>
                <w:rStyle w:val="Hyperlink"/>
                <w:noProof/>
              </w:rPr>
              <w:t>Graph Structure</w:t>
            </w:r>
            <w:r>
              <w:rPr>
                <w:noProof/>
              </w:rPr>
              <w:tab/>
              <w:fldChar w:fldCharType="begin"/>
              <w:instrText xml:space="preserve"> PAGEREF _Toc224887238 \h </w:instrText>
              <w:fldChar w:fldCharType="separate"/>
              <w:t>8</w:t>
              <w:fldChar w:fldCharType="end"/>
            </w:r>
          </w:hyperlink>
        </w:p>
        <w:p w14:paraId="43AB9AC5" w14:textId="53598C62" w:rsidR="00DC730A" w:rsidRDefault="00DC730A">
          <w:pPr>
            <w:pStyle w:val="TOC2"/>
            <w:tabs>
              <w:tab w:val="left" w:pos="960"/>
              <w:tab w:val="right" w:leader="dot" w:pos="9350"/>
            </w:tabs>
            <w:rPr>
              <w:rFonts w:eastAsiaTheme="minorEastAsia"/>
              <w:noProof/>
              <w:sz w:val="24"/>
            </w:rPr>
          </w:pPr>
          <w:hyperlink w:anchor="_Toc224887239" w:history="1">
            <w:r>
              <w:rPr>
                <w:rStyle w:val="Hyperlink"/>
                <w:noProof/>
              </w:rPr>
              <w:t>3.3</w:t>
            </w:r>
            <w:r>
              <w:rPr>
                <w:rFonts w:eastAsiaTheme="minorEastAsia"/>
                <w:noProof/>
                <w:sz w:val="24"/>
              </w:rPr>
              <w:tab/>
            </w:r>
            <w:r>
              <w:rPr>
                <w:rStyle w:val="Hyperlink"/>
                <w:noProof/>
              </w:rPr>
              <w:t>Checkpointing and Durable Execution</w:t>
            </w:r>
            <w:r>
              <w:rPr>
                <w:noProof/>
              </w:rPr>
              <w:tab/>
              <w:fldChar w:fldCharType="begin"/>
              <w:instrText xml:space="preserve"> PAGEREF _Toc224887239 \h </w:instrText>
              <w:fldChar w:fldCharType="separate"/>
              <w:t>8</w:t>
              <w:fldChar w:fldCharType="end"/>
            </w:r>
          </w:hyperlink>
        </w:p>
        <w:p w14:paraId="295D4B1D" w14:textId="0FD6E6EB" w:rsidR="00DC730A" w:rsidRDefault="00DC730A">
          <w:pPr>
            <w:pStyle w:val="TOC2"/>
            <w:tabs>
              <w:tab w:val="left" w:pos="960"/>
              <w:tab w:val="right" w:leader="dot" w:pos="9350"/>
            </w:tabs>
            <w:rPr>
              <w:rFonts w:eastAsiaTheme="minorEastAsia"/>
              <w:noProof/>
              <w:sz w:val="24"/>
            </w:rPr>
          </w:pPr>
          <w:hyperlink w:anchor="_Toc224887240" w:history="1">
            <w:r>
              <w:rPr>
                <w:rStyle w:val="Hyperlink"/>
                <w:noProof/>
              </w:rPr>
              <w:t>3.4</w:t>
            </w:r>
            <w:r>
              <w:rPr>
                <w:rFonts w:eastAsiaTheme="minorEastAsia"/>
                <w:noProof/>
                <w:sz w:val="24"/>
              </w:rPr>
              <w:tab/>
            </w:r>
            <w:r>
              <w:rPr>
                <w:rStyle w:val="Hyperlink"/>
                <w:noProof/>
              </w:rPr>
              <w:t>Human-in-the-Loop Interrupt Pattern</w:t>
            </w:r>
            <w:r>
              <w:rPr>
                <w:noProof/>
              </w:rPr>
              <w:tab/>
              <w:fldChar w:fldCharType="begin"/>
              <w:instrText xml:space="preserve"> PAGEREF _Toc224887240 \h </w:instrText>
              <w:fldChar w:fldCharType="separate"/>
              <w:t>9</w:t>
              <w:fldChar w:fldCharType="end"/>
            </w:r>
          </w:hyperlink>
        </w:p>
        <w:p w14:paraId="7B175F50" w14:textId="4C5531EC" w:rsidR="00DC730A" w:rsidRDefault="00DC730A">
          <w:pPr>
            <w:pStyle w:val="TOC2"/>
            <w:tabs>
              <w:tab w:val="left" w:pos="960"/>
              <w:tab w:val="right" w:leader="dot" w:pos="9350"/>
            </w:tabs>
            <w:rPr>
              <w:rFonts w:eastAsiaTheme="minorEastAsia"/>
              <w:noProof/>
              <w:sz w:val="24"/>
            </w:rPr>
          </w:pPr>
          <w:hyperlink w:anchor="_Toc224887241" w:history="1">
            <w:r>
              <w:rPr>
                <w:rStyle w:val="Hyperlink"/>
                <w:noProof/>
              </w:rPr>
              <w:t>3.5</w:t>
            </w:r>
            <w:r>
              <w:rPr>
                <w:rFonts w:eastAsiaTheme="minorEastAsia"/>
                <w:noProof/>
                <w:sz w:val="24"/>
              </w:rPr>
              <w:tab/>
            </w:r>
            <w:r>
              <w:rPr>
                <w:rStyle w:val="Hyperlink"/>
                <w:noProof/>
              </w:rPr>
              <w:t>SAGE Core API Interaction Patterns</w:t>
            </w:r>
            <w:r>
              <w:rPr>
                <w:noProof/>
              </w:rPr>
              <w:tab/>
              <w:fldChar w:fldCharType="begin"/>
              <w:instrText xml:space="preserve"> PAGEREF _Toc224887241 \h </w:instrText>
              <w:fldChar w:fldCharType="separate"/>
              <w:t>9</w:t>
              <w:fldChar w:fldCharType="end"/>
            </w:r>
          </w:hyperlink>
        </w:p>
        <w:p w14:paraId="4AB080B7" w14:textId="084E5CA7" w:rsidR="00DC730A" w:rsidRDefault="00DC730A">
          <w:pPr>
            <w:pStyle w:val="TOC1"/>
            <w:tabs>
              <w:tab w:val="left" w:pos="480"/>
              <w:tab w:val="right" w:leader="dot" w:pos="9350"/>
            </w:tabs>
            <w:rPr>
              <w:rFonts w:eastAsiaTheme="minorEastAsia"/>
              <w:noProof/>
              <w:sz w:val="24"/>
            </w:rPr>
          </w:pPr>
          <w:hyperlink w:anchor="_Toc224887242" w:history="1">
            <w:r>
              <w:rPr>
                <w:rStyle w:val="Hyperlink"/>
                <w:noProof/>
              </w:rPr>
              <w:t>4</w:t>
            </w:r>
            <w:r>
              <w:rPr>
                <w:rFonts w:eastAsiaTheme="minorEastAsia"/>
                <w:noProof/>
                <w:sz w:val="24"/>
              </w:rPr>
              <w:tab/>
            </w:r>
            <w:r>
              <w:rPr>
                <w:rStyle w:val="Hyperlink"/>
                <w:noProof/>
              </w:rPr>
              <w:t>Agent Architecture</w:t>
            </w:r>
            <w:r>
              <w:rPr>
                <w:noProof/>
              </w:rPr>
              <w:tab/>
              <w:fldChar w:fldCharType="begin"/>
              <w:instrText xml:space="preserve"> PAGEREF _Toc224887242 \h </w:instrText>
              <w:fldChar w:fldCharType="separate"/>
              <w:t>10</w:t>
              <w:fldChar w:fldCharType="end"/>
            </w:r>
          </w:hyperlink>
        </w:p>
        <w:p w14:paraId="7046C1AC" w14:textId="16D4D419" w:rsidR="00DC730A" w:rsidRDefault="00DC730A">
          <w:pPr>
            <w:pStyle w:val="TOC2"/>
            <w:tabs>
              <w:tab w:val="left" w:pos="960"/>
              <w:tab w:val="right" w:leader="dot" w:pos="9350"/>
            </w:tabs>
            <w:rPr>
              <w:rFonts w:eastAsiaTheme="minorEastAsia"/>
              <w:noProof/>
              <w:sz w:val="24"/>
            </w:rPr>
          </w:pPr>
          <w:hyperlink w:anchor="_Toc224887243" w:history="1">
            <w:r>
              <w:rPr>
                <w:rStyle w:val="Hyperlink"/>
                <w:noProof/>
              </w:rPr>
              <w:t>4.1</w:t>
            </w:r>
            <w:r>
              <w:rPr>
                <w:rFonts w:eastAsiaTheme="minorEastAsia"/>
                <w:noProof/>
                <w:sz w:val="24"/>
              </w:rPr>
              <w:tab/>
            </w:r>
            <w:r>
              <w:rPr>
                <w:rStyle w:val="Hyperlink"/>
                <w:noProof/>
              </w:rPr>
              <w:t>Agent Registration and Identity</w:t>
            </w:r>
            <w:r>
              <w:rPr>
                <w:noProof/>
              </w:rPr>
              <w:tab/>
              <w:fldChar w:fldCharType="begin"/>
              <w:instrText xml:space="preserve"> PAGEREF _Toc224887243 \h </w:instrText>
              <w:fldChar w:fldCharType="separate"/>
              <w:t>10</w:t>
              <w:fldChar w:fldCharType="end"/>
            </w:r>
          </w:hyperlink>
        </w:p>
        <w:p w14:paraId="6580D17A" w14:textId="19E2A66B" w:rsidR="00DC730A" w:rsidRDefault="00DC730A">
          <w:pPr>
            <w:pStyle w:val="TOC2"/>
            <w:tabs>
              <w:tab w:val="left" w:pos="960"/>
              <w:tab w:val="right" w:leader="dot" w:pos="9350"/>
            </w:tabs>
            <w:rPr>
              <w:rFonts w:eastAsiaTheme="minorEastAsia"/>
              <w:noProof/>
              <w:sz w:val="24"/>
            </w:rPr>
          </w:pPr>
          <w:hyperlink w:anchor="_Toc224887244" w:history="1">
            <w:r>
              <w:rPr>
                <w:rStyle w:val="Hyperlink"/>
                <w:noProof/>
              </w:rPr>
              <w:t>4.2</w:t>
            </w:r>
            <w:r>
              <w:rPr>
                <w:rFonts w:eastAsiaTheme="minorEastAsia"/>
                <w:noProof/>
                <w:sz w:val="24"/>
              </w:rPr>
              <w:tab/>
            </w:r>
            <w:r>
              <w:rPr>
                <w:rStyle w:val="Hyperlink"/>
                <w:noProof/>
              </w:rPr>
              <w:t>Steward Agent Model</w:t>
            </w:r>
            <w:r>
              <w:rPr>
                <w:noProof/>
              </w:rPr>
              <w:tab/>
              <w:fldChar w:fldCharType="begin"/>
              <w:instrText xml:space="preserve"> PAGEREF _Toc224887244 \h </w:instrText>
              <w:fldChar w:fldCharType="separate"/>
              <w:t>10</w:t>
              <w:fldChar w:fldCharType="end"/>
            </w:r>
          </w:hyperlink>
        </w:p>
        <w:p w14:paraId="19F1280A" w14:textId="3BA9B659" w:rsidR="00DC730A" w:rsidRDefault="00DC730A">
          <w:pPr>
            <w:pStyle w:val="TOC2"/>
            <w:tabs>
              <w:tab w:val="left" w:pos="960"/>
              <w:tab w:val="right" w:leader="dot" w:pos="9350"/>
            </w:tabs>
            <w:rPr>
              <w:rFonts w:eastAsiaTheme="minorEastAsia"/>
              <w:noProof/>
              <w:sz w:val="24"/>
            </w:rPr>
          </w:pPr>
          <w:hyperlink w:anchor="_Toc224887245" w:history="1">
            <w:r>
              <w:rPr>
                <w:rStyle w:val="Hyperlink"/>
                <w:noProof/>
              </w:rPr>
              <w:t>4.3</w:t>
            </w:r>
            <w:r>
              <w:rPr>
                <w:rFonts w:eastAsiaTheme="minorEastAsia"/>
                <w:noProof/>
                <w:sz w:val="24"/>
              </w:rPr>
              <w:tab/>
            </w:r>
            <w:r>
              <w:rPr>
                <w:rStyle w:val="Hyperlink"/>
                <w:noProof/>
              </w:rPr>
              <w:t>Behavioral Constraints and Policy Enforcement</w:t>
            </w:r>
            <w:r>
              <w:rPr>
                <w:noProof/>
              </w:rPr>
              <w:tab/>
              <w:fldChar w:fldCharType="begin"/>
              <w:instrText xml:space="preserve"> PAGEREF _Toc224887245 \h </w:instrText>
              <w:fldChar w:fldCharType="separate"/>
              <w:t>11</w:t>
              <w:fldChar w:fldCharType="end"/>
            </w:r>
          </w:hyperlink>
        </w:p>
        <w:p w14:paraId="5399BEA1" w14:textId="42609629" w:rsidR="00DC730A" w:rsidRDefault="00DC730A">
          <w:pPr>
            <w:pStyle w:val="TOC2"/>
            <w:tabs>
              <w:tab w:val="left" w:pos="960"/>
              <w:tab w:val="right" w:leader="dot" w:pos="9350"/>
            </w:tabs>
            <w:rPr>
              <w:rFonts w:eastAsiaTheme="minorEastAsia"/>
              <w:noProof/>
              <w:sz w:val="24"/>
            </w:rPr>
          </w:pPr>
          <w:hyperlink w:anchor="_Toc224887246" w:history="1">
            <w:r>
              <w:rPr>
                <w:rStyle w:val="Hyperlink"/>
                <w:noProof/>
              </w:rPr>
              <w:t>4.4</w:t>
            </w:r>
            <w:r>
              <w:rPr>
                <w:rFonts w:eastAsiaTheme="minorEastAsia"/>
                <w:noProof/>
                <w:sz w:val="24"/>
              </w:rPr>
              <w:tab/>
            </w:r>
            <w:r>
              <w:rPr>
                <w:rStyle w:val="Hyperlink"/>
                <w:noProof/>
              </w:rPr>
              <w:t>Steward Mutation Governance</w:t>
            </w:r>
            <w:r>
              <w:rPr>
                <w:noProof/>
              </w:rPr>
              <w:tab/>
              <w:fldChar w:fldCharType="begin"/>
              <w:instrText xml:space="preserve"> PAGEREF _Toc224887246 \h </w:instrText>
              <w:fldChar w:fldCharType="separate"/>
              <w:t>11</w:t>
              <w:fldChar w:fldCharType="end"/>
            </w:r>
          </w:hyperlink>
        </w:p>
        <w:p w14:paraId="4C330CC4" w14:textId="177F9F2E" w:rsidR="00DC730A" w:rsidRDefault="00DC730A">
          <w:pPr>
            <w:pStyle w:val="TOC2"/>
            <w:tabs>
              <w:tab w:val="left" w:pos="960"/>
              <w:tab w:val="right" w:leader="dot" w:pos="9350"/>
            </w:tabs>
            <w:rPr>
              <w:rFonts w:eastAsiaTheme="minorEastAsia"/>
              <w:noProof/>
              <w:sz w:val="24"/>
            </w:rPr>
          </w:pPr>
          <w:hyperlink w:anchor="_Toc224887247" w:history="1">
            <w:r>
              <w:rPr>
                <w:rStyle w:val="Hyperlink"/>
                <w:noProof/>
              </w:rPr>
              <w:t>4.5</w:t>
            </w:r>
            <w:r>
              <w:rPr>
                <w:rFonts w:eastAsiaTheme="minorEastAsia"/>
                <w:noProof/>
                <w:sz w:val="24"/>
              </w:rPr>
              <w:tab/>
            </w:r>
            <w:r>
              <w:rPr>
                <w:rStyle w:val="Hyperlink"/>
                <w:noProof/>
              </w:rPr>
              <w:t>Failure Modes and Recovery Strategies</w:t>
            </w:r>
            <w:r>
              <w:rPr>
                <w:noProof/>
              </w:rPr>
              <w:tab/>
              <w:fldChar w:fldCharType="begin"/>
              <w:instrText xml:space="preserve"> PAGEREF _Toc224887247 \h </w:instrText>
              <w:fldChar w:fldCharType="separate"/>
              <w:t>12</w:t>
              <w:fldChar w:fldCharType="end"/>
            </w:r>
          </w:hyperlink>
        </w:p>
        <w:p w14:paraId="5D7D92B8" w14:textId="29D42A05" w:rsidR="00DC730A" w:rsidRDefault="00DC730A">
          <w:pPr>
            <w:pStyle w:val="TOC1"/>
            <w:tabs>
              <w:tab w:val="left" w:pos="480"/>
              <w:tab w:val="right" w:leader="dot" w:pos="9350"/>
            </w:tabs>
            <w:rPr>
              <w:rFonts w:eastAsiaTheme="minorEastAsia"/>
              <w:noProof/>
              <w:sz w:val="24"/>
            </w:rPr>
          </w:pPr>
          <w:hyperlink w:anchor="_Toc224887248" w:history="1">
            <w:r>
              <w:rPr>
                <w:rStyle w:val="Hyperlink"/>
                <w:noProof/>
              </w:rPr>
              <w:t>5</w:t>
            </w:r>
            <w:r>
              <w:rPr>
                <w:rFonts w:eastAsiaTheme="minorEastAsia"/>
                <w:noProof/>
                <w:sz w:val="24"/>
              </w:rPr>
              <w:tab/>
            </w:r>
            <w:r>
              <w:rPr>
                <w:rStyle w:val="Hyperlink"/>
                <w:noProof/>
              </w:rPr>
              <w:t>Validated Patterns</w:t>
            </w:r>
            <w:r>
              <w:rPr>
                <w:noProof/>
              </w:rPr>
              <w:tab/>
              <w:fldChar w:fldCharType="begin"/>
              <w:instrText xml:space="preserve"> PAGEREF _Toc224887248 \h </w:instrText>
              <w:fldChar w:fldCharType="separate"/>
              <w:t>13</w:t>
              <w:fldChar w:fldCharType="end"/>
            </w:r>
          </w:hyperlink>
        </w:p>
        <w:p w14:paraId="35727CAE" w14:textId="4297A265" w:rsidR="00DC730A" w:rsidRDefault="00DC730A">
          <w:pPr>
            <w:pStyle w:val="TOC2"/>
            <w:tabs>
              <w:tab w:val="left" w:pos="960"/>
              <w:tab w:val="right" w:leader="dot" w:pos="9350"/>
            </w:tabs>
            <w:rPr>
              <w:rFonts w:eastAsiaTheme="minorEastAsia"/>
              <w:noProof/>
              <w:sz w:val="24"/>
            </w:rPr>
          </w:pPr>
          <w:hyperlink w:anchor="_Toc224887249" w:history="1">
            <w:r>
              <w:rPr>
                <w:rStyle w:val="Hyperlink"/>
                <w:noProof/>
              </w:rPr>
              <w:t>5.1</w:t>
            </w:r>
            <w:r>
              <w:rPr>
                <w:rFonts w:eastAsiaTheme="minorEastAsia"/>
                <w:noProof/>
                <w:sz w:val="24"/>
              </w:rPr>
              <w:tab/>
            </w:r>
            <w:r>
              <w:rPr>
                <w:rStyle w:val="Hyperlink"/>
                <w:noProof/>
              </w:rPr>
              <w:t>Session Replacement by Persistent Agent State</w:t>
            </w:r>
            <w:r>
              <w:rPr>
                <w:noProof/>
              </w:rPr>
              <w:tab/>
              <w:fldChar w:fldCharType="begin"/>
              <w:instrText xml:space="preserve"> PAGEREF _Toc224887249 \h </w:instrText>
              <w:fldChar w:fldCharType="separate"/>
              <w:t>13</w:t>
              <w:fldChar w:fldCharType="end"/>
            </w:r>
          </w:hyperlink>
        </w:p>
        <w:p w14:paraId="0425DEE7" w14:textId="365EA571" w:rsidR="00DC730A" w:rsidRDefault="00DC730A">
          <w:pPr>
            <w:pStyle w:val="TOC2"/>
            <w:tabs>
              <w:tab w:val="left" w:pos="960"/>
              <w:tab w:val="right" w:leader="dot" w:pos="9350"/>
            </w:tabs>
            <w:rPr>
              <w:rFonts w:eastAsiaTheme="minorEastAsia"/>
              <w:noProof/>
              <w:sz w:val="24"/>
            </w:rPr>
          </w:pPr>
          <w:hyperlink w:anchor="_Toc224887250" w:history="1">
            <w:r>
              <w:rPr>
                <w:rStyle w:val="Hyperlink"/>
                <w:noProof/>
              </w:rPr>
              <w:t>5.2</w:t>
            </w:r>
            <w:r>
              <w:rPr>
                <w:rFonts w:eastAsiaTheme="minorEastAsia"/>
                <w:noProof/>
                <w:sz w:val="24"/>
              </w:rPr>
              <w:tab/>
            </w:r>
            <w:r>
              <w:rPr>
                <w:rStyle w:val="Hyperlink"/>
                <w:noProof/>
              </w:rPr>
              <w:t>Execution Mechanism Taxonomy</w:t>
            </w:r>
            <w:r>
              <w:rPr>
                <w:noProof/>
              </w:rPr>
              <w:tab/>
              <w:fldChar w:fldCharType="begin"/>
              <w:instrText xml:space="preserve"> PAGEREF _Toc224887250 \h </w:instrText>
              <w:fldChar w:fldCharType="separate"/>
              <w:t>13</w:t>
              <w:fldChar w:fldCharType="end"/>
            </w:r>
          </w:hyperlink>
        </w:p>
        <w:p w14:paraId="3BE50688" w14:textId="07E8DE82" w:rsidR="00DC730A" w:rsidRDefault="00DC730A">
          <w:pPr>
            <w:pStyle w:val="TOC2"/>
            <w:tabs>
              <w:tab w:val="left" w:pos="960"/>
              <w:tab w:val="right" w:leader="dot" w:pos="9350"/>
            </w:tabs>
            <w:rPr>
              <w:rFonts w:eastAsiaTheme="minorEastAsia"/>
              <w:noProof/>
              <w:sz w:val="24"/>
            </w:rPr>
          </w:pPr>
          <w:hyperlink w:anchor="_Toc224887251" w:history="1">
            <w:r>
              <w:rPr>
                <w:rStyle w:val="Hyperlink"/>
                <w:noProof/>
              </w:rPr>
              <w:t>5.3</w:t>
            </w:r>
            <w:r>
              <w:rPr>
                <w:rFonts w:eastAsiaTheme="minorEastAsia"/>
                <w:noProof/>
                <w:sz w:val="24"/>
              </w:rPr>
              <w:tab/>
            </w:r>
            <w:r>
              <w:rPr>
                <w:rStyle w:val="Hyperlink"/>
                <w:noProof/>
              </w:rPr>
              <w:t>Interactive Scope Boundary</w:t>
            </w:r>
            <w:r>
              <w:rPr>
                <w:noProof/>
              </w:rPr>
              <w:tab/>
              <w:fldChar w:fldCharType="begin"/>
              <w:instrText xml:space="preserve"> PAGEREF _Toc224887251 \h </w:instrText>
              <w:fldChar w:fldCharType="separate"/>
              <w:t>14</w:t>
              <w:fldChar w:fldCharType="end"/>
            </w:r>
          </w:hyperlink>
        </w:p>
        <w:p w14:paraId="5C38553D" w14:textId="028AF67F" w:rsidR="00DC730A" w:rsidRDefault="00DC730A">
          <w:pPr>
            <w:pStyle w:val="TOC2"/>
            <w:tabs>
              <w:tab w:val="left" w:pos="960"/>
              <w:tab w:val="right" w:leader="dot" w:pos="9350"/>
            </w:tabs>
            <w:rPr>
              <w:rFonts w:eastAsiaTheme="minorEastAsia"/>
              <w:noProof/>
              <w:sz w:val="24"/>
            </w:rPr>
          </w:pPr>
          <w:hyperlink w:anchor="_Toc224887252" w:history="1">
            <w:r>
              <w:rPr>
                <w:rStyle w:val="Hyperlink"/>
                <w:noProof/>
              </w:rPr>
              <w:t>5.4</w:t>
            </w:r>
            <w:r>
              <w:rPr>
                <w:rFonts w:eastAsiaTheme="minorEastAsia"/>
                <w:noProof/>
                <w:sz w:val="24"/>
              </w:rPr>
              <w:tab/>
            </w:r>
            <w:r>
              <w:rPr>
                <w:rStyle w:val="Hyperlink"/>
                <w:noProof/>
              </w:rPr>
              <w:t>Boundary Rule as Pattern</w:t>
            </w:r>
            <w:r>
              <w:rPr>
                <w:noProof/>
              </w:rPr>
              <w:tab/>
              <w:fldChar w:fldCharType="begin"/>
              <w:instrText xml:space="preserve"> PAGEREF _Toc224887252 \h </w:instrText>
              <w:fldChar w:fldCharType="separate"/>
              <w:t>14</w:t>
              <w:fldChar w:fldCharType="end"/>
            </w:r>
          </w:hyperlink>
        </w:p>
        <w:p w14:paraId="782AEA16" w14:textId="49B989A5" w:rsidR="00DC730A" w:rsidRDefault="00DC730A">
          <w:pPr>
            <w:pStyle w:val="TOC2"/>
            <w:tabs>
              <w:tab w:val="left" w:pos="960"/>
              <w:tab w:val="right" w:leader="dot" w:pos="9350"/>
            </w:tabs>
            <w:rPr>
              <w:rFonts w:eastAsiaTheme="minorEastAsia"/>
              <w:noProof/>
              <w:sz w:val="24"/>
            </w:rPr>
          </w:pPr>
          <w:hyperlink w:anchor="_Toc224887253" w:history="1">
            <w:r>
              <w:rPr>
                <w:rStyle w:val="Hyperlink"/>
                <w:noProof/>
              </w:rPr>
              <w:t>5.5</w:t>
            </w:r>
            <w:r>
              <w:rPr>
                <w:rFonts w:eastAsiaTheme="minorEastAsia"/>
                <w:noProof/>
                <w:sz w:val="24"/>
              </w:rPr>
              <w:tab/>
            </w:r>
            <w:r>
              <w:rPr>
                <w:rStyle w:val="Hyperlink"/>
                <w:noProof/>
              </w:rPr>
              <w:t>Steward Agent Pattern</w:t>
            </w:r>
            <w:r>
              <w:rPr>
                <w:noProof/>
              </w:rPr>
              <w:tab/>
              <w:fldChar w:fldCharType="begin"/>
              <w:instrText xml:space="preserve"> PAGEREF _Toc224887253 \h </w:instrText>
              <w:fldChar w:fldCharType="separate"/>
              <w:t>15</w:t>
              <w:fldChar w:fldCharType="end"/>
            </w:r>
          </w:hyperlink>
        </w:p>
        <w:p w14:paraId="21634189" w14:textId="1E41302B" w:rsidR="00DC730A" w:rsidRDefault="00DC730A">
          <w:pPr>
            <w:pStyle w:val="TOC2"/>
            <w:tabs>
              <w:tab w:val="left" w:pos="960"/>
              <w:tab w:val="right" w:leader="dot" w:pos="9350"/>
            </w:tabs>
            <w:rPr>
              <w:rFonts w:eastAsiaTheme="minorEastAsia"/>
              <w:noProof/>
              <w:sz w:val="24"/>
            </w:rPr>
          </w:pPr>
          <w:hyperlink w:anchor="_Toc224887254" w:history="1">
            <w:r>
              <w:rPr>
                <w:rStyle w:val="Hyperlink"/>
                <w:noProof/>
              </w:rPr>
              <w:t>5.6</w:t>
            </w:r>
            <w:r>
              <w:rPr>
                <w:rFonts w:eastAsiaTheme="minorEastAsia"/>
                <w:noProof/>
                <w:sz w:val="24"/>
              </w:rPr>
              <w:tab/>
            </w:r>
            <w:r>
              <w:rPr>
                <w:rStyle w:val="Hyperlink"/>
                <w:noProof/>
              </w:rPr>
              <w:t>Planning-Then-Execution Handoff</w:t>
            </w:r>
            <w:r>
              <w:rPr>
                <w:noProof/>
              </w:rPr>
              <w:tab/>
              <w:fldChar w:fldCharType="begin"/>
              <w:instrText xml:space="preserve"> PAGEREF _Toc224887254 \h </w:instrText>
              <w:fldChar w:fldCharType="separate"/>
              <w:t>15</w:t>
              <w:fldChar w:fldCharType="end"/>
            </w:r>
          </w:hyperlink>
        </w:p>
        <w:p w14:paraId="77D5DBD7" w14:textId="7CEA91AD" w:rsidR="00DC730A" w:rsidRDefault="00DC730A">
          <w:pPr>
            <w:pStyle w:val="TOC1"/>
            <w:tabs>
              <w:tab w:val="left" w:pos="480"/>
              <w:tab w:val="right" w:leader="dot" w:pos="9350"/>
            </w:tabs>
            <w:rPr>
              <w:rFonts w:eastAsiaTheme="minorEastAsia"/>
              <w:noProof/>
              <w:sz w:val="24"/>
            </w:rPr>
          </w:pPr>
          <w:hyperlink w:anchor="_Toc224887255" w:history="1">
            <w:r>
              <w:rPr>
                <w:rStyle w:val="Hyperlink"/>
                <w:noProof/>
              </w:rPr>
              <w:t>6</w:t>
            </w:r>
            <w:r>
              <w:rPr>
                <w:rFonts w:eastAsiaTheme="minorEastAsia"/>
                <w:noProof/>
                <w:sz w:val="24"/>
              </w:rPr>
              <w:tab/>
            </w:r>
            <w:r>
              <w:rPr>
                <w:rStyle w:val="Hyperlink"/>
                <w:noProof/>
              </w:rPr>
              <w:t>Deployment Model</w:t>
            </w:r>
            <w:r>
              <w:rPr>
                <w:noProof/>
              </w:rPr>
              <w:tab/>
              <w:fldChar w:fldCharType="begin"/>
              <w:instrText xml:space="preserve"> PAGEREF _Toc224887255 \h </w:instrText>
              <w:fldChar w:fldCharType="separate"/>
              <w:t>16</w:t>
              <w:fldChar w:fldCharType="end"/>
            </w:r>
          </w:hyperlink>
        </w:p>
        <w:p w14:paraId="625FB459" w14:textId="31995F73" w:rsidR="00DC730A" w:rsidRDefault="00DC730A">
          <w:pPr>
            <w:pStyle w:val="TOC2"/>
            <w:tabs>
              <w:tab w:val="left" w:pos="960"/>
              <w:tab w:val="right" w:leader="dot" w:pos="9350"/>
            </w:tabs>
            <w:rPr>
              <w:rFonts w:eastAsiaTheme="minorEastAsia"/>
              <w:noProof/>
              <w:sz w:val="24"/>
            </w:rPr>
          </w:pPr>
          <w:hyperlink w:anchor="_Toc224887256" w:history="1">
            <w:r>
              <w:rPr>
                <w:rStyle w:val="Hyperlink"/>
                <w:noProof/>
              </w:rPr>
              <w:t>6.1</w:t>
            </w:r>
            <w:r>
              <w:rPr>
                <w:rFonts w:eastAsiaTheme="minorEastAsia"/>
                <w:noProof/>
                <w:sz w:val="24"/>
              </w:rPr>
              <w:tab/>
            </w:r>
            <w:r>
              <w:rPr>
                <w:rStyle w:val="Hyperlink"/>
                <w:noProof/>
              </w:rPr>
              <w:t>Phase 1: Local Single-Machine</w:t>
            </w:r>
            <w:r>
              <w:rPr>
                <w:noProof/>
              </w:rPr>
              <w:tab/>
              <w:fldChar w:fldCharType="begin"/>
              <w:instrText xml:space="preserve"> PAGEREF _Toc224887256 \h </w:instrText>
              <w:fldChar w:fldCharType="separate"/>
              <w:t>16</w:t>
              <w:fldChar w:fldCharType="end"/>
            </w:r>
          </w:hyperlink>
        </w:p>
        <w:p w14:paraId="0C96B43E" w14:textId="7A0693D5" w:rsidR="00DC730A" w:rsidRDefault="00DC730A">
          <w:pPr>
            <w:pStyle w:val="TOC2"/>
            <w:tabs>
              <w:tab w:val="left" w:pos="960"/>
              <w:tab w:val="right" w:leader="dot" w:pos="9350"/>
            </w:tabs>
            <w:rPr>
              <w:rFonts w:eastAsiaTheme="minorEastAsia"/>
              <w:noProof/>
              <w:sz w:val="24"/>
            </w:rPr>
          </w:pPr>
          <w:hyperlink w:anchor="_Toc224887257" w:history="1">
            <w:r>
              <w:rPr>
                <w:rStyle w:val="Hyperlink"/>
                <w:noProof/>
              </w:rPr>
              <w:t>6.2</w:t>
            </w:r>
            <w:r>
              <w:rPr>
                <w:rFonts w:eastAsiaTheme="minorEastAsia"/>
                <w:noProof/>
                <w:sz w:val="24"/>
              </w:rPr>
              <w:tab/>
            </w:r>
            <w:r>
              <w:rPr>
                <w:rStyle w:val="Hyperlink"/>
                <w:noProof/>
              </w:rPr>
              <w:t>Phase 2: Hybrid</w:t>
            </w:r>
            <w:r>
              <w:rPr>
                <w:noProof/>
              </w:rPr>
              <w:tab/>
              <w:fldChar w:fldCharType="begin"/>
              <w:instrText xml:space="preserve"> PAGEREF _Toc224887257 \h </w:instrText>
              <w:fldChar w:fldCharType="separate"/>
              <w:t>16</w:t>
              <w:fldChar w:fldCharType="end"/>
            </w:r>
          </w:hyperlink>
        </w:p>
        <w:p w14:paraId="0C8D764F" w14:textId="7DC47BE7" w:rsidR="00DC730A" w:rsidRDefault="00DC730A">
          <w:pPr>
            <w:pStyle w:val="TOC2"/>
            <w:tabs>
              <w:tab w:val="left" w:pos="960"/>
              <w:tab w:val="right" w:leader="dot" w:pos="9350"/>
            </w:tabs>
            <w:rPr>
              <w:rFonts w:eastAsiaTheme="minorEastAsia"/>
              <w:noProof/>
              <w:sz w:val="24"/>
            </w:rPr>
          </w:pPr>
          <w:hyperlink w:anchor="_Toc224887258" w:history="1">
            <w:r>
              <w:rPr>
                <w:rStyle w:val="Hyperlink"/>
                <w:noProof/>
              </w:rPr>
              <w:t>6.3</w:t>
            </w:r>
            <w:r>
              <w:rPr>
                <w:rFonts w:eastAsiaTheme="minorEastAsia"/>
                <w:noProof/>
                <w:sz w:val="24"/>
              </w:rPr>
              <w:tab/>
            </w:r>
            <w:r>
              <w:rPr>
                <w:rStyle w:val="Hyperlink"/>
                <w:noProof/>
              </w:rPr>
              <w:t>Phase 3: Mature Multi-Tenant</w:t>
            </w:r>
            <w:r>
              <w:rPr>
                <w:noProof/>
              </w:rPr>
              <w:tab/>
              <w:fldChar w:fldCharType="begin"/>
              <w:instrText xml:space="preserve"> PAGEREF _Toc224887258 \h </w:instrText>
              <w:fldChar w:fldCharType="separate"/>
              <w:t>16</w:t>
              <w:fldChar w:fldCharType="end"/>
            </w:r>
          </w:hyperlink>
        </w:p>
        <w:p w14:paraId="2A0068A0" w14:textId="1E2DA3DF" w:rsidR="00DC730A" w:rsidRDefault="00DC730A">
          <w:pPr>
            <w:pStyle w:val="TOC2"/>
            <w:tabs>
              <w:tab w:val="left" w:pos="960"/>
              <w:tab w:val="right" w:leader="dot" w:pos="9350"/>
            </w:tabs>
            <w:rPr>
              <w:rFonts w:eastAsiaTheme="minorEastAsia"/>
              <w:noProof/>
              <w:sz w:val="24"/>
            </w:rPr>
          </w:pPr>
          <w:hyperlink w:anchor="_Toc224887259" w:history="1">
            <w:r>
              <w:rPr>
                <w:rStyle w:val="Hyperlink"/>
                <w:noProof/>
              </w:rPr>
              <w:t>6.4</w:t>
            </w:r>
            <w:r>
              <w:rPr>
                <w:rFonts w:eastAsiaTheme="minorEastAsia"/>
                <w:noProof/>
                <w:sz w:val="24"/>
              </w:rPr>
              <w:tab/>
            </w:r>
            <w:r>
              <w:rPr>
                <w:rStyle w:val="Hyperlink"/>
                <w:noProof/>
              </w:rPr>
              <w:t>Transport Requirements by Phase</w:t>
            </w:r>
            <w:r>
              <w:rPr>
                <w:noProof/>
              </w:rPr>
              <w:tab/>
              <w:fldChar w:fldCharType="begin"/>
              <w:instrText xml:space="preserve"> PAGEREF _Toc224887259 \h </w:instrText>
              <w:fldChar w:fldCharType="separate"/>
              <w:t>16</w:t>
              <w:fldChar w:fldCharType="end"/>
            </w:r>
          </w:hyperlink>
        </w:p>
        <w:p w14:paraId="6CBA973E" w14:textId="5809B9D5" w:rsidR="00DC730A" w:rsidRDefault="00DC730A">
          <w:pPr>
            <w:pStyle w:val="TOC1"/>
            <w:tabs>
              <w:tab w:val="left" w:pos="480"/>
              <w:tab w:val="right" w:leader="dot" w:pos="9350"/>
            </w:tabs>
            <w:rPr>
              <w:rFonts w:eastAsiaTheme="minorEastAsia"/>
              <w:noProof/>
              <w:sz w:val="24"/>
            </w:rPr>
          </w:pPr>
          <w:hyperlink w:anchor="_Toc224887260" w:history="1">
            <w:r>
              <w:rPr>
                <w:rStyle w:val="Hyperlink"/>
                <w:noProof/>
              </w:rPr>
              <w:t>7</w:t>
            </w:r>
            <w:r>
              <w:rPr>
                <w:rFonts w:eastAsiaTheme="minorEastAsia"/>
                <w:noProof/>
                <w:sz w:val="24"/>
              </w:rPr>
              <w:tab/>
            </w:r>
            <w:r>
              <w:rPr>
                <w:rStyle w:val="Hyperlink"/>
                <w:noProof/>
              </w:rPr>
              <w:t>Domain Instantiation Model</w:t>
            </w:r>
            <w:r>
              <w:rPr>
                <w:noProof/>
              </w:rPr>
              <w:tab/>
              <w:fldChar w:fldCharType="begin"/>
              <w:instrText xml:space="preserve"> PAGEREF _Toc224887260 \h </w:instrText>
              <w:fldChar w:fldCharType="separate"/>
              <w:t>17</w:t>
              <w:fldChar w:fldCharType="end"/>
            </w:r>
          </w:hyperlink>
        </w:p>
        <w:p w14:paraId="4D490C8D" w14:textId="773220F5" w:rsidR="00DC730A" w:rsidRDefault="00DC730A">
          <w:pPr>
            <w:pStyle w:val="TOC2"/>
            <w:tabs>
              <w:tab w:val="left" w:pos="960"/>
              <w:tab w:val="right" w:leader="dot" w:pos="9350"/>
            </w:tabs>
            <w:rPr>
              <w:rFonts w:eastAsiaTheme="minorEastAsia"/>
              <w:noProof/>
              <w:sz w:val="24"/>
            </w:rPr>
          </w:pPr>
          <w:hyperlink w:anchor="_Toc224887261" w:history="1">
            <w:r>
              <w:rPr>
                <w:rStyle w:val="Hyperlink"/>
                <w:noProof/>
              </w:rPr>
              <w:t>7.1</w:t>
            </w:r>
            <w:r>
              <w:rPr>
                <w:rFonts w:eastAsiaTheme="minorEastAsia"/>
                <w:noProof/>
                <w:sz w:val="24"/>
              </w:rPr>
              <w:tab/>
            </w:r>
            <w:r>
              <w:rPr>
                <w:rStyle w:val="Hyperlink"/>
                <w:noProof/>
              </w:rPr>
              <w:t>What a Domain Instantiation Is</w:t>
            </w:r>
            <w:r>
              <w:rPr>
                <w:noProof/>
              </w:rPr>
              <w:tab/>
              <w:fldChar w:fldCharType="begin"/>
              <w:instrText xml:space="preserve"> PAGEREF _Toc224887261 \h </w:instrText>
              <w:fldChar w:fldCharType="separate"/>
              <w:t>17</w:t>
              <w:fldChar w:fldCharType="end"/>
            </w:r>
          </w:hyperlink>
        </w:p>
        <w:p w14:paraId="06734DC6" w14:textId="52AE7C01" w:rsidR="00DC730A" w:rsidRDefault="00DC730A">
          <w:pPr>
            <w:pStyle w:val="TOC2"/>
            <w:tabs>
              <w:tab w:val="left" w:pos="960"/>
              <w:tab w:val="right" w:leader="dot" w:pos="9350"/>
            </w:tabs>
            <w:rPr>
              <w:rFonts w:eastAsiaTheme="minorEastAsia"/>
              <w:noProof/>
              <w:sz w:val="24"/>
            </w:rPr>
          </w:pPr>
          <w:hyperlink w:anchor="_Toc224887262" w:history="1">
            <w:r>
              <w:rPr>
                <w:rStyle w:val="Hyperlink"/>
                <w:noProof/>
              </w:rPr>
              <w:t>7.2</w:t>
            </w:r>
            <w:r>
              <w:rPr>
                <w:rFonts w:eastAsiaTheme="minorEastAsia"/>
                <w:noProof/>
                <w:sz w:val="24"/>
              </w:rPr>
              <w:tab/>
            </w:r>
            <w:r>
              <w:rPr>
                <w:rStyle w:val="Hyperlink"/>
                <w:noProof/>
              </w:rPr>
              <w:t>Vault Configuration (SAGE Layer)</w:t>
            </w:r>
            <w:r>
              <w:rPr>
                <w:noProof/>
              </w:rPr>
              <w:tab/>
              <w:fldChar w:fldCharType="begin"/>
              <w:instrText xml:space="preserve"> PAGEREF _Toc224887262 \h </w:instrText>
              <w:fldChar w:fldCharType="separate"/>
              <w:t>17</w:t>
              <w:fldChar w:fldCharType="end"/>
            </w:r>
          </w:hyperlink>
        </w:p>
        <w:p w14:paraId="107B6286" w14:textId="1DE0127D" w:rsidR="00DC730A" w:rsidRDefault="00DC730A">
          <w:pPr>
            <w:pStyle w:val="TOC2"/>
            <w:tabs>
              <w:tab w:val="left" w:pos="960"/>
              <w:tab w:val="right" w:leader="dot" w:pos="9350"/>
            </w:tabs>
            <w:rPr>
              <w:rFonts w:eastAsiaTheme="minorEastAsia"/>
              <w:noProof/>
              <w:sz w:val="24"/>
            </w:rPr>
          </w:pPr>
          <w:hyperlink w:anchor="_Toc224887263" w:history="1">
            <w:r>
              <w:rPr>
                <w:rStyle w:val="Hyperlink"/>
                <w:noProof/>
              </w:rPr>
              <w:t>7.3</w:t>
            </w:r>
            <w:r>
              <w:rPr>
                <w:rFonts w:eastAsiaTheme="minorEastAsia"/>
                <w:noProof/>
                <w:sz w:val="24"/>
              </w:rPr>
              <w:tab/>
            </w:r>
            <w:r>
              <w:rPr>
                <w:rStyle w:val="Hyperlink"/>
                <w:noProof/>
              </w:rPr>
              <w:t>Orchestration Configuration (ROOT Harness Layer)</w:t>
            </w:r>
            <w:r>
              <w:rPr>
                <w:noProof/>
              </w:rPr>
              <w:tab/>
              <w:fldChar w:fldCharType="begin"/>
              <w:instrText xml:space="preserve"> PAGEREF _Toc224887263 \h </w:instrText>
              <w:fldChar w:fldCharType="separate"/>
              <w:t>17</w:t>
              <w:fldChar w:fldCharType="end"/>
            </w:r>
          </w:hyperlink>
        </w:p>
        <w:p w14:paraId="687F6DFE" w14:textId="6FCCD225" w:rsidR="00DC730A" w:rsidRDefault="00DC730A">
          <w:pPr>
            <w:pStyle w:val="TOC2"/>
            <w:tabs>
              <w:tab w:val="left" w:pos="960"/>
              <w:tab w:val="right" w:leader="dot" w:pos="9350"/>
            </w:tabs>
            <w:rPr>
              <w:rFonts w:eastAsiaTheme="minorEastAsia"/>
              <w:noProof/>
              <w:sz w:val="24"/>
            </w:rPr>
          </w:pPr>
          <w:hyperlink w:anchor="_Toc224887264" w:history="1">
            <w:r>
              <w:rPr>
                <w:rStyle w:val="Hyperlink"/>
                <w:noProof/>
              </w:rPr>
              <w:t>7.4</w:t>
            </w:r>
            <w:r>
              <w:rPr>
                <w:rFonts w:eastAsiaTheme="minorEastAsia"/>
                <w:noProof/>
                <w:sz w:val="24"/>
              </w:rPr>
              <w:tab/>
            </w:r>
            <w:r>
              <w:rPr>
                <w:rStyle w:val="Hyperlink"/>
                <w:noProof/>
              </w:rPr>
              <w:t>Metadata Extraction and Edge Inference Configuration</w:t>
            </w:r>
            <w:r>
              <w:rPr>
                <w:noProof/>
              </w:rPr>
              <w:tab/>
              <w:fldChar w:fldCharType="begin"/>
              <w:instrText xml:space="preserve"> PAGEREF _Toc224887264 \h </w:instrText>
              <w:fldChar w:fldCharType="separate"/>
              <w:t>18</w:t>
              <w:fldChar w:fldCharType="end"/>
            </w:r>
          </w:hyperlink>
        </w:p>
        <w:p w14:paraId="7BAB95C4" w14:textId="5A73B9E6" w:rsidR="00DC730A" w:rsidRDefault="00DC730A">
          <w:pPr>
            <w:pStyle w:val="TOC2"/>
            <w:tabs>
              <w:tab w:val="left" w:pos="960"/>
              <w:tab w:val="right" w:leader="dot" w:pos="9350"/>
            </w:tabs>
            <w:rPr>
              <w:rFonts w:eastAsiaTheme="minorEastAsia"/>
              <w:noProof/>
              <w:sz w:val="24"/>
            </w:rPr>
          </w:pPr>
          <w:hyperlink w:anchor="_Toc224887265" w:history="1">
            <w:r>
              <w:rPr>
                <w:rStyle w:val="Hyperlink"/>
                <w:noProof/>
              </w:rPr>
              <w:t>7.5</w:t>
            </w:r>
            <w:r>
              <w:rPr>
                <w:rFonts w:eastAsiaTheme="minorEastAsia"/>
                <w:noProof/>
                <w:sz w:val="24"/>
              </w:rPr>
              <w:tab/>
            </w:r>
            <w:r>
              <w:rPr>
                <w:rStyle w:val="Hyperlink"/>
                <w:noProof/>
              </w:rPr>
              <w:t>Instantiation Checklist</w:t>
            </w:r>
            <w:r>
              <w:rPr>
                <w:noProof/>
              </w:rPr>
              <w:tab/>
              <w:fldChar w:fldCharType="begin"/>
              <w:instrText xml:space="preserve"> PAGEREF _Toc224887265 \h </w:instrText>
              <w:fldChar w:fldCharType="separate"/>
              <w:t>18</w:t>
              <w:fldChar w:fldCharType="end"/>
            </w:r>
          </w:hyperlink>
        </w:p>
        <w:p w14:paraId="009D8102" w14:textId="7BDACCD6" w:rsidR="00DC730A" w:rsidRDefault="00DC730A">
          <w:pPr>
            <w:pStyle w:val="TOC2"/>
            <w:tabs>
              <w:tab w:val="left" w:pos="960"/>
              <w:tab w:val="right" w:leader="dot" w:pos="9350"/>
            </w:tabs>
            <w:rPr>
              <w:rFonts w:eastAsiaTheme="minorEastAsia"/>
              <w:noProof/>
              <w:sz w:val="24"/>
            </w:rPr>
          </w:pPr>
          <w:hyperlink w:anchor="_Toc224887266" w:history="1">
            <w:r>
              <w:rPr>
                <w:rStyle w:val="Hyperlink"/>
                <w:noProof/>
              </w:rPr>
              <w:t>7.6</w:t>
            </w:r>
            <w:r>
              <w:rPr>
                <w:rFonts w:eastAsiaTheme="minorEastAsia"/>
                <w:noProof/>
                <w:sz w:val="24"/>
              </w:rPr>
              <w:tab/>
            </w:r>
            <w:r>
              <w:rPr>
                <w:rStyle w:val="Hyperlink"/>
                <w:noProof/>
              </w:rPr>
              <w:t>Independent Document Pattern</w:t>
            </w:r>
            <w:r>
              <w:rPr>
                <w:noProof/>
              </w:rPr>
              <w:tab/>
              <w:fldChar w:fldCharType="begin"/>
              <w:instrText xml:space="preserve"> PAGEREF _Toc224887266 \h </w:instrText>
              <w:fldChar w:fldCharType="separate"/>
              <w:t>19</w:t>
              <w:fldChar w:fldCharType="end"/>
            </w:r>
          </w:hyperlink>
        </w:p>
        <w:p w14:paraId="356AE67F" w14:textId="24B36327" w:rsidR="00DC730A" w:rsidRDefault="00DC730A">
          <w:pPr>
            <w:pStyle w:val="TOC1"/>
            <w:tabs>
              <w:tab w:val="left" w:pos="480"/>
              <w:tab w:val="right" w:leader="dot" w:pos="9350"/>
            </w:tabs>
            <w:rPr>
              <w:rFonts w:eastAsiaTheme="minorEastAsia"/>
              <w:noProof/>
              <w:sz w:val="24"/>
            </w:rPr>
          </w:pPr>
          <w:hyperlink w:anchor="_Toc224887267" w:history="1">
            <w:r>
              <w:rPr>
                <w:rStyle w:val="Hyperlink"/>
                <w:noProof/>
              </w:rPr>
              <w:t>8</w:t>
            </w:r>
            <w:r>
              <w:rPr>
                <w:rFonts w:eastAsiaTheme="minorEastAsia"/>
                <w:noProof/>
                <w:sz w:val="24"/>
              </w:rPr>
              <w:tab/>
            </w:r>
            <w:r>
              <w:rPr>
                <w:rStyle w:val="Hyperlink"/>
                <w:noProof/>
              </w:rPr>
              <w:t>Formal Substrate Mapping</w:t>
            </w:r>
            <w:r>
              <w:rPr>
                <w:noProof/>
              </w:rPr>
              <w:tab/>
              <w:fldChar w:fldCharType="begin"/>
              <w:instrText xml:space="preserve"> PAGEREF _Toc224887267 \h </w:instrText>
              <w:fldChar w:fldCharType="separate"/>
              <w:t>19</w:t>
              <w:fldChar w:fldCharType="end"/>
            </w:r>
          </w:hyperlink>
        </w:p>
        <w:p w14:paraId="61195587" w14:textId="4FD86116" w:rsidR="00DC730A" w:rsidRDefault="00DC730A">
          <w:pPr>
            <w:pStyle w:val="TOC2"/>
            <w:tabs>
              <w:tab w:val="left" w:pos="960"/>
              <w:tab w:val="right" w:leader="dot" w:pos="9350"/>
            </w:tabs>
            <w:rPr>
              <w:rFonts w:eastAsiaTheme="minorEastAsia"/>
              <w:noProof/>
              <w:sz w:val="24"/>
            </w:rPr>
          </w:pPr>
          <w:hyperlink w:anchor="_Toc224887268" w:history="1">
            <w:r>
              <w:rPr>
                <w:rStyle w:val="Hyperlink"/>
                <w:noProof/>
              </w:rPr>
              <w:t>8.1</w:t>
            </w:r>
            <w:r>
              <w:rPr>
                <w:rFonts w:eastAsiaTheme="minorEastAsia"/>
                <w:noProof/>
                <w:sz w:val="24"/>
              </w:rPr>
              <w:tab/>
            </w:r>
            <w:r>
              <w:rPr>
                <w:rStyle w:val="Hyperlink"/>
                <w:noProof/>
              </w:rPr>
              <w:t>Formal Substrate in the CAS Context</w:t>
            </w:r>
            <w:r>
              <w:rPr>
                <w:noProof/>
              </w:rPr>
              <w:tab/>
              <w:fldChar w:fldCharType="begin"/>
              <w:instrText xml:space="preserve"> PAGEREF _Toc224887268 \h </w:instrText>
              <w:fldChar w:fldCharType="separate"/>
              <w:t>19</w:t>
              <w:fldChar w:fldCharType="end"/>
            </w:r>
          </w:hyperlink>
        </w:p>
        <w:p w14:paraId="23F2F49C" w14:textId="2659A7EC" w:rsidR="00DC730A" w:rsidRDefault="00DC730A">
          <w:pPr>
            <w:pStyle w:val="TOC2"/>
            <w:tabs>
              <w:tab w:val="left" w:pos="960"/>
              <w:tab w:val="right" w:leader="dot" w:pos="9350"/>
            </w:tabs>
            <w:rPr>
              <w:rFonts w:eastAsiaTheme="minorEastAsia"/>
              <w:noProof/>
              <w:sz w:val="24"/>
            </w:rPr>
          </w:pPr>
          <w:hyperlink w:anchor="_Toc224887269" w:history="1">
            <w:r>
              <w:rPr>
                <w:rStyle w:val="Hyperlink"/>
                <w:noProof/>
              </w:rPr>
              <w:t>8.2</w:t>
            </w:r>
            <w:r>
              <w:rPr>
                <w:rFonts w:eastAsiaTheme="minorEastAsia"/>
                <w:noProof/>
                <w:sz w:val="24"/>
              </w:rPr>
              <w:tab/>
            </w:r>
            <w:r>
              <w:rPr>
                <w:rStyle w:val="Hyperlink"/>
                <w:noProof/>
              </w:rPr>
              <w:t>ROOT Harness Contributions</w:t>
            </w:r>
            <w:r>
              <w:rPr>
                <w:noProof/>
              </w:rPr>
              <w:tab/>
              <w:fldChar w:fldCharType="begin"/>
              <w:instrText xml:space="preserve"> PAGEREF _Toc224887269 \h </w:instrText>
              <w:fldChar w:fldCharType="separate"/>
              <w:t>19</w:t>
              <w:fldChar w:fldCharType="end"/>
            </w:r>
          </w:hyperlink>
        </w:p>
        <w:p w14:paraId="3A9ED2F9" w14:textId="062A397D" w:rsidR="00DC730A" w:rsidRDefault="00DC730A">
          <w:pPr>
            <w:pStyle w:val="TOC2"/>
            <w:tabs>
              <w:tab w:val="left" w:pos="960"/>
              <w:tab w:val="right" w:leader="dot" w:pos="9350"/>
            </w:tabs>
            <w:rPr>
              <w:rFonts w:eastAsiaTheme="minorEastAsia"/>
              <w:noProof/>
              <w:sz w:val="24"/>
            </w:rPr>
          </w:pPr>
          <w:hyperlink w:anchor="_Toc224887270" w:history="1">
            <w:r>
              <w:rPr>
                <w:rStyle w:val="Hyperlink"/>
                <w:noProof/>
              </w:rPr>
              <w:t>8.3</w:t>
            </w:r>
            <w:r>
              <w:rPr>
                <w:rFonts w:eastAsiaTheme="minorEastAsia"/>
                <w:noProof/>
                <w:sz w:val="24"/>
              </w:rPr>
              <w:tab/>
            </w:r>
            <w:r>
              <w:rPr>
                <w:rStyle w:val="Hyperlink"/>
                <w:noProof/>
              </w:rPr>
              <w:t>SAGE Contributions (By Reference)</w:t>
            </w:r>
            <w:r>
              <w:rPr>
                <w:noProof/>
              </w:rPr>
              <w:tab/>
              <w:fldChar w:fldCharType="begin"/>
              <w:instrText xml:space="preserve"> PAGEREF _Toc224887270 \h </w:instrText>
              <w:fldChar w:fldCharType="separate"/>
              <w:t>19</w:t>
              <w:fldChar w:fldCharType="end"/>
            </w:r>
          </w:hyperlink>
        </w:p>
        <w:p w14:paraId="7A106D2D" w14:textId="298B7440" w:rsidR="00DC730A" w:rsidRDefault="00DC730A">
          <w:pPr>
            <w:pStyle w:val="TOC2"/>
            <w:tabs>
              <w:tab w:val="left" w:pos="960"/>
              <w:tab w:val="right" w:leader="dot" w:pos="9350"/>
            </w:tabs>
            <w:rPr>
              <w:rFonts w:eastAsiaTheme="minorEastAsia"/>
              <w:noProof/>
              <w:sz w:val="24"/>
            </w:rPr>
          </w:pPr>
          <w:hyperlink w:anchor="_Toc224887271" w:history="1">
            <w:r>
              <w:rPr>
                <w:rStyle w:val="Hyperlink"/>
                <w:noProof/>
              </w:rPr>
              <w:t>8.4</w:t>
            </w:r>
            <w:r>
              <w:rPr>
                <w:rFonts w:eastAsiaTheme="minorEastAsia"/>
                <w:noProof/>
                <w:sz w:val="24"/>
              </w:rPr>
              <w:tab/>
            </w:r>
            <w:r>
              <w:rPr>
                <w:rStyle w:val="Hyperlink"/>
                <w:noProof/>
              </w:rPr>
              <w:t>Domain Instantiation Contributions</w:t>
            </w:r>
            <w:r>
              <w:rPr>
                <w:noProof/>
              </w:rPr>
              <w:tab/>
              <w:fldChar w:fldCharType="begin"/>
              <w:instrText xml:space="preserve"> PAGEREF _Toc224887271 \h </w:instrText>
              <w:fldChar w:fldCharType="separate"/>
              <w:t>20</w:t>
              <w:fldChar w:fldCharType="end"/>
            </w:r>
          </w:hyperlink>
        </w:p>
        <w:p w14:paraId="63394591" w14:textId="65870BE1" w:rsidR="00DC730A" w:rsidRDefault="00DC730A">
          <w:pPr>
            <w:pStyle w:val="TOC1"/>
            <w:tabs>
              <w:tab w:val="left" w:pos="480"/>
              <w:tab w:val="right" w:leader="dot" w:pos="9350"/>
            </w:tabs>
            <w:rPr>
              <w:rFonts w:eastAsiaTheme="minorEastAsia"/>
              <w:noProof/>
              <w:sz w:val="24"/>
            </w:rPr>
          </w:pPr>
          <w:hyperlink w:anchor="_Toc224887272" w:history="1">
            <w:r>
              <w:rPr>
                <w:rStyle w:val="Hyperlink"/>
                <w:noProof/>
              </w:rPr>
              <w:t>9</w:t>
            </w:r>
            <w:r>
              <w:rPr>
                <w:rFonts w:eastAsiaTheme="minorEastAsia"/>
                <w:noProof/>
                <w:sz w:val="24"/>
              </w:rPr>
              <w:tab/>
            </w:r>
            <w:r>
              <w:rPr>
                <w:rStyle w:val="Hyperlink"/>
                <w:noProof/>
              </w:rPr>
              <w:t>Open Questions</w:t>
            </w:r>
            <w:r>
              <w:rPr>
                <w:noProof/>
              </w:rPr>
              <w:tab/>
              <w:fldChar w:fldCharType="begin"/>
              <w:instrText xml:space="preserve"> PAGEREF _Toc224887272 \h </w:instrText>
              <w:fldChar w:fldCharType="separate"/>
              <w:t>20</w:t>
              <w:fldChar w:fldCharType="end"/>
            </w:r>
          </w:hyperlink>
        </w:p>
        <w:p w14:paraId="272EAD02" w14:textId="07A5824E" w:rsidR="00DC730A" w:rsidRDefault="00DC730A">
          <w:pPr>
            <w:pStyle w:val="TOC1"/>
            <w:tabs>
              <w:tab w:val="right" w:leader="dot" w:pos="9350"/>
            </w:tabs>
            <w:rPr>
              <w:rFonts w:eastAsiaTheme="minorEastAsia"/>
              <w:noProof/>
              <w:sz w:val="24"/>
            </w:rPr>
          </w:pPr>
          <w:hyperlink w:anchor="_Toc224887273" w:history="1">
            <w:r>
              <w:rPr>
                <w:rStyle w:val="Hyperlink"/>
                <w:noProof/>
              </w:rPr>
              <w:t>Appendix A: CAS ADR Index</w:t>
            </w:r>
            <w:r>
              <w:rPr>
                <w:noProof/>
              </w:rPr>
              <w:tab/>
              <w:fldChar w:fldCharType="begin"/>
              <w:instrText xml:space="preserve"> PAGEREF _Toc224887273 \h </w:instrText>
              <w:fldChar w:fldCharType="separate"/>
              <w:t>21</w:t>
              <w:fldChar w:fldCharType="end"/>
            </w:r>
          </w:hyperlink>
        </w:p>
        <w:p w14:paraId="44AFFDB1" w14:textId="44840542" w:rsidR="00DC730A" w:rsidRDefault="00DC730A">
          <w:pPr>
            <w:pStyle w:val="TOC1"/>
            <w:tabs>
              <w:tab w:val="right" w:leader="dot" w:pos="9350"/>
            </w:tabs>
            <w:rPr>
              <w:rFonts w:eastAsiaTheme="minorEastAsia"/>
              <w:noProof/>
              <w:sz w:val="24"/>
            </w:rPr>
          </w:pPr>
          <w:hyperlink w:anchor="_Toc224887274" w:history="1">
            <w:r>
              <w:rPr>
                <w:rStyle w:val="Hyperlink"/>
                <w:noProof/>
              </w:rPr>
              <w:t>Appendix B: Revision History</w:t>
            </w:r>
            <w:r>
              <w:rPr>
                <w:noProof/>
              </w:rPr>
              <w:tab/>
              <w:fldChar w:fldCharType="begin"/>
              <w:instrText xml:space="preserve"> PAGEREF _Toc224887274 \h </w:instrText>
              <w:fldChar w:fldCharType="separate"/>
              <w:t>22</w:t>
              <w:fldChar w:fldCharType="end"/>
            </w:r>
          </w:hyperlink>
        </w:p>
        <w:p w14:paraId="68B29250" w14:textId="2EA45295" w:rsidR="0051031F" w:rsidRDefault="0051031F">
          <w:r>
            <w:fldChar w:fldCharType="end"/>
          </w:r>
        </w:p>
      </w:sdtContent>
    </w:sdt>
    <w:p w14:paraId="25A402EC" w14:textId="77777777" w:rsidR="0051031F" w:rsidRDefault="0051031F">
      <w:r>
        <w:br w:type="page"/>
      </w:r>
    </w:p>
    <w:p w14:paraId="2010D4E1" w14:textId="77777777" w:rsidR="0051031F" w:rsidRPr="0051031F" w:rsidRDefault="0051031F" w:rsidP="0051031F">
      <w:pPr>
        <w:pStyle w:val="Heading1"/>
      </w:pPr>
      <w:bookmarkStart w:id="1" w:name="_Toc224887227"/>
      <w:r>
        <w:lastRenderedPageBreak/>
        <w:t>Introduction</w:t>
      </w:r>
      <w:bookmarkEnd w:id="1"/>
    </w:p>
    <w:p w14:paraId="40C3779B" w14:textId="77777777" w:rsidR="0051031F" w:rsidRDefault="0051031F">
      <w:pPr>
        <w:pStyle w:val="BodyText"/>
      </w:pPr>
      <w:r>
        <w:t>ROOT Harness (Runtime for Orchestration, Operations, and Testing) is the orchestration component of CAS (Clif’s Agentic System). It manages multi-agent execution, workflow sequencing, policy enforcement, and human-in-the-loop oversight for AI-assisted workflows that operate against SAGE’s persistent memory substrate.</w:t>
      </w:r>
    </w:p>
    <w:p w14:paraId="25D0542B" w14:textId="77777777" w:rsidR="0051031F" w:rsidRDefault="0051031F">
      <w:pPr>
        <w:pStyle w:val="BodyText"/>
      </w:pPr>
      <w:r>
        <w:t xml:space="preserve">For portfolio identity, goals, and design principles, see the </w:t>
      </w:r>
      <w:r>
        <w:rPr>
          <w:i/>
          <w:iCs/>
        </w:rPr>
        <w:t>CAS Overview</w:t>
      </w:r>
      <w:r>
        <w:t>. This document specifies how ROOT Harness implements the orchestration layer that sits above SAGE and coordinates agents acting on SAGE-managed state.</w:t>
      </w:r>
    </w:p>
    <w:p w14:paraId="4439CDD0" w14:textId="77777777" w:rsidR="0051031F" w:rsidRDefault="0051031F">
      <w:pPr>
        <w:pStyle w:val="BodyText"/>
      </w:pPr>
      <w:r>
        <w:t>ROOT Harness exists because SAGE deliberately excludes orchestration concerns. SAGE provides the state substrate: document identity, metadata, relationships, lifecycle, access control, and provenance. But knowing what the data says does not determine what to do next. Which agent should act? In what order? Under what constraints? With what failure recovery? When does a human need to approve? These are orchestration concerns, and ROOT Harness owns them.</w:t>
      </w:r>
    </w:p>
    <w:p w14:paraId="78997662" w14:textId="77777777" w:rsidR="0051031F" w:rsidRDefault="0051031F">
      <w:pPr>
        <w:pStyle w:val="BodyText"/>
      </w:pPr>
      <w:r>
        <w:t xml:space="preserve">The name carries three metaphors simultaneously. </w:t>
      </w:r>
      <w:r>
        <w:rPr>
          <w:b/>
          <w:bCs/>
        </w:rPr>
        <w:t>Test harness</w:t>
      </w:r>
      <w:r>
        <w:t xml:space="preserve">: ROOT Harness treats every agent execution as an observable experiment with logged inputs, outputs, and decision traces. </w:t>
      </w:r>
      <w:r>
        <w:rPr>
          <w:b/>
          <w:bCs/>
        </w:rPr>
        <w:t>Wiring harness</w:t>
      </w:r>
      <w:r>
        <w:t xml:space="preserve">: it connects diverse agents to SAGE and to each other through a structured communication fabric. </w:t>
      </w:r>
      <w:r>
        <w:rPr>
          <w:b/>
          <w:bCs/>
        </w:rPr>
        <w:t>Working harness</w:t>
      </w:r>
      <w:r>
        <w:t>: it channels the energy of autonomous agents into productive, directed work (CAS-ADR-003).</w:t>
      </w:r>
    </w:p>
    <w:p w14:paraId="325F74EE" w14:textId="77777777" w:rsidR="0051031F" w:rsidRPr="0051031F" w:rsidRDefault="0051031F" w:rsidP="0051031F">
      <w:pPr>
        <w:pStyle w:val="Heading2"/>
      </w:pPr>
      <w:bookmarkStart w:id="2" w:name="_Toc224887228"/>
      <w:r>
        <w:t>Scope</w:t>
      </w:r>
      <w:bookmarkEnd w:id="2"/>
    </w:p>
    <w:p w14:paraId="13159486" w14:textId="77777777" w:rsidR="0051031F" w:rsidRPr="0051031F" w:rsidRDefault="0051031F" w:rsidP="0051031F">
      <w:pPr>
        <w:pStyle w:val="BodyText"/>
      </w:pPr>
      <w:r>
        <w:t>ROOT Harness is responsible for:</w:t>
      </w:r>
    </w:p>
    <w:p w14:paraId="3DEF85C9" w14:textId="77777777" w:rsidR="0051031F" w:rsidRDefault="0051031F" w:rsidP="0051031F">
      <w:pPr>
        <w:pStyle w:val="ListParagraph"/>
      </w:pPr>
      <w:r>
        <w:t>Agent registration, dispatch, and lifecycle management.</w:t>
      </w:r>
    </w:p>
    <w:p w14:paraId="28EC5733" w14:textId="77777777" w:rsidR="0051031F" w:rsidRDefault="0051031F" w:rsidP="0051031F">
      <w:pPr>
        <w:pStyle w:val="ListParagraph"/>
      </w:pPr>
      <w:r>
        <w:t>Workflow definition as directed graphs with conditional branching and checkpointing.</w:t>
      </w:r>
    </w:p>
    <w:p w14:paraId="0DD9F794" w14:textId="77777777" w:rsidR="0051031F" w:rsidRDefault="0051031F" w:rsidP="0051031F">
      <w:pPr>
        <w:pStyle w:val="ListParagraph"/>
      </w:pPr>
      <w:r>
        <w:t>Policy enforcement: behavioral constraints, gatekeeper approvals, and precondition verification.</w:t>
      </w:r>
    </w:p>
    <w:p w14:paraId="7DFB9725" w14:textId="77777777" w:rsidR="0051031F" w:rsidRDefault="0051031F" w:rsidP="0051031F">
      <w:pPr>
        <w:pStyle w:val="ListParagraph"/>
      </w:pPr>
      <w:r>
        <w:t>Human-in-the-loop interrupt handling: pausing execution at defined checkpoints for human review and approval.</w:t>
      </w:r>
    </w:p>
    <w:p w14:paraId="37E250FE" w14:textId="77777777" w:rsidR="0051031F" w:rsidRDefault="0051031F" w:rsidP="0051031F">
      <w:pPr>
        <w:pStyle w:val="ListParagraph"/>
      </w:pPr>
      <w:r>
        <w:t>Failure detection, retry logic, and recovery strategies for agent execution.</w:t>
      </w:r>
    </w:p>
    <w:p w14:paraId="0049DF24" w14:textId="77777777" w:rsidR="0051031F" w:rsidRDefault="0051031F" w:rsidP="0051031F">
      <w:pPr>
        <w:pStyle w:val="ListParagraph"/>
      </w:pPr>
      <w:r>
        <w:t>Observability: execution traces, decision logs, and performance metrics via LangSmith.</w:t>
      </w:r>
    </w:p>
    <w:p w14:paraId="2D022AC4" w14:textId="77777777" w:rsidR="0051031F" w:rsidRDefault="0051031F" w:rsidP="0051031F">
      <w:pPr>
        <w:pStyle w:val="BodyText"/>
      </w:pPr>
      <w:r>
        <w:t xml:space="preserve">ROOT Harness is </w:t>
      </w:r>
      <w:r>
        <w:rPr>
          <w:b/>
          <w:bCs/>
        </w:rPr>
        <w:t>not</w:t>
      </w:r>
      <w:r>
        <w:t xml:space="preserve"> responsible for:</w:t>
      </w:r>
    </w:p>
    <w:p w14:paraId="472F6E02" w14:textId="77777777" w:rsidR="0051031F" w:rsidRDefault="0051031F" w:rsidP="0051031F">
      <w:pPr>
        <w:pStyle w:val="ListParagraph"/>
      </w:pPr>
      <w:r>
        <w:t>Document state management (SAGE).</w:t>
      </w:r>
    </w:p>
    <w:p w14:paraId="019C0B90" w14:textId="77777777" w:rsidR="0051031F" w:rsidRDefault="0051031F" w:rsidP="0051031F">
      <w:pPr>
        <w:pStyle w:val="ListParagraph"/>
      </w:pPr>
      <w:r>
        <w:t>Semantic search and retrieval (SAGE).</w:t>
      </w:r>
    </w:p>
    <w:p w14:paraId="5A7435B4" w14:textId="77777777" w:rsidR="0051031F" w:rsidRDefault="0051031F" w:rsidP="0051031F">
      <w:pPr>
        <w:pStyle w:val="ListParagraph"/>
      </w:pPr>
      <w:r>
        <w:t>Access control and provenance tracking at the data layer (SAGE).</w:t>
      </w:r>
    </w:p>
    <w:p w14:paraId="373D228B" w14:textId="77777777" w:rsidR="0051031F" w:rsidRDefault="0051031F" w:rsidP="0051031F">
      <w:pPr>
        <w:pStyle w:val="ListParagraph"/>
      </w:pPr>
      <w:r>
        <w:t>Domain-specific pipeline definitions, policy maps, or agent role assignments (domain instantiations).</w:t>
      </w:r>
    </w:p>
    <w:p w14:paraId="3F62FFDE" w14:textId="77777777" w:rsidR="0051031F" w:rsidRDefault="0051031F" w:rsidP="0051031F">
      <w:pPr>
        <w:pStyle w:val="ListParagraph"/>
      </w:pPr>
      <w:r>
        <w:t>Portfolio identity, goals, or design principles (CAS Overview).</w:t>
      </w:r>
    </w:p>
    <w:p w14:paraId="53FECB87" w14:textId="77777777" w:rsidR="0051031F" w:rsidRPr="0051031F" w:rsidRDefault="0051031F" w:rsidP="0051031F">
      <w:pPr>
        <w:pStyle w:val="Heading2"/>
      </w:pPr>
      <w:bookmarkStart w:id="3" w:name="_Toc224887229"/>
      <w:r>
        <w:t>Relationship to SAGE</w:t>
      </w:r>
      <w:bookmarkEnd w:id="3"/>
    </w:p>
    <w:p w14:paraId="70D2D8C0" w14:textId="77777777" w:rsidR="0051031F" w:rsidRDefault="0051031F" w:rsidP="0051031F">
      <w:pPr>
        <w:pStyle w:val="BodyText"/>
      </w:pPr>
      <w:r>
        <w:t xml:space="preserve">ROOT Harness and SAGE have a clear architectural boundary defined by the </w:t>
      </w:r>
      <w:r>
        <w:rPr>
          <w:b/>
          <w:bCs/>
        </w:rPr>
        <w:t>boundary rule</w:t>
      </w:r>
      <w:r>
        <w:t>: LangGraph nodes call SAGE Core API for all state queries and mutations. LangGraph manages execution flow, checkpointing, and human interrupts. SAGE manages document state, lifecycle, authority, and governance. LangGraph never maintains a parallel copy of document state.</w:t>
      </w:r>
    </w:p>
    <w:p w14:paraId="63D22E5E" w14:textId="77777777" w:rsidR="0051031F" w:rsidRDefault="0051031F" w:rsidP="0051031F">
      <w:pPr>
        <w:pStyle w:val="BodyText"/>
      </w:pPr>
      <w:r>
        <w:lastRenderedPageBreak/>
        <w:t>This rule resolves ambiguity by category. Any question of the form “what does the data say?” belongs to SAGE. Any question of the form “what should happen next?” belongs to ROOT Harness. A gatekeeper agent, for example, queries SAGE to determine whether a document’s preconditions are satisfied (state question), then ROOT Harness decides whether to approve the transition and dispatch the next agent (execution question).</w:t>
      </w:r>
    </w:p>
    <w:p w14:paraId="1149A64A" w14:textId="77777777" w:rsidR="0051031F" w:rsidRDefault="0051031F" w:rsidP="0051031F">
      <w:pPr>
        <w:pStyle w:val="Heading1"/>
      </w:pPr>
      <w:bookmarkStart w:id="4" w:name="_Toc224887230"/>
      <w:r>
        <w:rPr>
          <w:rFonts w:eastAsia="Cambria"/>
        </w:rPr>
        <w:t>System Architecture</w:t>
      </w:r>
      <w:bookmarkEnd w:id="4"/>
    </w:p>
    <w:p w14:paraId="517D2C10" w14:textId="77777777" w:rsidR="0051031F" w:rsidRPr="0051031F" w:rsidRDefault="0051031F" w:rsidP="0051031F">
      <w:pPr>
        <w:pStyle w:val="Heading2"/>
      </w:pPr>
      <w:bookmarkStart w:id="5" w:name="_Toc224887231"/>
      <w:r>
        <w:t>Architectural Layers</w:t>
      </w:r>
      <w:bookmarkEnd w:id="5"/>
    </w:p>
    <w:p w14:paraId="4A105115" w14:textId="77777777" w:rsidR="0051031F" w:rsidRDefault="0051031F">
      <w:pPr>
        <w:pStyle w:val="BodyText"/>
      </w:pPr>
      <w:r>
        <w:t>ROOT Harness consists of four layers that sit above SAGE’s five architectural layers. The two systems share no layer boundaries; ROOT Harness interacts with SAGE exclusively through the SAGE Core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51031F" w14:paraId="77A8AE83"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03625A" w14:textId="77777777" w:rsidR="0051031F" w:rsidRDefault="0051031F">
            <w:r>
              <w:rPr>
                <w:b/>
                <w:bCs/>
                <w:color w:val="FFFFFF"/>
                <w:szCs w:val="22"/>
              </w:rPr>
              <w:t>Layer</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E0FAB9" w14:textId="77777777" w:rsidR="0051031F" w:rsidRDefault="0051031F">
            <w:r>
              <w:rPr>
                <w:b/>
                <w:bCs/>
                <w:color w:val="FFFFFF"/>
                <w:szCs w:val="22"/>
              </w:rPr>
              <w:t>Responsibility</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FF77EE" w14:textId="77777777" w:rsidR="0051031F" w:rsidRDefault="0051031F">
            <w:r>
              <w:rPr>
                <w:b/>
                <w:bCs/>
                <w:color w:val="FFFFFF"/>
                <w:szCs w:val="22"/>
              </w:rPr>
              <w:t>Key Components</w:t>
            </w:r>
          </w:p>
        </w:tc>
      </w:tr>
      <w:tr w:rsidR="0051031F" w14:paraId="0E00D8B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BDB9E" w14:textId="77777777" w:rsidR="0051031F" w:rsidRDefault="0051031F">
            <w:r>
              <w:rPr>
                <w:color w:val="000000"/>
                <w:szCs w:val="22"/>
              </w:rPr>
              <w:t>Orchestration API</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4F1FA" w14:textId="77777777" w:rsidR="0051031F" w:rsidRDefault="0051031F">
            <w:r>
              <w:rPr>
                <w:color w:val="000000"/>
                <w:szCs w:val="22"/>
              </w:rPr>
              <w:t>External interface for human and programmatic interaction with ROOT Harness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3B26C" w14:textId="77777777" w:rsidR="0051031F" w:rsidRDefault="0051031F">
            <w:r>
              <w:rPr>
                <w:color w:val="000000"/>
                <w:szCs w:val="22"/>
              </w:rPr>
              <w:t>REST API, MCP servers, CLI</w:t>
            </w:r>
          </w:p>
        </w:tc>
      </w:tr>
      <w:tr w:rsidR="0051031F" w14:paraId="0A39797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5B0A7" w14:textId="77777777" w:rsidR="0051031F" w:rsidRDefault="0051031F">
            <w:r>
              <w:rPr>
                <w:color w:val="000000"/>
                <w:szCs w:val="22"/>
              </w:rPr>
              <w:t>Workflow Engine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6D2E8" w14:textId="77777777" w:rsidR="0051031F" w:rsidRDefault="0051031F">
            <w:r>
              <w:rPr>
                <w:color w:val="000000"/>
                <w:szCs w:val="22"/>
              </w:rPr>
              <w:t>Graph-based execution of multi-step agent workflows with durable state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5D8C3" w14:textId="77777777" w:rsidR="0051031F" w:rsidRDefault="0051031F">
            <w:r>
              <w:rPr>
                <w:color w:val="000000"/>
                <w:szCs w:val="22"/>
              </w:rPr>
              <w:t>LangGraph runtime, checkpointing, conditional routing</w:t>
            </w:r>
          </w:p>
        </w:tc>
      </w:tr>
      <w:tr w:rsidR="0051031F" w14:paraId="285909E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4E4A0" w14:textId="77777777" w:rsidR="0051031F" w:rsidRDefault="0051031F">
            <w:r>
              <w:rPr>
                <w:color w:val="000000"/>
                <w:szCs w:val="22"/>
              </w:rPr>
              <w:t>Agent Layer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3C2A4" w14:textId="77777777" w:rsidR="0051031F" w:rsidRDefault="0051031F">
            <w:r>
              <w:rPr>
                <w:color w:val="000000"/>
                <w:szCs w:val="22"/>
              </w:rPr>
              <w:t>Individual agent execution, behavioral constraints, and failure handling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ED25C" w14:textId="77777777" w:rsidR="0051031F" w:rsidRDefault="0051031F">
            <w:r>
              <w:rPr>
                <w:color w:val="000000"/>
                <w:szCs w:val="22"/>
              </w:rPr>
              <w:t>Agent registry, policy enforcement, gatekeeper pattern</w:t>
            </w:r>
          </w:p>
        </w:tc>
      </w:tr>
      <w:tr w:rsidR="0051031F" w14:paraId="5191A68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D03AE" w14:textId="77777777" w:rsidR="0051031F" w:rsidRDefault="0051031F">
            <w:r>
              <w:rPr>
                <w:color w:val="000000"/>
                <w:szCs w:val="22"/>
              </w:rPr>
              <w:t>Integration Layer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32F96" w14:textId="77777777" w:rsidR="0051031F" w:rsidRDefault="0051031F">
            <w:r>
              <w:rPr>
                <w:color w:val="000000"/>
                <w:szCs w:val="22"/>
              </w:rPr>
              <w:t>Connectivity to SAGE, external LLM providers, and domain-specific services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54D42" w14:textId="77777777" w:rsidR="0051031F" w:rsidRDefault="0051031F">
            <w:r>
              <w:rPr>
                <w:color w:val="000000"/>
                <w:szCs w:val="22"/>
              </w:rPr>
              <w:t>SAGE Core API client, LLM adapters, MCP tool connections</w:t>
            </w:r>
          </w:p>
        </w:tc>
      </w:tr>
    </w:tbl>
    <w:p w14:paraId="5BAF7DA9" w14:textId="77777777" w:rsidR="0051031F" w:rsidRDefault="0051031F">
      <w:pPr>
        <w:pStyle w:val="BodyText"/>
      </w:pPr>
      <w:r>
        <w:t>The layering enforces a dependency direction: higher layers depend on lower layers, never the reverse. The Orchestration API depends on the Workflow Engine. The Workflow Engine depends on the Agent Layer. The Agent Layer depends on the Integration Layer. The Integration Layer depends on SAGE Core API (external). No layer bypasses an intermediate layer to reach a lower one.</w:t>
      </w:r>
    </w:p>
    <w:p w14:paraId="7674A1B2" w14:textId="77777777" w:rsidR="0051031F" w:rsidRPr="0051031F" w:rsidRDefault="0051031F" w:rsidP="0051031F">
      <w:pPr>
        <w:pStyle w:val="Heading2"/>
      </w:pPr>
      <w:bookmarkStart w:id="6" w:name="_Toc224887232"/>
      <w:r>
        <w:t>Boundary Rule</w:t>
      </w:r>
      <w:bookmarkEnd w:id="6"/>
    </w:p>
    <w:p w14:paraId="736C19AE" w14:textId="77777777" w:rsidR="0051031F" w:rsidRDefault="0051031F">
      <w:pPr>
        <w:pStyle w:val="BodyText"/>
      </w:pPr>
      <w:r>
        <w:t>The boundary rule is the single most important architectural constraint in CAS. It governs the relationship between ROOT Harness and SAGE, and by extension, the behavior of every agent in the system. The rule is expressed as a two-tier statement reflecting the steward agent model (CAS-ADR-010).</w:t>
      </w:r>
    </w:p>
    <w:p w14:paraId="15221755" w14:textId="77777777" w:rsidR="0051031F" w:rsidRDefault="0051031F">
      <w:pPr>
        <w:pStyle w:val="BodyText"/>
      </w:pPr>
      <w:r>
        <w:rPr>
          <w:b/>
          <w:bCs/>
        </w:rPr>
        <w:t>Rule</w:t>
      </w:r>
      <w:r>
        <w:t>: Steward agents call SAGE Core API for all state queries and mutations on their owned artifacts. Orchestrator agents access artifacts exclusively through the owning steward. Orchestrators access SAGE directly only for their own transient working state (work plans, checklists, progress records). LangGraph manages execution flow, checkpointing, and human interrupts. SAGE manages document state, lifecycle, authority, and governance. No agent maintains a parallel copy of document state.</w:t>
      </w:r>
    </w:p>
    <w:p w14:paraId="57E5D9BD" w14:textId="77777777" w:rsidR="0051031F" w:rsidRDefault="0051031F">
      <w:pPr>
        <w:pStyle w:val="BodyText"/>
      </w:pPr>
      <w:r>
        <w:t>Implications:</w:t>
      </w:r>
    </w:p>
    <w:p w14:paraId="27DF1AE7" w14:textId="77777777" w:rsidR="0051031F" w:rsidRDefault="0051031F" w:rsidP="0051031F">
      <w:pPr>
        <w:pStyle w:val="ListParagraph"/>
        <w:numPr>
          <w:ilvl w:val="0"/>
          <w:numId w:val="6"/>
        </w:numPr>
      </w:pPr>
      <w:r>
        <w:lastRenderedPageBreak/>
        <w:t>A steward that needs to know its artifact’s lifecycle status calls SAGE. An orchestrator that needs the same information asks the steward, not SAGE.</w:t>
      </w:r>
    </w:p>
    <w:p w14:paraId="3517D155" w14:textId="77777777" w:rsidR="0051031F" w:rsidRDefault="0051031F" w:rsidP="0051031F">
      <w:pPr>
        <w:pStyle w:val="ListParagraph"/>
        <w:numPr>
          <w:ilvl w:val="0"/>
          <w:numId w:val="6"/>
        </w:numPr>
      </w:pPr>
      <w:r>
        <w:t>A steward that modifies its artifact’s metadata calls SAGE, which enforces editor permissions and records provenance. An orchestrator requests the modification through the steward, never calling SAGE directly for artifact operations.</w:t>
      </w:r>
    </w:p>
    <w:p w14:paraId="6DC6734E" w14:textId="77777777" w:rsidR="0051031F" w:rsidRDefault="0051031F" w:rsidP="0051031F">
      <w:pPr>
        <w:pStyle w:val="ListParagraph"/>
        <w:numPr>
          <w:ilvl w:val="0"/>
          <w:numId w:val="6"/>
        </w:numPr>
      </w:pPr>
      <w:r>
        <w:t>Workflow checkpoints capture execution state (which node, what decision), not document state. Document state is always read fresh from SAGE (via stewards) when execution resumes.</w:t>
      </w:r>
    </w:p>
    <w:p w14:paraId="714277D6" w14:textId="77777777" w:rsidR="0051031F" w:rsidRDefault="0051031F" w:rsidP="0051031F">
      <w:pPr>
        <w:pStyle w:val="ListParagraph"/>
        <w:numPr>
          <w:ilvl w:val="0"/>
          <w:numId w:val="6"/>
        </w:numPr>
      </w:pPr>
      <w:r>
        <w:t>If SAGE is unavailable, ROOT Harness suspends execution rather than operating against stale state. Orchestrators that need cross-artifact discovery (semantic search, blast radius analysis) route through the vault_steward, not SAGE directly.</w:t>
      </w:r>
    </w:p>
    <w:p w14:paraId="1DFC3A5D" w14:textId="77777777" w:rsidR="0051031F" w:rsidRPr="0051031F" w:rsidRDefault="0051031F" w:rsidP="0051031F">
      <w:pPr>
        <w:pStyle w:val="Heading2"/>
      </w:pPr>
      <w:bookmarkStart w:id="7" w:name="_Toc224887233"/>
      <w:r>
        <w:t>Agent Registration Model</w:t>
      </w:r>
      <w:bookmarkEnd w:id="7"/>
    </w:p>
    <w:p w14:paraId="7057D1BB" w14:textId="77777777" w:rsidR="0051031F" w:rsidRDefault="0051031F">
      <w:pPr>
        <w:pStyle w:val="BodyText"/>
      </w:pPr>
      <w:r>
        <w:t>Every agent in ROOT Harness is registered as a SAGE User entity. This dual registration serves two purposes: SAGE uses the identity for provenance tracking and editor-based access control; ROOT Harness uses the identity for dispatch, policy lookup, and execution logging.</w:t>
      </w:r>
    </w:p>
    <w:p w14:paraId="7415EBDD" w14:textId="77777777" w:rsidR="0051031F" w:rsidRDefault="0051031F">
      <w:pPr>
        <w:pStyle w:val="BodyText"/>
      </w:pPr>
      <w:r>
        <w:t>Agent registration captures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51031F" w14:paraId="6AE052EC"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068416" w14:textId="77777777" w:rsidR="0051031F" w:rsidRDefault="0051031F">
            <w:r>
              <w:rPr>
                <w:b/>
                <w:bCs/>
                <w:color w:val="FFFFFF"/>
                <w:szCs w:val="22"/>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05EAC6" w14:textId="77777777" w:rsidR="0051031F" w:rsidRDefault="0051031F">
            <w:r>
              <w:rPr>
                <w:b/>
                <w:bCs/>
                <w:color w:val="FFFFFF"/>
                <w:szCs w:val="22"/>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0CA344" w14:textId="77777777" w:rsidR="0051031F" w:rsidRDefault="0051031F">
            <w:r>
              <w:rPr>
                <w:b/>
                <w:bCs/>
                <w:color w:val="FFFFFF"/>
                <w:szCs w:val="22"/>
              </w:rPr>
              <w:t>Description</w:t>
            </w:r>
          </w:p>
        </w:tc>
      </w:tr>
      <w:tr w:rsidR="0051031F" w14:paraId="78F8BF9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A252A" w14:textId="77777777" w:rsidR="0051031F" w:rsidRDefault="0051031F">
            <w:r>
              <w:rPr>
                <w:color w:val="000000"/>
                <w:szCs w:val="22"/>
              </w:rPr>
              <w:t>agent_id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098CB" w14:textId="77777777" w:rsidR="0051031F" w:rsidRDefault="0051031F">
            <w:r>
              <w:rPr>
                <w:color w:val="000000"/>
                <w:szCs w:val="22"/>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28A1A" w14:textId="77777777" w:rsidR="0051031F" w:rsidRDefault="0051031F">
            <w:r>
              <w:rPr>
                <w:color w:val="000000"/>
                <w:szCs w:val="22"/>
              </w:rPr>
              <w:t>Unique identifier, matching the SAGE User entity ID</w:t>
            </w:r>
          </w:p>
        </w:tc>
      </w:tr>
      <w:tr w:rsidR="0051031F" w14:paraId="0510E61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9F963" w14:textId="77777777" w:rsidR="0051031F" w:rsidRDefault="0051031F">
            <w:r>
              <w:rPr>
                <w:color w:val="000000"/>
                <w:szCs w:val="22"/>
              </w:rPr>
              <w:t>display_name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13164" w14:textId="77777777" w:rsidR="0051031F" w:rsidRDefault="0051031F">
            <w:r>
              <w:rPr>
                <w:color w:val="000000"/>
                <w:szCs w:val="22"/>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0AEDA" w14:textId="77777777" w:rsidR="0051031F" w:rsidRDefault="0051031F">
            <w:r>
              <w:rPr>
                <w:color w:val="000000"/>
                <w:szCs w:val="22"/>
              </w:rPr>
              <w:t>Human-readable name for logs and UI display</w:t>
            </w:r>
          </w:p>
        </w:tc>
      </w:tr>
      <w:tr w:rsidR="0051031F" w14:paraId="25BFBD5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8EFBA" w14:textId="77777777" w:rsidR="0051031F" w:rsidRDefault="0051031F">
            <w:r>
              <w:rPr>
                <w:color w:val="000000"/>
                <w:szCs w:val="22"/>
              </w:rPr>
              <w:t>agent_type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1A2D1" w14:textId="77777777" w:rsidR="0051031F" w:rsidRDefault="0051031F">
            <w:r>
              <w:rPr>
                <w:color w:val="000000"/>
                <w:szCs w:val="22"/>
              </w:rPr>
              <w:t>enum</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E34C" w14:textId="77777777" w:rsidR="0051031F" w:rsidRDefault="0051031F">
            <w:r>
              <w:rPr>
                <w:color w:val="000000"/>
                <w:szCs w:val="22"/>
              </w:rPr>
              <w:t>Classification: steward, orchestrator (CAS-ADR-010). Replaces the v0.1 enum of autonomous, gatekeeper, mechanical, interactive.</w:t>
            </w:r>
          </w:p>
        </w:tc>
      </w:tr>
      <w:tr w:rsidR="0051031F" w14:paraId="3815027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0820F" w14:textId="77777777" w:rsidR="0051031F" w:rsidRDefault="0051031F">
            <w:r>
              <w:rPr>
                <w:color w:val="000000"/>
                <w:szCs w:val="22"/>
              </w:rPr>
              <w:t>owned_artifact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A5B28" w14:textId="77777777" w:rsidR="0051031F" w:rsidRDefault="0051031F">
            <w:r>
              <w:rPr>
                <w:color w:val="000000"/>
                <w:szCs w:val="22"/>
              </w:rPr>
              <w:t>string | null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7E1F9" w14:textId="77777777" w:rsidR="0051031F" w:rsidRDefault="0051031F">
            <w:r>
              <w:rPr>
                <w:color w:val="000000"/>
                <w:szCs w:val="22"/>
              </w:rPr>
              <w:t>For stewards: identifier of the canonical artifact this agent owns. Null for orchestrators. When populated, designates the agent as a steward with exclusive authority over the named artifact.</w:t>
            </w:r>
          </w:p>
        </w:tc>
      </w:tr>
      <w:tr w:rsidR="0051031F" w14:paraId="6E9EBB1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D917D" w14:textId="77777777" w:rsidR="0051031F" w:rsidRDefault="0051031F">
            <w:r>
              <w:rPr>
                <w:color w:val="000000"/>
                <w:szCs w:val="22"/>
              </w:rPr>
              <w:t>autonomy_level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32999" w14:textId="77777777" w:rsidR="0051031F" w:rsidRDefault="0051031F">
            <w:r>
              <w:rPr>
                <w:color w:val="000000"/>
                <w:szCs w:val="22"/>
              </w:rPr>
              <w:t>integer</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FAD79" w14:textId="77777777" w:rsidR="0051031F" w:rsidRDefault="0051031F">
            <w:r>
              <w:rPr>
                <w:color w:val="000000"/>
                <w:szCs w:val="22"/>
              </w:rPr>
              <w:t>1–5 scale defining the agent’s decision authority (see Section 5.2)</w:t>
            </w:r>
          </w:p>
        </w:tc>
      </w:tr>
      <w:tr w:rsidR="0051031F" w14:paraId="5A3FAAB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C7424" w14:textId="77777777" w:rsidR="0051031F" w:rsidRDefault="0051031F">
            <w:r>
              <w:rPr>
                <w:color w:val="000000"/>
                <w:szCs w:val="22"/>
              </w:rPr>
              <w:t>capabilities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06829" w14:textId="77777777" w:rsidR="0051031F" w:rsidRDefault="0051031F">
            <w:r>
              <w:rPr>
                <w:color w:val="000000"/>
                <w:szCs w:val="22"/>
              </w:rPr>
              <w:t>list[string]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8D9FE" w14:textId="77777777" w:rsidR="0051031F" w:rsidRDefault="0051031F">
            <w:r>
              <w:rPr>
                <w:color w:val="000000"/>
                <w:szCs w:val="22"/>
              </w:rPr>
              <w:t>Declared capabilities the agent can perform (e.g., terminology_audit, format_check, content_draft)</w:t>
            </w:r>
          </w:p>
        </w:tc>
      </w:tr>
      <w:tr w:rsidR="0051031F" w14:paraId="137F2C0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5B062" w14:textId="77777777" w:rsidR="0051031F" w:rsidRDefault="0051031F">
            <w:r>
              <w:rPr>
                <w:color w:val="000000"/>
                <w:szCs w:val="22"/>
              </w:rPr>
              <w:t>policy_ref</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C8162" w14:textId="77777777" w:rsidR="0051031F" w:rsidRDefault="0051031F">
            <w:r>
              <w:rPr>
                <w:color w:val="000000"/>
                <w:szCs w:val="22"/>
              </w:rPr>
              <w:t>string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6804" w14:textId="77777777" w:rsidR="0051031F" w:rsidRDefault="0051031F">
            <w:r>
              <w:rPr>
                <w:color w:val="000000"/>
                <w:szCs w:val="22"/>
              </w:rPr>
              <w:t>Reference to the policy configuration governing this agent’s behavioral constraints</w:t>
            </w:r>
          </w:p>
        </w:tc>
      </w:tr>
      <w:tr w:rsidR="0051031F" w14:paraId="0AC344A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8184E" w14:textId="77777777" w:rsidR="0051031F" w:rsidRDefault="0051031F">
            <w:r>
              <w:rPr>
                <w:color w:val="000000"/>
                <w:szCs w:val="22"/>
              </w:rPr>
              <w:t>llm_config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91810" w14:textId="77777777" w:rsidR="0051031F" w:rsidRDefault="0051031F">
            <w:r>
              <w:rPr>
                <w:color w:val="000000"/>
                <w:szCs w:val="22"/>
              </w:rPr>
              <w:t>object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D12B3" w14:textId="77777777" w:rsidR="0051031F" w:rsidRDefault="0051031F">
            <w:r>
              <w:rPr>
                <w:color w:val="000000"/>
                <w:szCs w:val="22"/>
              </w:rPr>
              <w:t>LLM provider, model, temperature, and token budget for this agent</w:t>
            </w:r>
          </w:p>
        </w:tc>
      </w:tr>
      <w:tr w:rsidR="0051031F" w14:paraId="5322463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D9C87" w14:textId="77777777" w:rsidR="0051031F" w:rsidRDefault="0051031F">
            <w:r>
              <w:rPr>
                <w:color w:val="000000"/>
                <w:szCs w:val="22"/>
              </w:rPr>
              <w:t>registered_at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AA30F" w14:textId="77777777" w:rsidR="0051031F" w:rsidRDefault="0051031F">
            <w:r>
              <w:rPr>
                <w:color w:val="000000"/>
                <w:szCs w:val="22"/>
              </w:rPr>
              <w:t>datetime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E6340" w14:textId="77777777" w:rsidR="0051031F" w:rsidRDefault="0051031F">
            <w:r>
              <w:rPr>
                <w:color w:val="000000"/>
                <w:szCs w:val="22"/>
              </w:rPr>
              <w:t>Registration timestamp</w:t>
            </w:r>
          </w:p>
        </w:tc>
      </w:tr>
    </w:tbl>
    <w:p w14:paraId="64ECC67B" w14:textId="77777777" w:rsidR="0051031F" w:rsidRPr="0051031F" w:rsidRDefault="0051031F" w:rsidP="0051031F">
      <w:pPr>
        <w:pStyle w:val="Heading2"/>
      </w:pPr>
      <w:bookmarkStart w:id="8" w:name="_Toc224887234"/>
      <w:r>
        <w:t>MCP Integration Points</w:t>
      </w:r>
      <w:bookmarkEnd w:id="8"/>
    </w:p>
    <w:p w14:paraId="6A874B5A" w14:textId="77777777" w:rsidR="0051031F" w:rsidRDefault="0051031F">
      <w:pPr>
        <w:pStyle w:val="BodyText"/>
      </w:pPr>
      <w:r>
        <w:t>ROOT Harness uses MCP (Model Context Protocol) at two boundaries:</w:t>
      </w:r>
    </w:p>
    <w:p w14:paraId="6362A066" w14:textId="77777777" w:rsidR="0051031F" w:rsidRDefault="0051031F" w:rsidP="0051031F">
      <w:pPr>
        <w:pStyle w:val="ListParagraph"/>
        <w:numPr>
          <w:ilvl w:val="0"/>
          <w:numId w:val="6"/>
        </w:numPr>
      </w:pPr>
      <w:r>
        <w:rPr>
          <w:b/>
          <w:bCs/>
        </w:rPr>
        <w:lastRenderedPageBreak/>
        <w:t xml:space="preserve">Inbound: ROOT Harness as MCP server. </w:t>
      </w:r>
      <w:r>
        <w:t>ROOT Harness exposes its Orchestration API as MCP tools, allowing AI clients (Claude, other LLMs) to trigger workflows, check pipeline status, request human-in-the-loop approvals, and query agent execution history. This is the primary interface for interactive use.</w:t>
      </w:r>
    </w:p>
    <w:p w14:paraId="59B047B0" w14:textId="77777777" w:rsidR="0051031F" w:rsidRDefault="0051031F" w:rsidP="0051031F">
      <w:pPr>
        <w:pStyle w:val="ListParagraph"/>
        <w:numPr>
          <w:ilvl w:val="0"/>
          <w:numId w:val="6"/>
        </w:numPr>
      </w:pPr>
      <w:r>
        <w:rPr>
          <w:b/>
          <w:bCs/>
        </w:rPr>
        <w:t xml:space="preserve">Outbound: ROOT Harness as MCP client. </w:t>
      </w:r>
      <w:r>
        <w:t>Individual agents within ROOT Harness connect to external MCP servers to access tools: file system operations, web search, code execution, and domain-specific services. SAGE itself may expose an MCP server that ROOT Harness agents connect to, providing an alternative to direct Core API calls.</w:t>
      </w:r>
    </w:p>
    <w:p w14:paraId="5ABB1496" w14:textId="77777777" w:rsidR="0051031F" w:rsidRDefault="0051031F">
      <w:pPr>
        <w:pStyle w:val="BodyText"/>
      </w:pPr>
      <w:r>
        <w:t>In Phase 1 (local, single machine), MCP transport uses stdio. Phase 2 and beyond use SSE or streamable HTTP for remote connectivity. The transport change is transparent to the Orchestration API and Workflow Engine layers.</w:t>
      </w:r>
    </w:p>
    <w:p w14:paraId="56119CAD" w14:textId="77777777" w:rsidR="0051031F" w:rsidRPr="0051031F" w:rsidRDefault="0051031F" w:rsidP="0051031F">
      <w:pPr>
        <w:pStyle w:val="Heading2"/>
      </w:pPr>
      <w:bookmarkStart w:id="9" w:name="_Toc224887235"/>
      <w:r>
        <w:t>Orchestration API Surface</w:t>
      </w:r>
      <w:bookmarkEnd w:id="9"/>
    </w:p>
    <w:p w14:paraId="7CB47F0C" w14:textId="77777777" w:rsidR="0051031F" w:rsidRDefault="0051031F">
      <w:pPr>
        <w:pStyle w:val="BodyText"/>
      </w:pPr>
      <w:r>
        <w:t>ROOT Harness exposes the following operations through its Orchestration API. These are accessible via REST, MCP, and CLI.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51031F" w14:paraId="6BBBFA28"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7AE646" w14:textId="77777777" w:rsidR="0051031F" w:rsidRDefault="0051031F">
            <w:r>
              <w:rPr>
                <w:b/>
                <w:bCs/>
                <w:color w:val="FFFFFF"/>
                <w:szCs w:val="22"/>
              </w:rPr>
              <w:t>Operation</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E0C919" w14:textId="77777777" w:rsidR="0051031F" w:rsidRDefault="0051031F">
            <w:r>
              <w:rPr>
                <w:b/>
                <w:bCs/>
                <w:color w:val="FFFFFF"/>
                <w:szCs w:val="22"/>
              </w:rPr>
              <w:t>Purpose</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8F8A5E" w14:textId="77777777" w:rsidR="0051031F" w:rsidRDefault="0051031F">
            <w:r>
              <w:rPr>
                <w:b/>
                <w:bCs/>
                <w:color w:val="FFFFFF"/>
                <w:szCs w:val="22"/>
              </w:rPr>
              <w:t>Returns</w:t>
            </w:r>
          </w:p>
        </w:tc>
      </w:tr>
      <w:tr w:rsidR="0051031F" w14:paraId="7A7041E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8D1B6" w14:textId="77777777" w:rsidR="0051031F" w:rsidRDefault="0051031F">
            <w:r>
              <w:rPr>
                <w:color w:val="000000"/>
                <w:szCs w:val="22"/>
              </w:rPr>
              <w:t>trigger_workflow</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1EC4A" w14:textId="77777777" w:rsidR="0051031F" w:rsidRDefault="0051031F">
            <w:r>
              <w:rPr>
                <w:color w:val="000000"/>
                <w:szCs w:val="22"/>
              </w:rPr>
              <w:t>Start a named workflow with input parameters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29D0F" w14:textId="77777777" w:rsidR="0051031F" w:rsidRDefault="0051031F">
            <w:r>
              <w:rPr>
                <w:color w:val="000000"/>
                <w:szCs w:val="22"/>
              </w:rPr>
              <w:t>Workflow execution ID</w:t>
            </w:r>
          </w:p>
        </w:tc>
      </w:tr>
      <w:tr w:rsidR="0051031F" w14:paraId="70A1D2E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D4C0E" w14:textId="77777777" w:rsidR="0051031F" w:rsidRDefault="0051031F">
            <w:r>
              <w:rPr>
                <w:color w:val="000000"/>
                <w:szCs w:val="22"/>
              </w:rPr>
              <w:t>get_status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B88C9" w14:textId="77777777" w:rsidR="0051031F" w:rsidRDefault="0051031F">
            <w:r>
              <w:rPr>
                <w:color w:val="000000"/>
                <w:szCs w:val="22"/>
              </w:rPr>
              <w:t>Query the current state of a running or completed workflow</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B365F" w14:textId="77777777" w:rsidR="0051031F" w:rsidRDefault="0051031F">
            <w:r>
              <w:rPr>
                <w:color w:val="000000"/>
                <w:szCs w:val="22"/>
              </w:rPr>
              <w:t>Execution state, current node, pending approvals</w:t>
            </w:r>
          </w:p>
        </w:tc>
      </w:tr>
      <w:tr w:rsidR="0051031F" w14:paraId="4E12BAD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57DAE" w14:textId="77777777" w:rsidR="0051031F" w:rsidRDefault="0051031F">
            <w:r>
              <w:rPr>
                <w:color w:val="000000"/>
                <w:szCs w:val="22"/>
              </w:rPr>
              <w:t>approve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33CE0" w14:textId="77777777" w:rsidR="0051031F" w:rsidRDefault="0051031F">
            <w:r>
              <w:rPr>
                <w:color w:val="000000"/>
                <w:szCs w:val="22"/>
              </w:rPr>
              <w:t>Respond to a human-in-the-loop interrupt with approval or rejection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32DD8" w14:textId="77777777" w:rsidR="0051031F" w:rsidRDefault="0051031F">
            <w:r>
              <w:rPr>
                <w:color w:val="000000"/>
                <w:szCs w:val="22"/>
              </w:rPr>
              <w:t>Updated execution state</w:t>
            </w:r>
          </w:p>
        </w:tc>
      </w:tr>
      <w:tr w:rsidR="0051031F" w14:paraId="6AB21BE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5CDCD" w14:textId="77777777" w:rsidR="0051031F" w:rsidRDefault="0051031F">
            <w:r>
              <w:rPr>
                <w:color w:val="000000"/>
                <w:szCs w:val="22"/>
              </w:rPr>
              <w:t>list_pending</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4FE32" w14:textId="77777777" w:rsidR="0051031F" w:rsidRDefault="0051031F">
            <w:r>
              <w:rPr>
                <w:color w:val="000000"/>
                <w:szCs w:val="22"/>
              </w:rPr>
              <w:t>List all workflows awaiting human approval</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8C45D" w14:textId="77777777" w:rsidR="0051031F" w:rsidRDefault="0051031F">
            <w:r>
              <w:rPr>
                <w:color w:val="000000"/>
                <w:szCs w:val="22"/>
              </w:rPr>
              <w:t>Array of pending interrupt descriptors</w:t>
            </w:r>
          </w:p>
        </w:tc>
      </w:tr>
      <w:tr w:rsidR="0051031F" w14:paraId="52839F6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5008C" w14:textId="77777777" w:rsidR="0051031F" w:rsidRDefault="0051031F">
            <w:r>
              <w:rPr>
                <w:color w:val="000000"/>
                <w:szCs w:val="22"/>
              </w:rPr>
              <w:t>get_agent_history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2EB53" w14:textId="77777777" w:rsidR="0051031F" w:rsidRDefault="0051031F">
            <w:r>
              <w:rPr>
                <w:color w:val="000000"/>
                <w:szCs w:val="22"/>
              </w:rPr>
              <w:t>Query execution history for a specific agent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AC1A5" w14:textId="77777777" w:rsidR="0051031F" w:rsidRDefault="0051031F">
            <w:r>
              <w:rPr>
                <w:color w:val="000000"/>
                <w:szCs w:val="22"/>
              </w:rPr>
              <w:t>Array of execution records with inputs, outputs, decisions</w:t>
            </w:r>
          </w:p>
        </w:tc>
      </w:tr>
      <w:tr w:rsidR="0051031F" w14:paraId="3534EC6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6D856" w14:textId="77777777" w:rsidR="0051031F" w:rsidRDefault="0051031F">
            <w:r>
              <w:rPr>
                <w:color w:val="000000"/>
                <w:szCs w:val="22"/>
              </w:rPr>
              <w:t>register_agent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60B46" w14:textId="77777777" w:rsidR="0051031F" w:rsidRDefault="0051031F">
            <w:r>
              <w:rPr>
                <w:color w:val="000000"/>
                <w:szCs w:val="22"/>
              </w:rPr>
              <w:t>Register a new agent with capabilities and policy configuration</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B4076" w14:textId="77777777" w:rsidR="0051031F" w:rsidRDefault="0051031F">
            <w:r>
              <w:rPr>
                <w:color w:val="000000"/>
                <w:szCs w:val="22"/>
              </w:rPr>
              <w:t>Agent registration record</w:t>
            </w:r>
          </w:p>
        </w:tc>
      </w:tr>
      <w:tr w:rsidR="0051031F" w14:paraId="2CA9D10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9D102" w14:textId="77777777" w:rsidR="0051031F" w:rsidRDefault="0051031F">
            <w:r>
              <w:rPr>
                <w:color w:val="000000"/>
                <w:szCs w:val="22"/>
              </w:rPr>
              <w:t>get_agent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9D103" w14:textId="77777777" w:rsidR="0051031F" w:rsidRDefault="0051031F">
            <w:r>
              <w:rPr>
                <w:color w:val="000000"/>
                <w:szCs w:val="22"/>
              </w:rPr>
              <w:t>Retrieve a registered agent’s configuration and status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9D104" w14:textId="77777777" w:rsidR="0051031F" w:rsidRDefault="0051031F">
            <w:r>
              <w:rPr>
                <w:color w:val="000000"/>
                <w:szCs w:val="22"/>
              </w:rPr>
              <w:t>Agent registration record with capabilities, policy, and status</w:t>
            </w:r>
          </w:p>
        </w:tc>
      </w:tr>
      <w:tr w:rsidR="0051031F" w14:paraId="0CA9C15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CDBF1" w14:textId="77777777" w:rsidR="0051031F" w:rsidRDefault="0051031F">
            <w:r>
              <w:rPr>
                <w:color w:val="000000"/>
                <w:szCs w:val="22"/>
              </w:rPr>
              <w:t>get_pipeline_status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E87D0" w14:textId="77777777" w:rsidR="0051031F" w:rsidRDefault="0051031F">
            <w:r>
              <w:rPr>
                <w:color w:val="000000"/>
                <w:szCs w:val="22"/>
              </w:rPr>
              <w:t>Query the status of all documents in a domain pipeline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D198C" w14:textId="77777777" w:rsidR="0051031F" w:rsidRDefault="0051031F">
            <w:r>
              <w:rPr>
                <w:color w:val="000000"/>
                <w:szCs w:val="22"/>
              </w:rPr>
              <w:t>Array of document status records with current stage and blockers</w:t>
            </w:r>
          </w:p>
        </w:tc>
      </w:tr>
      <w:tr w:rsidR="0051031F" w14:paraId="1AB2C30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2C302" w14:textId="77777777" w:rsidR="0051031F" w:rsidRDefault="0051031F">
            <w:r>
              <w:rPr>
                <w:color w:val="000000"/>
                <w:szCs w:val="22"/>
              </w:rPr>
              <w:t>subscribe_events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2C303" w14:textId="77777777" w:rsidR="0051031F" w:rsidRDefault="0051031F">
            <w:r>
              <w:rPr>
                <w:color w:val="000000"/>
                <w:szCs w:val="22"/>
              </w:rPr>
              <w:t>Subscribe to a real-time typed event stream for a running workflow</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2C304" w14:textId="77777777" w:rsidR="0051031F" w:rsidRDefault="0051031F">
            <w:r>
              <w:rPr>
                <w:color w:val="000000"/>
                <w:szCs w:val="22"/>
              </w:rPr>
              <w:t>Async stream of typed AgentEvent records</w:t>
            </w:r>
          </w:p>
        </w:tc>
      </w:tr>
    </w:tbl>
    <w:p w14:paraId="1AB2C310" w14:textId="77777777" w:rsidR="0051031F" w:rsidRDefault="0051031F" w:rsidP="0051031F">
      <w:pPr>
        <w:pStyle w:val="Heading2"/>
      </w:pPr>
      <w:bookmarkStart w:id="52" w:name="_Toc224887290"/>
      <w:r>
        <w:t>Event Stream</w:t>
      </w:r>
      <w:bookmarkEnd w:id="52"/>
    </w:p>
    <w:p w14:paraId="1AB2C311" w14:textId="77777777" w:rsidR="0051031F" w:rsidRDefault="0051031F">
      <w:r>
        <w:t>ROOT Harness emits a typed event stream during workflow execution, providing real-time observability for the CAS Application and any subscribing MCP client (CAS-ADR-013). The subscribe_events operation accepts a workflow execution ID and returns an asynchronous stream of typed AgentEvent records. This complements the existing get_status operation (point-in-time state queries) and LangSmith traces (post-hoc debugging). The event stream is the primary mechanism through which the CAS Application monitors live agent activity.</w:t>
      </w:r>
    </w:p>
    <w:p w14:paraId="1AB2C312" w14:textId="77777777" w:rsidR="0051031F" w:rsidRDefault="0051031F">
      <w:r>
        <w:t>The event taxonomy is CAS-specific, reflecting the steward/orchestrator model rather than adopting a generic trace vocabulary. Events fall into seven categories: workflow lifecycle (started, completed, failed), LangGraph node transitions (entered, exited), agent tool interactions (tool_call, tool_result for SAGE API and MCP tool calls), LLM request/response cycles (for token tracking and latency observability), interrupt lifecycle (raised, resolved), steward governance events (mutation_proposed, mutation_committed), and checkpoint operations (saved, resumed). Each event carries a timestamp, the emitting agent’s identity, and category-specific fields defined in the formal substrate.</w:t>
      </w:r>
    </w:p>
    <w:p w14:paraId="1AB2C313" w14:textId="77777777" w:rsidR="0051031F" w:rsidRDefault="0051031F">
      <w:r>
        <w:t>Transport selection follows the phased deployment model. Phase 1 uses stdio-compatible streaming for MCP integration. Phase 2 adds SSE or WebSocket for HTTP-based subscribers. The event schema and serialization format are specified in the formal substrate; transport is a deployment concern that does not affect the event vocabulary.</w:t>
      </w:r>
    </w:p>
    <w:p w14:paraId="6769EF67" w14:textId="77777777" w:rsidR="0051031F" w:rsidRPr="0051031F" w:rsidRDefault="0051031F" w:rsidP="0051031F">
      <w:pPr>
        <w:pStyle w:val="Heading1"/>
      </w:pPr>
      <w:bookmarkStart w:id="10" w:name="_Toc224887236"/>
      <w:r>
        <w:t>Orchestration Architecture</w:t>
      </w:r>
      <w:bookmarkEnd w:id="10"/>
    </w:p>
    <w:p w14:paraId="66123E59" w14:textId="77777777" w:rsidR="0051031F" w:rsidRPr="0051031F" w:rsidRDefault="0051031F" w:rsidP="0051031F">
      <w:pPr>
        <w:pStyle w:val="Heading2"/>
      </w:pPr>
      <w:bookmarkStart w:id="11" w:name="_Toc224887237"/>
      <w:r>
        <w:t>LangGraph Selection Rationale</w:t>
      </w:r>
      <w:bookmarkEnd w:id="11"/>
    </w:p>
    <w:p w14:paraId="64EEC6CE" w14:textId="77777777" w:rsidR="0051031F" w:rsidRDefault="0051031F">
      <w:pPr>
        <w:pStyle w:val="BodyText"/>
      </w:pPr>
      <w:r>
        <w:t>ROOT Harness uses LangGraph as its orchestration engine (CAS-ADR-001). LangGraph provides three capabilities that would be expensive to build from scratch: durable checkpointed execution, human-in-the-loop interrupts, and production-grade observability via LangSmith.</w:t>
      </w:r>
    </w:p>
    <w:p w14:paraId="374DAAF2" w14:textId="77777777" w:rsidR="0051031F" w:rsidRDefault="0051031F">
      <w:pPr>
        <w:pStyle w:val="BodyText"/>
      </w:pPr>
      <w:r>
        <w:lastRenderedPageBreak/>
        <w:t>Four options were evaluated: LangGraph, CrewAI, AutoGen, and a custom thin layer built on Python asyncio. CrewAI was eliminated because its opinionated pipeline model assumes the framework owns state, conflicting with SAGE as the state authority. AutoGen’s conversational model is unpredictable for deterministic, policy-driven workflows. The custom approach was viable but risked accumulating undifferentiated complexity as requirements for checkpointing, retry logic, and interrupt handling grew. See CAS-ADR-001 for the full evaluation.</w:t>
      </w:r>
    </w:p>
    <w:p w14:paraId="39A3E526" w14:textId="77777777" w:rsidR="0051031F" w:rsidRDefault="0051031F">
      <w:pPr>
        <w:pStyle w:val="BodyText"/>
      </w:pPr>
      <w:r>
        <w:t>LangGraph’s graph-based model aligns naturally with CAS’s architectural vocabulary: nodes represent agent actions, edges represent control flow, and conditional branching expresses policy decisions. The dark factory development model demands failure-recoverable agent execution, which is LangGraph’s core competency.</w:t>
      </w:r>
    </w:p>
    <w:p w14:paraId="5F9AB779" w14:textId="77777777" w:rsidR="0051031F" w:rsidRPr="00967C5D" w:rsidRDefault="0051031F" w:rsidP="00967C5D">
      <w:pPr>
        <w:pStyle w:val="Heading2"/>
      </w:pPr>
      <w:bookmarkStart w:id="12" w:name="_Toc224887238"/>
      <w:r>
        <w:t>Graph Structure</w:t>
      </w:r>
      <w:bookmarkEnd w:id="12"/>
    </w:p>
    <w:p w14:paraId="4D7D8089" w14:textId="77777777" w:rsidR="0051031F" w:rsidRDefault="0051031F">
      <w:pPr>
        <w:pStyle w:val="BodyText"/>
      </w:pPr>
      <w:r>
        <w:t>A ROOT Harness workflow is defined as a LangGraph StateGraph: a directed graph where nodes are agent actions and edges define control flow. The graph structure supports three control flow patterns:</w:t>
      </w:r>
    </w:p>
    <w:p w14:paraId="62B8F0F8" w14:textId="77777777" w:rsidR="0051031F" w:rsidRDefault="0051031F" w:rsidP="0051031F">
      <w:pPr>
        <w:pStyle w:val="ListParagraph"/>
        <w:numPr>
          <w:ilvl w:val="0"/>
          <w:numId w:val="6"/>
        </w:numPr>
      </w:pPr>
      <w:r>
        <w:rPr>
          <w:b/>
          <w:bCs/>
        </w:rPr>
        <w:t xml:space="preserve">Sequential. </w:t>
      </w:r>
      <w:r>
        <w:t>Node A completes, then Node B executes. Used for pipeline stages where order is fixed.</w:t>
      </w:r>
    </w:p>
    <w:p w14:paraId="6C0134D4" w14:textId="77777777" w:rsidR="0051031F" w:rsidRDefault="0051031F" w:rsidP="0051031F">
      <w:pPr>
        <w:pStyle w:val="ListParagraph"/>
        <w:numPr>
          <w:ilvl w:val="0"/>
          <w:numId w:val="6"/>
        </w:numPr>
      </w:pPr>
      <w:r>
        <w:rPr>
          <w:b/>
          <w:bCs/>
        </w:rPr>
        <w:t xml:space="preserve">Conditional branching. </w:t>
      </w:r>
      <w:r>
        <w:t>A router node evaluates state and selects the next node from a set of alternatives. Used for policy decisions: if preconditions are met, proceed; if not, route to remediation or human review.</w:t>
      </w:r>
    </w:p>
    <w:p w14:paraId="0554A7F3" w14:textId="77777777" w:rsidR="0051031F" w:rsidRDefault="0051031F" w:rsidP="0051031F">
      <w:pPr>
        <w:pStyle w:val="ListParagraph"/>
        <w:numPr>
          <w:ilvl w:val="0"/>
          <w:numId w:val="6"/>
        </w:numPr>
      </w:pPr>
      <w:r>
        <w:rPr>
          <w:b/>
          <w:bCs/>
        </w:rPr>
        <w:t xml:space="preserve">Parallel fan-out and merge. </w:t>
      </w:r>
      <w:r>
        <w:t>Multiple nodes execute concurrently, and a merge node aggregates results. Used for independent subtasks that can run simultaneously (e.g., running a terminology audit and a formatting check in parallel, then merging results before proceeding).</w:t>
      </w:r>
    </w:p>
    <w:p w14:paraId="1BBBBD5E" w14:textId="77777777" w:rsidR="0051031F" w:rsidRDefault="0051031F">
      <w:pPr>
        <w:pStyle w:val="BodyText"/>
      </w:pPr>
      <w:r>
        <w:t>Workflow state is a typed dictionary that flows through the graph. Each node receives the current state, performs its action (which typically involves SAGE Core API calls), and returns an updated state. The state dictionary carries execution context, not document content—document content is always read from SAGE.</w:t>
      </w:r>
    </w:p>
    <w:p w14:paraId="0C5C7972" w14:textId="77777777" w:rsidR="0051031F" w:rsidRPr="00967C5D" w:rsidRDefault="0051031F" w:rsidP="00967C5D">
      <w:pPr>
        <w:pStyle w:val="Heading2"/>
      </w:pPr>
      <w:bookmarkStart w:id="13" w:name="_Toc224887239"/>
      <w:r>
        <w:t>Checkpointing and Durable Execution</w:t>
      </w:r>
      <w:bookmarkEnd w:id="13"/>
    </w:p>
    <w:p w14:paraId="52ABCA07" w14:textId="77777777" w:rsidR="0051031F" w:rsidRDefault="0051031F">
      <w:pPr>
        <w:pStyle w:val="BodyText"/>
      </w:pPr>
      <w:r>
        <w:t>LangGraph checkpoints the workflow state after each node completes. If execution fails mid-workflow (agent error, system crash, network interruption), it resumes from the last checkpoint rather than restarting from the beginning.</w:t>
      </w:r>
    </w:p>
    <w:p w14:paraId="2372508D" w14:textId="77777777" w:rsidR="0051031F" w:rsidRDefault="0051031F">
      <w:pPr>
        <w:pStyle w:val="BodyText"/>
      </w:pPr>
      <w:r>
        <w:t>Checkpointing has specific implications for the boundary rule:</w:t>
      </w:r>
    </w:p>
    <w:p w14:paraId="7388FB2D" w14:textId="77777777" w:rsidR="0051031F" w:rsidRDefault="0051031F" w:rsidP="0051031F">
      <w:pPr>
        <w:pStyle w:val="ListParagraph"/>
        <w:numPr>
          <w:ilvl w:val="0"/>
          <w:numId w:val="6"/>
        </w:numPr>
      </w:pPr>
      <w:r>
        <w:t>Checkpointed state contains execution context: the current node, accumulated decisions, pending approvals, and agent outputs. It does not contain document state.</w:t>
      </w:r>
    </w:p>
    <w:p w14:paraId="6918D1E6" w14:textId="77777777" w:rsidR="0051031F" w:rsidRDefault="0051031F" w:rsidP="0051031F">
      <w:pPr>
        <w:pStyle w:val="ListParagraph"/>
        <w:numPr>
          <w:ilvl w:val="0"/>
          <w:numId w:val="6"/>
        </w:numPr>
      </w:pPr>
      <w:r>
        <w:t>On resume, the first action is to re-query SAGE for current document state. Documents may have changed between failure and recovery (e.g., a human edited a document while the workflow was suspended). The resumed workflow operates on current state, not stale state from before the failure.</w:t>
      </w:r>
    </w:p>
    <w:p w14:paraId="78395BC3" w14:textId="77777777" w:rsidR="0051031F" w:rsidRDefault="0051031F" w:rsidP="0051031F">
      <w:pPr>
        <w:pStyle w:val="ListParagraph"/>
        <w:numPr>
          <w:ilvl w:val="0"/>
          <w:numId w:val="6"/>
        </w:numPr>
      </w:pPr>
      <w:r>
        <w:t>Checkpoint storage in Phase 1 uses SQLite (separate from SAGE’s graph store). Phase 2 may use PostgreSQL for durability and concurrent access.</w:t>
      </w:r>
    </w:p>
    <w:p w14:paraId="4B8247AB" w14:textId="77777777" w:rsidR="0051031F" w:rsidRPr="00967C5D" w:rsidRDefault="0051031F" w:rsidP="00967C5D">
      <w:pPr>
        <w:pStyle w:val="Heading2"/>
      </w:pPr>
      <w:bookmarkStart w:id="14" w:name="_Toc224887240"/>
      <w:r>
        <w:lastRenderedPageBreak/>
        <w:t>Human-in-the-Loop Interrupt Pattern</w:t>
      </w:r>
      <w:bookmarkEnd w:id="14"/>
    </w:p>
    <w:p w14:paraId="60044076" w14:textId="77777777" w:rsidR="0051031F" w:rsidRDefault="0051031F">
      <w:pPr>
        <w:pStyle w:val="BodyText"/>
      </w:pPr>
      <w:r>
        <w:t>ROOT Harness implements human oversight through LangGraph’s interrupt mechanism. An interrupt node pauses workflow execution and emits a descriptor that includes the decision context, the options available, and any supporting evidence the agent has assembled.</w:t>
      </w:r>
    </w:p>
    <w:p w14:paraId="1E29EACD" w14:textId="77777777" w:rsidR="0051031F" w:rsidRDefault="0051031F">
      <w:pPr>
        <w:pStyle w:val="BodyText"/>
      </w:pPr>
      <w:r>
        <w:t>The interrupt lifecycle:</w:t>
      </w:r>
    </w:p>
    <w:p w14:paraId="49217E95" w14:textId="77777777" w:rsidR="0051031F" w:rsidRDefault="0051031F" w:rsidP="0051031F">
      <w:pPr>
        <w:pStyle w:val="ListParagraph"/>
        <w:numPr>
          <w:ilvl w:val="0"/>
          <w:numId w:val="6"/>
        </w:numPr>
      </w:pPr>
      <w:r>
        <w:rPr>
          <w:b/>
          <w:bCs/>
        </w:rPr>
        <w:t xml:space="preserve">Pause. </w:t>
      </w:r>
      <w:r>
        <w:t>The workflow reaches an interrupt node. LangGraph checkpoints the state and suspends execution. The interrupt descriptor is persisted and made available through the Orchestration API (list_pending, get_status).</w:t>
      </w:r>
    </w:p>
    <w:p w14:paraId="2501F83E" w14:textId="77777777" w:rsidR="0051031F" w:rsidRDefault="0051031F" w:rsidP="0051031F">
      <w:pPr>
        <w:pStyle w:val="ListParagraph"/>
        <w:numPr>
          <w:ilvl w:val="0"/>
          <w:numId w:val="6"/>
        </w:numPr>
      </w:pPr>
      <w:r>
        <w:rPr>
          <w:b/>
          <w:bCs/>
        </w:rPr>
        <w:t xml:space="preserve">Review. </w:t>
      </w:r>
      <w:r>
        <w:t>The human reviews the descriptor through the application interface (or an AI client acting as a reviewer). The descriptor includes: what the agent proposes to do, why, what evidence supports the proposal, and what alternatives exist.</w:t>
      </w:r>
    </w:p>
    <w:p w14:paraId="579D1B65" w14:textId="77777777" w:rsidR="0051031F" w:rsidRDefault="0051031F" w:rsidP="0051031F">
      <w:pPr>
        <w:pStyle w:val="ListParagraph"/>
        <w:numPr>
          <w:ilvl w:val="0"/>
          <w:numId w:val="6"/>
        </w:numPr>
      </w:pPr>
      <w:r>
        <w:rPr>
          <w:b/>
          <w:bCs/>
        </w:rPr>
        <w:t xml:space="preserve">Resolve. </w:t>
      </w:r>
      <w:r>
        <w:t>The human calls approve with an approval or rejection. On approval, execution resumes from the checkpoint. On rejection, the workflow routes to a rejection handler (which may request revision, reassign, or terminate the workflow).</w:t>
      </w:r>
    </w:p>
    <w:p w14:paraId="4130C65C" w14:textId="77777777" w:rsidR="0051031F" w:rsidRDefault="0051031F">
      <w:pPr>
        <w:pStyle w:val="BodyText"/>
      </w:pPr>
      <w:r>
        <w:t>Interrupt placement is a domain configuration concern. Domain instantiations define which pipeline transitions require human approval. ROOT Harness enforces the interrupts; it does not decide where they belong.</w:t>
      </w:r>
    </w:p>
    <w:p w14:paraId="3B91CC01" w14:textId="77777777" w:rsidR="0051031F" w:rsidRDefault="0051031F">
      <w:pPr>
        <w:pStyle w:val="BodyText"/>
      </w:pPr>
      <w:r>
        <w:t>A workflow execution can also be cancelled by the human at any point, whether the workflow is running or suspended at an interrupt. Cancellation is a deliberate decision to abandon the workflow, distinct from both failure (an unintended error) and rejection (a decision at a specific interrupt). On cancellation, ROOT Harness checkpoints the current state and terminates execution. No further nodes execute, and any pending interrupts are discarded. The cancelled status is a terminal state alongside completed and failed. Because SAGE state is authoritative and workflow checkpoints capture only execution context, cancellation leaves no orphaned document state; SAGE documents remain in whatever state they were in when the workflow was cancelled.</w:t>
      </w:r>
    </w:p>
    <w:p w14:paraId="07369B01" w14:textId="77777777" w:rsidR="0051031F" w:rsidRPr="00967C5D" w:rsidRDefault="0051031F" w:rsidP="00967C5D">
      <w:pPr>
        <w:pStyle w:val="Heading2"/>
      </w:pPr>
      <w:bookmarkStart w:id="15" w:name="_Toc224887241"/>
      <w:r>
        <w:t>SAGE Core API Interaction Patterns</w:t>
      </w:r>
      <w:bookmarkEnd w:id="15"/>
    </w:p>
    <w:p w14:paraId="54E53833" w14:textId="77777777" w:rsidR="0051031F" w:rsidRDefault="0051031F">
      <w:pPr>
        <w:pStyle w:val="BodyText"/>
      </w:pPr>
      <w:r>
        <w:t>LangGraph nodes interact with SAGE through a small set of recurring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51031F" w14:paraId="200B5D9D"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A9D743" w14:textId="77777777" w:rsidR="0051031F" w:rsidRDefault="0051031F">
            <w:r>
              <w:rPr>
                <w:b/>
                <w:bCs/>
                <w:color w:val="FFFFFF"/>
                <w:szCs w:val="22"/>
              </w:rPr>
              <w:t>Pattern</w:t>
            </w:r>
          </w:p>
        </w:tc>
        <w:tc>
          <w:tcPr>
            <w:tcW w:w="3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B42445" w14:textId="77777777" w:rsidR="0051031F" w:rsidRDefault="0051031F">
            <w:r>
              <w:rPr>
                <w:b/>
                <w:bCs/>
                <w:color w:val="FFFFFF"/>
                <w:szCs w:val="22"/>
              </w:rPr>
              <w:t>SAGE Operations</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E03984" w14:textId="77777777" w:rsidR="0051031F" w:rsidRDefault="0051031F">
            <w:r>
              <w:rPr>
                <w:b/>
                <w:bCs/>
                <w:color w:val="FFFFFF"/>
                <w:szCs w:val="22"/>
              </w:rPr>
              <w:t>Agent Role</w:t>
            </w:r>
          </w:p>
        </w:tc>
      </w:tr>
      <w:tr w:rsidR="0051031F" w14:paraId="7B8E660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30FA6" w14:textId="77777777" w:rsidR="0051031F" w:rsidRDefault="0051031F">
            <w:r>
              <w:rPr>
                <w:color w:val="000000"/>
                <w:szCs w:val="22"/>
              </w:rPr>
              <w:t>State query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C3550" w14:textId="77777777" w:rsidR="0051031F" w:rsidRDefault="0051031F">
            <w:r>
              <w:rPr>
                <w:color w:val="000000"/>
                <w:szCs w:val="22"/>
              </w:rPr>
              <w:t>discover, get_document, traverse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60805" w14:textId="77777777" w:rsidR="0051031F" w:rsidRDefault="0051031F">
            <w:r>
              <w:rPr>
                <w:color w:val="000000"/>
                <w:szCs w:val="22"/>
              </w:rPr>
              <w:t>Steward reads its owned artifact’s state, metadata, or relationships. Orchestrators obtain this information by querying the relevant steward, not SAGE directly.</w:t>
            </w:r>
          </w:p>
        </w:tc>
      </w:tr>
      <w:tr w:rsidR="0051031F" w14:paraId="7F46BB9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C2B6D" w14:textId="77777777" w:rsidR="0051031F" w:rsidRDefault="0051031F">
            <w:r>
              <w:rPr>
                <w:color w:val="000000"/>
                <w:szCs w:val="22"/>
              </w:rPr>
              <w:t>Precondition check</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AC034" w14:textId="77777777" w:rsidR="0051031F" w:rsidRDefault="0051031F">
            <w:r>
              <w:rPr>
                <w:color w:val="000000"/>
                <w:szCs w:val="22"/>
              </w:rPr>
              <w:t>check_preconditions, get_editors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C48EF" w14:textId="77777777" w:rsidR="0051031F" w:rsidRDefault="0051031F">
            <w:r>
              <w:rPr>
                <w:color w:val="000000"/>
                <w:szCs w:val="22"/>
              </w:rPr>
              <w:t>Steward evaluates whether all conditions for a proposed mutation are satisfied. This is the steward’s mutation-governance behavior (formerly the gatekeeper pattern).</w:t>
            </w:r>
          </w:p>
        </w:tc>
      </w:tr>
      <w:tr w:rsidR="0051031F" w14:paraId="0532679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73D43" w14:textId="77777777" w:rsidR="0051031F" w:rsidRDefault="0051031F">
            <w:r>
              <w:rPr>
                <w:color w:val="000000"/>
                <w:szCs w:val="22"/>
              </w:rPr>
              <w:t>State mutation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6102D" w14:textId="77777777" w:rsidR="0051031F" w:rsidRDefault="0051031F">
            <w:r>
              <w:rPr>
                <w:color w:val="000000"/>
                <w:szCs w:val="22"/>
              </w:rPr>
              <w:t>update_metadata, set_lifecycle, ingest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76A36" w14:textId="77777777" w:rsidR="0051031F" w:rsidRDefault="0051031F">
            <w:r>
              <w:rPr>
                <w:color w:val="000000"/>
                <w:szCs w:val="22"/>
              </w:rPr>
              <w:t>Steward writes results back to SAGE after governing the mutation (e.g., updating lifecycle status, ingesting a new document version). Only the owning steward mutates its artifact.</w:t>
            </w:r>
          </w:p>
        </w:tc>
      </w:tr>
      <w:tr w:rsidR="0051031F" w14:paraId="34D697C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DF59B" w14:textId="77777777" w:rsidR="0051031F" w:rsidRDefault="0051031F">
            <w:r>
              <w:rPr>
                <w:color w:val="000000"/>
                <w:szCs w:val="22"/>
              </w:rPr>
              <w:t>Blast radius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43A04" w14:textId="77777777" w:rsidR="0051031F" w:rsidRDefault="0051031F">
            <w:r>
              <w:rPr>
                <w:color w:val="000000"/>
                <w:szCs w:val="22"/>
              </w:rPr>
              <w:t>assess_blast_radius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264EC" w14:textId="77777777" w:rsidR="0051031F" w:rsidRDefault="0051031F">
            <w:r>
              <w:rPr>
                <w:color w:val="000000"/>
                <w:szCs w:val="22"/>
              </w:rPr>
              <w:t>Vault steward determines which downstream artifacts are affected by a change. Orchestrators request blast radius analysis through the vault_steward for cross-artifact queries.</w:t>
            </w:r>
          </w:p>
        </w:tc>
      </w:tr>
      <w:tr w:rsidR="0051031F" w14:paraId="5886285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9E325" w14:textId="77777777" w:rsidR="0051031F" w:rsidRDefault="0051031F">
            <w:r>
              <w:rPr>
                <w:color w:val="000000"/>
                <w:szCs w:val="22"/>
              </w:rPr>
              <w:lastRenderedPageBreak/>
              <w:t>Authority lookup</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BD635" w14:textId="77777777" w:rsidR="0051031F" w:rsidRDefault="0051031F">
            <w:r>
              <w:rPr>
                <w:color w:val="000000"/>
                <w:szCs w:val="22"/>
              </w:rPr>
              <w:t>traverse (authoritative_for edges)</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5B24D" w14:textId="77777777" w:rsidR="0051031F" w:rsidRDefault="0051031F">
            <w:r>
              <w:rPr>
                <w:color w:val="000000"/>
                <w:szCs w:val="22"/>
              </w:rPr>
              <w:t>Steward identifies the authoritative source for a content domain before transferring or modifying governed content.</w:t>
            </w:r>
          </w:p>
        </w:tc>
      </w:tr>
    </w:tbl>
    <w:p w14:paraId="2DC64874" w14:textId="77777777" w:rsidR="0051031F" w:rsidRDefault="0051031F">
      <w:pPr>
        <w:pStyle w:val="BodyText"/>
      </w:pPr>
      <w:r>
        <w:t>Every SAGE call is made by an identified agent (the SAGE User). SAGE records provenance based on this identity. Under the steward model (CAS-ADR-010), only steward agents and orchestrators storing their own working state make direct SAGE calls. Orchestrators access artifact state through stewards.</w:t>
      </w:r>
    </w:p>
    <w:p w14:paraId="2AD6627C" w14:textId="77777777" w:rsidR="0051031F" w:rsidRPr="00967C5D" w:rsidRDefault="0051031F" w:rsidP="00967C5D">
      <w:pPr>
        <w:pStyle w:val="Heading1"/>
      </w:pPr>
      <w:bookmarkStart w:id="16" w:name="_Toc224887242"/>
      <w:r>
        <w:t>Agent Architecture</w:t>
      </w:r>
      <w:bookmarkEnd w:id="16"/>
    </w:p>
    <w:p w14:paraId="7D8CE870" w14:textId="77777777" w:rsidR="0051031F" w:rsidRPr="00967C5D" w:rsidRDefault="0051031F" w:rsidP="00967C5D">
      <w:pPr>
        <w:pStyle w:val="Heading2"/>
      </w:pPr>
      <w:bookmarkStart w:id="17" w:name="_Toc224887243"/>
      <w:r>
        <w:t>Agent Registration and Identity</w:t>
      </w:r>
      <w:bookmarkEnd w:id="17"/>
    </w:p>
    <w:p w14:paraId="21BE1623" w14:textId="77777777" w:rsidR="0051031F" w:rsidRDefault="0051031F">
      <w:pPr>
        <w:pStyle w:val="BodyText"/>
      </w:pPr>
      <w:r>
        <w:t>Every agent is a registered SAGE User with a corresponding ROOT Harness agent registration record (see Section 2.3). The SAGE User provides identity for data-layer operations; the ROOT Harness record provides configuration for execution-layer operations. The two records share the same identifier.</w:t>
      </w:r>
    </w:p>
    <w:p w14:paraId="14640386" w14:textId="77777777" w:rsidR="0051031F" w:rsidRDefault="0051031F">
      <w:pPr>
        <w:pStyle w:val="BodyText"/>
      </w:pPr>
      <w:r>
        <w:t>Agent identity is permanent. An agent that is retired is marked inactive in the ROOT Harness registry but its SAGE User record persists, preserving provenance on all documents the agent ever touched.</w:t>
      </w:r>
    </w:p>
    <w:p w14:paraId="5BE7F81B" w14:textId="77777777" w:rsidR="003D33A9" w:rsidRDefault="00000000">
      <w:pPr>
        <w:pStyle w:val="Heading2"/>
      </w:pPr>
      <w:bookmarkStart w:id="18" w:name="_Toc_StewardModel"/>
      <w:bookmarkStart w:id="19" w:name="_Toc224887244"/>
      <w:r>
        <w:t>Steward Agent Model</w:t>
      </w:r>
      <w:bookmarkEnd w:id="18"/>
      <w:bookmarkEnd w:id="19"/>
    </w:p>
    <w:p w14:paraId="6D260823" w14:textId="77777777" w:rsidR="003D33A9" w:rsidRDefault="00000000">
      <w:pPr>
        <w:pStyle w:val="BodyText"/>
      </w:pPr>
      <w:r>
        <w:t>A steward is the sole authority over a canonical artifact. It is responsible for both enforcing write rules and serving context-efficient read slices. The steward concept is the foundational agent pattern in ROOT Harness (CAS-ADR-010).</w:t>
      </w:r>
    </w:p>
    <w:p w14:paraId="671308DE" w14:textId="77777777" w:rsidR="003D33A9" w:rsidRDefault="00000000">
      <w:pPr>
        <w:pStyle w:val="BodyText"/>
      </w:pPr>
      <w:r>
        <w:t>The steward contract has four elements:</w:t>
      </w:r>
    </w:p>
    <w:p w14:paraId="60482B0D" w14:textId="77777777" w:rsidR="003D33A9" w:rsidRDefault="00000000">
      <w:pPr>
        <w:pStyle w:val="ListParagraph"/>
        <w:numPr>
          <w:ilvl w:val="0"/>
          <w:numId w:val="6"/>
        </w:numPr>
      </w:pPr>
      <w:r>
        <w:rPr>
          <w:b/>
          <w:bCs/>
        </w:rPr>
        <w:t xml:space="preserve">Sole authority. </w:t>
      </w:r>
      <w:r>
        <w:t>The steward is the only agent permitted to read from or write to its owned artifact via SAGE. No other agent, including orchestrators, accesses the artifact directly.</w:t>
      </w:r>
    </w:p>
    <w:p w14:paraId="4BA87BF8" w14:textId="77777777" w:rsidR="003D33A9" w:rsidRDefault="00000000">
      <w:pPr>
        <w:pStyle w:val="ListParagraph"/>
        <w:numPr>
          <w:ilvl w:val="0"/>
          <w:numId w:val="6"/>
        </w:numPr>
      </w:pPr>
      <w:r>
        <w:rPr>
          <w:b/>
          <w:bCs/>
        </w:rPr>
        <w:t xml:space="preserve">Mediated access. </w:t>
      </w:r>
      <w:r>
        <w:t>Orchestrators and other agents obtain information from the artifact by querying the steward. The steward returns targeted, context-efficient responses rather than raw document content. This avoids loading full artifacts into context windows for simple queries.</w:t>
      </w:r>
    </w:p>
    <w:p w14:paraId="19A8C8AA" w14:textId="77777777" w:rsidR="003D33A9" w:rsidRDefault="00000000">
      <w:pPr>
        <w:pStyle w:val="ListParagraph"/>
        <w:numPr>
          <w:ilvl w:val="0"/>
          <w:numId w:val="6"/>
        </w:numPr>
      </w:pPr>
      <w:r>
        <w:rPr>
          <w:b/>
          <w:bCs/>
        </w:rPr>
        <w:t xml:space="preserve">Governed mutation. </w:t>
      </w:r>
      <w:r>
        <w:t>When asked to modify its artifact, the steward evaluates preconditions, assembles evidence if conditions are not met, routes the decision (approve, reject with remediation, or escalate to human), and executes the mutation only if approved. This subsumes the v0.1 gatekeeper pattern.</w:t>
      </w:r>
    </w:p>
    <w:p w14:paraId="7B26E6FD" w14:textId="77777777" w:rsidR="003D33A9" w:rsidRDefault="00000000">
      <w:pPr>
        <w:pStyle w:val="ListParagraph"/>
        <w:numPr>
          <w:ilvl w:val="0"/>
          <w:numId w:val="6"/>
        </w:numPr>
      </w:pPr>
      <w:r>
        <w:rPr>
          <w:b/>
          <w:bCs/>
        </w:rPr>
        <w:t xml:space="preserve">Efficient retrieval. </w:t>
      </w:r>
      <w:r>
        <w:t>The steward knows its artifact’s structure, conventions, and domain rules. It answers queries from this knowledge without requiring the caller to load the full artifact. This is particularly valuable for reference documents (e.g., formatting standards) where orchestrators need small slices of large documents.</w:t>
      </w:r>
    </w:p>
    <w:p w14:paraId="1E7871D2" w14:textId="77777777" w:rsidR="003D33A9" w:rsidRDefault="00000000">
      <w:pPr>
        <w:pStyle w:val="BodyText"/>
      </w:pPr>
      <w:r>
        <w:t>The steward model generalizes from REST API design. A REST resource endpoint owns its noun and exposes a uniform verb interface (GET, PUT, DELETE). The steward is the resource boundary; the orchestrator is the client; the access patterns are the verbs. The power is in the uniformity: the orchestrator issues the same verb vocabulary against any steward and trusts the steward to handle domain-specific logic internally.</w:t>
      </w:r>
    </w:p>
    <w:p w14:paraId="0DB34D26" w14:textId="77777777" w:rsidR="003D33A9" w:rsidRDefault="00000000">
      <w:pPr>
        <w:pStyle w:val="BodyText"/>
      </w:pPr>
      <w:r>
        <w:lastRenderedPageBreak/>
        <w:t>ROOT Harness recognizes two agent types. Stewards own canonical artifacts. Orchestrators own coordination lifecycles: they plan work collaboratively with the human, dispatch stewards according to the plan, track progress, and handle failures. Everything else (formatting utilities, schema validators, file converters) is a tool, not an agent. Tools are stateless capabilities that stewards and orchestrators invoke; they do not appear in the agent registry.</w:t>
      </w:r>
    </w:p>
    <w:p w14:paraId="32A365B3" w14:textId="77777777" w:rsidR="003D33A9" w:rsidRDefault="00000000">
      <w:pPr>
        <w:pStyle w:val="BodyText"/>
      </w:pPr>
      <w:r>
        <w:t>The vault_steward is a specialized steward that mediates cross-artifact infrastructure queries: semantic search across the vault, blast radius analysis, and graph traversals that span multiple artifacts. It ensures that orchestrators never call SAGE directly for discovery operations. Unlike other stewards, the vault_steward does not own a single document; it owns access to the search and discovery surface of the vault as a whole.</w:t>
      </w:r>
    </w:p>
    <w:p w14:paraId="41815506" w14:textId="77777777" w:rsidR="003D33A9" w:rsidRDefault="00000000">
      <w:pPr>
        <w:pStyle w:val="BodyText"/>
      </w:pPr>
      <w:r>
        <w:t>The three-layer dependency model follows from the steward contract: orchestrator agents call steward agents; steward agents call SAGE REST API. No layer skips. The orchestrator never calls SAGE for artifact operations; it always goes through the owning steward. Orchestrators call SAGE directly only to store and retrieve their own transient working state (work plans, checklists, progress records), which has a single producer, a single consumer, and a bounded lifecycle.</w:t>
      </w:r>
    </w:p>
    <w:p w14:paraId="6D4A2F01" w14:textId="77777777" w:rsidR="0051031F" w:rsidRDefault="0051031F">
      <w:pPr>
        <w:pStyle w:val="BodyText"/>
      </w:pPr>
      <w:r>
        <w:t>In addition to their primary canonical artifact, stewards and orchestrators may own a decision log as a SAGE-managed companion artifact (CAS-ADR-012). Steward decision logs capture artifact-scoped operational judgment: decisions not to act (a potential change was evaluated and rejected) and decisions deferred (an issue was identified but resolution depends on factors outside the steward’s scope). Orchestrator decision logs capture coordination-scoped judgment: cross-artifact reasoning, dispatch sequencing rationale, and workflow halt reasoning. Decision logs are append-only; revised judgments are recorded as new entries with a back-reference to the superseded entry, paralleling ADR supersession. Decisions that produce an artifact change are captured in the artifact’s revision history with rationale, not in the decision log. Domain instantiations determine which agents receive decision logs as part of the agent roster configuration.</w:t>
      </w:r>
    </w:p>
    <w:p w14:paraId="19A7AE95" w14:textId="77777777" w:rsidR="0051031F" w:rsidRPr="00967C5D" w:rsidRDefault="0051031F" w:rsidP="00967C5D">
      <w:pPr>
        <w:pStyle w:val="Heading2"/>
      </w:pPr>
      <w:bookmarkStart w:id="20" w:name="_Toc224887245"/>
      <w:r>
        <w:t>Behavioral Constraints and Policy Enforcement</w:t>
      </w:r>
      <w:bookmarkEnd w:id="20"/>
    </w:p>
    <w:p w14:paraId="50E15714" w14:textId="77777777" w:rsidR="0051031F" w:rsidRDefault="0051031F">
      <w:pPr>
        <w:pStyle w:val="BodyText"/>
      </w:pPr>
      <w:r>
        <w:t>Each agent operates under a policy configuration that defines its behavioral boundaries. Policies are domain-configured (see Section 7) and enforced by ROOT Harness at dispatch time.</w:t>
      </w:r>
    </w:p>
    <w:p w14:paraId="6FD68902" w14:textId="77777777" w:rsidR="0051031F" w:rsidRDefault="0051031F">
      <w:pPr>
        <w:pStyle w:val="BodyText"/>
      </w:pPr>
      <w:r>
        <w:t>A policy configuration includes:</w:t>
      </w:r>
    </w:p>
    <w:p w14:paraId="1452FD67" w14:textId="77777777" w:rsidR="0051031F" w:rsidRDefault="0051031F" w:rsidP="0051031F">
      <w:pPr>
        <w:pStyle w:val="ListParagraph"/>
        <w:numPr>
          <w:ilvl w:val="0"/>
          <w:numId w:val="6"/>
        </w:numPr>
      </w:pPr>
      <w:r>
        <w:rPr>
          <w:b/>
          <w:bCs/>
        </w:rPr>
        <w:t xml:space="preserve">Permitted operations. </w:t>
      </w:r>
      <w:r>
        <w:t>The SAGE Core API operations the agent is allowed to call. A mechanical formatting agent might be permitted to call update_metadata and ingest but not set_lifecycle. A gatekeeper might be permitted to call set_lifecycle but not ingest.</w:t>
      </w:r>
    </w:p>
    <w:p w14:paraId="4ED00CA4" w14:textId="77777777" w:rsidR="0051031F" w:rsidRDefault="0051031F" w:rsidP="0051031F">
      <w:pPr>
        <w:pStyle w:val="ListParagraph"/>
        <w:numPr>
          <w:ilvl w:val="0"/>
          <w:numId w:val="6"/>
        </w:numPr>
      </w:pPr>
      <w:r>
        <w:rPr>
          <w:b/>
          <w:bCs/>
        </w:rPr>
        <w:t xml:space="preserve">Scope restrictions. </w:t>
      </w:r>
      <w:r>
        <w:t>Which document types, lifecycle states, or pipeline stages the agent can operate on. A terminology audit agent might be restricted to documents in the “draft” lifecycle state.</w:t>
      </w:r>
    </w:p>
    <w:p w14:paraId="1E81E093" w14:textId="77777777" w:rsidR="0051031F" w:rsidRDefault="0051031F" w:rsidP="0051031F">
      <w:pPr>
        <w:pStyle w:val="ListParagraph"/>
        <w:numPr>
          <w:ilvl w:val="0"/>
          <w:numId w:val="6"/>
        </w:numPr>
      </w:pPr>
      <w:r>
        <w:rPr>
          <w:b/>
          <w:bCs/>
        </w:rPr>
        <w:t xml:space="preserve">Autonomy level. </w:t>
      </w:r>
      <w:r>
        <w:t>The degree of independent decision-making authority (see Section 5.2). Determines whether the agent can act without approval, must request approval for certain actions, or must always request approval.</w:t>
      </w:r>
    </w:p>
    <w:p w14:paraId="77911794" w14:textId="77777777" w:rsidR="0051031F" w:rsidRDefault="0051031F" w:rsidP="0051031F">
      <w:pPr>
        <w:pStyle w:val="ListParagraph"/>
        <w:numPr>
          <w:ilvl w:val="0"/>
          <w:numId w:val="6"/>
        </w:numPr>
      </w:pPr>
      <w:r>
        <w:rPr>
          <w:b/>
          <w:bCs/>
        </w:rPr>
        <w:t xml:space="preserve">LLM configuration. </w:t>
      </w:r>
      <w:r>
        <w:t>The model, temperature, token budget, and system prompt for the agent’s LLM interactions. Different agents may use different models: a document drafting agent might use a high-capability model with generous token budget, while a formatting check agent might use a smaller, faster model.</w:t>
      </w:r>
    </w:p>
    <w:p w14:paraId="1442811A" w14:textId="77777777" w:rsidR="0051031F" w:rsidRDefault="0051031F">
      <w:pPr>
        <w:pStyle w:val="BodyText"/>
      </w:pPr>
      <w:r>
        <w:t>Policy enforcement is a ROOT Harness concern, not a SAGE concern. SAGE enforces data-layer access control (editor permissions). ROOT Harness enforces execution-layer behavioral constraints (what an agent is allowed to do within the scope of its data-layer permissions).</w:t>
      </w:r>
    </w:p>
    <w:p w14:paraId="565F917E" w14:textId="77777777" w:rsidR="0051031F" w:rsidRPr="00967C5D" w:rsidRDefault="0051031F" w:rsidP="00967C5D">
      <w:pPr>
        <w:pStyle w:val="Heading2"/>
      </w:pPr>
      <w:bookmarkStart w:id="21" w:name="_Toc224887246"/>
      <w:r>
        <w:t>Steward Mutation Governance</w:t>
      </w:r>
      <w:bookmarkEnd w:id="21"/>
    </w:p>
    <w:p w14:paraId="2B5D80D1" w14:textId="77777777" w:rsidR="0051031F" w:rsidRDefault="0051031F">
      <w:pPr>
        <w:pStyle w:val="BodyText"/>
      </w:pPr>
      <w:r>
        <w:t>Mutation governance is the steward’s write-path behavior. When a steward receives a request to modify its owned artifact, it executes a four-element governance process. This pattern was described in v0.1 as the standalone gatekeeper agent; CAS-ADR-010 absorbs it into the steward contract because the four governance responsibilities are inherent to any agent that owns a canonical artifact.</w:t>
      </w:r>
    </w:p>
    <w:p w14:paraId="3D2396EF" w14:textId="77777777" w:rsidR="0051031F" w:rsidRDefault="0051031F">
      <w:pPr>
        <w:pStyle w:val="BodyText"/>
      </w:pPr>
      <w:r>
        <w:t>The mutation governance process has four elements:</w:t>
      </w:r>
    </w:p>
    <w:p w14:paraId="196233D5" w14:textId="77777777" w:rsidR="0051031F" w:rsidRDefault="0051031F" w:rsidP="0051031F">
      <w:pPr>
        <w:pStyle w:val="ListParagraph"/>
        <w:numPr>
          <w:ilvl w:val="0"/>
          <w:numId w:val="6"/>
        </w:numPr>
      </w:pPr>
      <w:r>
        <w:rPr>
          <w:b/>
          <w:bCs/>
        </w:rPr>
        <w:lastRenderedPageBreak/>
        <w:t>Precondition evaluation.</w:t>
      </w:r>
      <w:r>
        <w:t xml:space="preserve"> The steward queries SAGE for its artifact’s current state, metadata, and relationships, then evaluates whether all conditions for the proposed mutation are satisfied. Preconditions are defined in the domain’s pipeline configuration.</w:t>
      </w:r>
    </w:p>
    <w:p w14:paraId="676B2028" w14:textId="77777777" w:rsidR="0051031F" w:rsidRDefault="0051031F" w:rsidP="0051031F">
      <w:pPr>
        <w:pStyle w:val="ListParagraph"/>
        <w:numPr>
          <w:ilvl w:val="0"/>
          <w:numId w:val="6"/>
        </w:numPr>
      </w:pPr>
      <w:r>
        <w:rPr>
          <w:b/>
          <w:bCs/>
        </w:rPr>
        <w:t>Evidence assembly.</w:t>
      </w:r>
      <w:r>
        <w:t xml:space="preserve"> When preconditions fail, the steward assembles a report identifying which conditions were not met, what the current state is, and what actions would be needed to satisfy them.</w:t>
      </w:r>
    </w:p>
    <w:p w14:paraId="13BD9E10" w14:textId="77777777" w:rsidR="0051031F" w:rsidRDefault="0051031F" w:rsidP="0051031F">
      <w:pPr>
        <w:pStyle w:val="ListParagraph"/>
        <w:numPr>
          <w:ilvl w:val="0"/>
          <w:numId w:val="6"/>
        </w:numPr>
      </w:pPr>
      <w:r>
        <w:rPr>
          <w:b/>
          <w:bCs/>
        </w:rPr>
        <w:t>Decision routing.</w:t>
      </w:r>
      <w:r>
        <w:t xml:space="preserve"> Based on the precondition evaluation, the steward routes to one of three outcomes: approve (mutation proceeds), reject with remediation (a specific action or agent is identified to address the failure), or escalate to human (the failure requires judgment that exceeds the steward’s authority).</w:t>
      </w:r>
    </w:p>
    <w:p w14:paraId="6C658521" w14:textId="77777777" w:rsidR="0051031F" w:rsidRDefault="0051031F" w:rsidP="0051031F">
      <w:pPr>
        <w:pStyle w:val="ListParagraph"/>
        <w:numPr>
          <w:ilvl w:val="0"/>
          <w:numId w:val="6"/>
        </w:numPr>
      </w:pPr>
      <w:r>
        <w:rPr>
          <w:b/>
          <w:bCs/>
        </w:rPr>
        <w:t>Transition execution.</w:t>
      </w:r>
      <w:r>
        <w:t xml:space="preserve"> On approval, the steward calls SAGE to execute the mutation (update lifecycle status, modify metadata, ingest a new version) and signals the orchestrator that the operation is complete.</w:t>
      </w:r>
    </w:p>
    <w:p w14:paraId="0DB14178" w14:textId="77777777" w:rsidR="0051031F" w:rsidRDefault="0051031F">
      <w:pPr>
        <w:pStyle w:val="BodyText"/>
      </w:pPr>
      <w:r>
        <w:t>The governance process is distinct from content modification. Mutation governance evaluates state, makes transition decisions, and records those decisions. Content modification (rewriting text, reformatting, terminology replacement) is a separate operation that the steward may perform or delegate to a tool, depending on the nature of the work. The steward owns both capabilities but exercises them at different points in the workflow.</w:t>
      </w:r>
    </w:p>
    <w:p w14:paraId="1AB2C320" w14:textId="77777777" w:rsidR="0051031F" w:rsidRDefault="0051031F">
      <w:pPr>
        <w:pStyle w:val="BodyText"/>
      </w:pPr>
      <w:r>
        <w:t>At the tool-call boundary, mutation governance is implemented through an approval callback mechanism. Each agent’s policy configuration includes an approval policy that specifies which tool calls require human approval before execution. The approval policy is part of the agent’s policy_ref, not hardcoded in the agent implementation. This allows the same steward to operate with different approval granularity in different domain instantiations. For example, a steward at autonomy Level 3 might execute SAGE read operations freely but require approval for mutations to its owned artifact, while the same steward type at Level 4 in a lower-risk domain might require approval only for destructive operations. When a tool call is denied, the denial is surfaced to the agent as an error so it can adjust its approach. The approval callback is the fine-grained complement to the interrupt node pattern: interrupts gate workflow-level transitions; approval callbacks gate individual tool calls within a node’s execution.</w:t>
      </w:r>
    </w:p>
    <w:p w14:paraId="64296372" w14:textId="77777777" w:rsidR="0051031F" w:rsidRPr="00967C5D" w:rsidRDefault="0051031F" w:rsidP="00967C5D">
      <w:pPr>
        <w:pStyle w:val="Heading2"/>
      </w:pPr>
      <w:bookmarkStart w:id="22" w:name="_Toc224887247"/>
      <w:r>
        <w:t>Failure Modes and Recovery Strategies</w:t>
      </w:r>
      <w:bookmarkEnd w:id="22"/>
    </w:p>
    <w:p w14:paraId="22D8F7DD" w14:textId="77777777" w:rsidR="0051031F" w:rsidRDefault="0051031F">
      <w:pPr>
        <w:pStyle w:val="BodyText"/>
      </w:pPr>
      <w:r>
        <w:t>Agent execution can fail at multiple levels. ROOT Harness defines a failure taxonomy and a recovery strategy for each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51031F" w14:paraId="6E52247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A99EE4" w14:textId="77777777" w:rsidR="0051031F" w:rsidRDefault="0051031F">
            <w:r>
              <w:rPr>
                <w:b/>
                <w:bCs/>
                <w:color w:val="FFFFFF"/>
                <w:szCs w:val="22"/>
              </w:rPr>
              <w:t>Failure Mode</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418738" w14:textId="77777777" w:rsidR="0051031F" w:rsidRDefault="0051031F">
            <w:r>
              <w:rPr>
                <w:b/>
                <w:bCs/>
                <w:color w:val="FFFFFF"/>
                <w:szCs w:val="22"/>
              </w:rPr>
              <w:t>Characteristics</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ED2285" w14:textId="77777777" w:rsidR="0051031F" w:rsidRDefault="0051031F">
            <w:r>
              <w:rPr>
                <w:b/>
                <w:bCs/>
                <w:color w:val="FFFFFF"/>
                <w:szCs w:val="22"/>
              </w:rPr>
              <w:t>Recovery Strategy</w:t>
            </w:r>
          </w:p>
        </w:tc>
      </w:tr>
      <w:tr w:rsidR="0051031F" w14:paraId="11E0C7B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E4631" w14:textId="77777777" w:rsidR="0051031F" w:rsidRDefault="0051031F">
            <w:r>
              <w:rPr>
                <w:color w:val="000000"/>
                <w:szCs w:val="22"/>
              </w:rPr>
              <w:t>LLM failure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7B8F7" w14:textId="77777777" w:rsidR="0051031F" w:rsidRDefault="0051031F">
            <w:r>
              <w:rPr>
                <w:color w:val="000000"/>
                <w:szCs w:val="22"/>
              </w:rPr>
              <w:t>Model returns error, times out, or exceeds token budget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FBC8A" w14:textId="77777777" w:rsidR="0051031F" w:rsidRDefault="0051031F">
            <w:r>
              <w:rPr>
                <w:color w:val="000000"/>
                <w:szCs w:val="22"/>
              </w:rPr>
              <w:t>Retry with exponential backoff. After max retries, checkpoint and escalate to human.</w:t>
            </w:r>
          </w:p>
        </w:tc>
      </w:tr>
      <w:tr w:rsidR="0051031F" w14:paraId="42C3735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95E56" w14:textId="77777777" w:rsidR="0051031F" w:rsidRDefault="0051031F">
            <w:r>
              <w:rPr>
                <w:color w:val="000000"/>
                <w:szCs w:val="22"/>
              </w:rPr>
              <w:t>SAGE failure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4FA4F" w14:textId="77777777" w:rsidR="0051031F" w:rsidRDefault="0051031F">
            <w:r>
              <w:rPr>
                <w:color w:val="000000"/>
                <w:szCs w:val="22"/>
              </w:rPr>
              <w:t>Core API call fails (unavailable, permission denied, precondition violation)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3864A" w14:textId="77777777" w:rsidR="0051031F" w:rsidRDefault="0051031F">
            <w:r>
              <w:rPr>
                <w:color w:val="000000"/>
                <w:szCs w:val="22"/>
              </w:rPr>
              <w:t>Suspend workflow (do not retry against stale state). Alert human. Resume when SAGE is available.</w:t>
            </w:r>
          </w:p>
        </w:tc>
      </w:tr>
      <w:tr w:rsidR="0051031F" w14:paraId="64BE381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C9BC2" w14:textId="77777777" w:rsidR="0051031F" w:rsidRDefault="0051031F">
            <w:r>
              <w:rPr>
                <w:color w:val="000000"/>
                <w:szCs w:val="22"/>
              </w:rPr>
              <w:t>Agent logic failure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0426F" w14:textId="77777777" w:rsidR="0051031F" w:rsidRDefault="0051031F">
            <w:r>
              <w:rPr>
                <w:color w:val="000000"/>
                <w:szCs w:val="22"/>
              </w:rPr>
              <w:t>Agent produces invalid output or enters an inconsistent state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177D1" w14:textId="77777777" w:rsidR="0051031F" w:rsidRDefault="0051031F">
            <w:r>
              <w:rPr>
                <w:color w:val="000000"/>
                <w:szCs w:val="22"/>
              </w:rPr>
              <w:t>Log full execution trace. Route to error handler node. Human reviews trace and decides: retry, reassign, or abort.</w:t>
            </w:r>
          </w:p>
        </w:tc>
      </w:tr>
      <w:tr w:rsidR="0051031F" w14:paraId="5C4B1AF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A6F72" w14:textId="77777777" w:rsidR="0051031F" w:rsidRDefault="0051031F">
            <w:r>
              <w:rPr>
                <w:color w:val="000000"/>
                <w:szCs w:val="22"/>
              </w:rPr>
              <w:t>Checkpoint failure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24A59" w14:textId="77777777" w:rsidR="0051031F" w:rsidRDefault="0051031F">
            <w:r>
              <w:rPr>
                <w:color w:val="000000"/>
                <w:szCs w:val="22"/>
              </w:rPr>
              <w:t>Checkpoint storage is unavailable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AFB64" w14:textId="77777777" w:rsidR="0051031F" w:rsidRDefault="0051031F">
            <w:r>
              <w:rPr>
                <w:color w:val="000000"/>
                <w:szCs w:val="22"/>
              </w:rPr>
              <w:t>Halt execution immediately. No work is lost (SAGE state is authoritative). Resume from last successful checkpoint when storage recovers.</w:t>
            </w:r>
          </w:p>
        </w:tc>
      </w:tr>
      <w:tr w:rsidR="0051031F" w14:paraId="7AF5449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68ECF" w14:textId="77777777" w:rsidR="0051031F" w:rsidRDefault="0051031F">
            <w:r>
              <w:rPr>
                <w:color w:val="000000"/>
                <w:szCs w:val="22"/>
              </w:rPr>
              <w:t>Policy violation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1788F" w14:textId="77777777" w:rsidR="0051031F" w:rsidRDefault="0051031F">
            <w:r>
              <w:rPr>
                <w:color w:val="000000"/>
                <w:szCs w:val="22"/>
              </w:rPr>
              <w:t>Agent attempts an operation outside its permitted scope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6AEC3A" w14:textId="77777777" w:rsidR="0051031F" w:rsidRDefault="0051031F">
            <w:r>
              <w:rPr>
                <w:color w:val="000000"/>
                <w:szCs w:val="22"/>
              </w:rPr>
              <w:t>Block the operation. Log the violation. Alert human. Do not retry automatically (may indicate a configuration error or prompt injection).</w:t>
            </w:r>
          </w:p>
        </w:tc>
      </w:tr>
    </w:tbl>
    <w:p w14:paraId="2E550E54" w14:textId="77777777" w:rsidR="0051031F" w:rsidRDefault="0051031F">
      <w:pPr>
        <w:pStyle w:val="BodyText"/>
      </w:pPr>
      <w:r>
        <w:lastRenderedPageBreak/>
        <w:t>The principle across all failure modes: never operate against uncertain state. If ROOT Harness cannot verify that SAGE state is current, it suspends rather than guesses. If an agent’s output is suspect, a human reviews before the output is committed.</w:t>
      </w:r>
    </w:p>
    <w:p w14:paraId="10136C48" w14:textId="77777777" w:rsidR="0051031F" w:rsidRPr="00967C5D" w:rsidRDefault="0051031F" w:rsidP="00967C5D">
      <w:pPr>
        <w:pStyle w:val="Heading1"/>
      </w:pPr>
      <w:bookmarkStart w:id="23" w:name="_Toc224887248"/>
      <w:r>
        <w:t>Validated Patterns</w:t>
      </w:r>
      <w:bookmarkEnd w:id="23"/>
    </w:p>
    <w:p w14:paraId="542DCFBC" w14:textId="77777777" w:rsidR="0051031F" w:rsidRDefault="0051031F">
      <w:pPr>
        <w:pStyle w:val="BodyText"/>
      </w:pPr>
      <w:r>
        <w:t>Validated patterns are architectural insights extracted from CAS development and domain experience. Each pattern is described with its context, the problem it addresses, the solution, and the conditions under which it applies. These patterns are designed to be transferable to any agentic system, not specific to CAS.</w:t>
      </w:r>
    </w:p>
    <w:p w14:paraId="7C87475E" w14:textId="77777777" w:rsidR="0051031F" w:rsidRPr="00967C5D" w:rsidRDefault="0051031F" w:rsidP="00967C5D">
      <w:pPr>
        <w:pStyle w:val="Heading2"/>
      </w:pPr>
      <w:bookmarkStart w:id="24" w:name="_Toc224887249"/>
      <w:r>
        <w:t>Session Replacement by Persistent Agent State</w:t>
      </w:r>
      <w:bookmarkEnd w:id="24"/>
    </w:p>
    <w:p w14:paraId="6CC9ECD0" w14:textId="77777777" w:rsidR="0051031F" w:rsidRDefault="0051031F">
      <w:pPr>
        <w:pStyle w:val="BodyText"/>
      </w:pPr>
      <w:r>
        <w:rPr>
          <w:b/>
          <w:bCs/>
        </w:rPr>
        <w:t xml:space="preserve">Context. </w:t>
      </w:r>
      <w:r>
        <w:t>AI-assisted workflows traditionally operate within sessions: a human starts a conversation, the AI produces output, and the session ends. Context is lost between sessions. Work that spans multiple sessions requires the human to re-establish context each time.</w:t>
      </w:r>
    </w:p>
    <w:p w14:paraId="198ED795" w14:textId="77777777" w:rsidR="0051031F" w:rsidRDefault="0051031F">
      <w:pPr>
        <w:pStyle w:val="BodyText"/>
      </w:pPr>
      <w:r>
        <w:rPr>
          <w:b/>
          <w:bCs/>
        </w:rPr>
        <w:t xml:space="preserve">Problem. </w:t>
      </w:r>
      <w:r>
        <w:t>Session boundaries are arbitrary interruptions in continuous work. An agent working on a multi-step task (e.g., auditing a portfolio of documents) should not lose context because the human closed a browser tab.</w:t>
      </w:r>
    </w:p>
    <w:p w14:paraId="17F137E3" w14:textId="77777777" w:rsidR="0051031F" w:rsidRDefault="0051031F">
      <w:pPr>
        <w:pStyle w:val="BodyText"/>
      </w:pPr>
      <w:r>
        <w:rPr>
          <w:b/>
          <w:bCs/>
        </w:rPr>
        <w:t xml:space="preserve">Solution. </w:t>
      </w:r>
      <w:r>
        <w:t>Replace the session model with persistent agent state. SAGE provides the persistent memory substrate. ROOT Harness checkpoints execution state. When work resumes, the agent reads current state from SAGE and execution context from the checkpoint. No session context needs to be re-established.</w:t>
      </w:r>
    </w:p>
    <w:p w14:paraId="1BF9C141" w14:textId="77777777" w:rsidR="0051031F" w:rsidRDefault="0051031F">
      <w:pPr>
        <w:pStyle w:val="BodyText"/>
      </w:pPr>
      <w:r>
        <w:rPr>
          <w:b/>
          <w:bCs/>
        </w:rPr>
        <w:t xml:space="preserve">Applicability. </w:t>
      </w:r>
      <w:r>
        <w:t>Any system where AI-assisted work spans more than one interaction. The pattern requires both a persistent state substrate (SAGE’s role) and durable execution (LangGraph’s role).</w:t>
      </w:r>
    </w:p>
    <w:p w14:paraId="5777A085" w14:textId="77777777" w:rsidR="0051031F" w:rsidRPr="00967C5D" w:rsidRDefault="0051031F" w:rsidP="00967C5D">
      <w:pPr>
        <w:pStyle w:val="Heading2"/>
      </w:pPr>
      <w:bookmarkStart w:id="25" w:name="_Toc224887250"/>
      <w:r>
        <w:t>Execution Mechanism Taxonomy</w:t>
      </w:r>
      <w:bookmarkEnd w:id="25"/>
    </w:p>
    <w:p w14:paraId="2355FA37" w14:textId="77777777" w:rsidR="0051031F" w:rsidRDefault="0051031F">
      <w:pPr>
        <w:pStyle w:val="BodyText"/>
      </w:pPr>
      <w:r>
        <w:rPr>
          <w:b/>
          <w:bCs/>
        </w:rPr>
        <w:t xml:space="preserve">Context. </w:t>
      </w:r>
      <w:r>
        <w:t>Agents in a multi-agent system operate with different levels of independence. Some execute mechanical tasks without judgment; others make substantive decisions that affect project direction.</w:t>
      </w:r>
    </w:p>
    <w:p w14:paraId="346CD909" w14:textId="77777777" w:rsidR="0051031F" w:rsidRDefault="0051031F">
      <w:pPr>
        <w:pStyle w:val="BodyText"/>
      </w:pPr>
      <w:r>
        <w:rPr>
          <w:b/>
          <w:bCs/>
        </w:rPr>
        <w:t xml:space="preserve">Problem. </w:t>
      </w:r>
      <w:r>
        <w:t>A binary autonomous/supervised classification is too coarse. It forces either excessive human oversight of mechanical tasks or insufficient oversight of judgment-laden tasks.</w:t>
      </w:r>
    </w:p>
    <w:p w14:paraId="4ECF0BEE" w14:textId="77777777" w:rsidR="0051031F" w:rsidRDefault="0051031F">
      <w:pPr>
        <w:pStyle w:val="BodyText"/>
      </w:pPr>
      <w:r>
        <w:rPr>
          <w:b/>
          <w:bCs/>
        </w:rPr>
        <w:t xml:space="preserve">Solution. </w:t>
      </w:r>
      <w:r>
        <w:t>Define a five-level autonomy scale that maps to concrete oversight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3200"/>
        <w:gridCol w:w="3060"/>
      </w:tblGrid>
      <w:tr w:rsidR="0051031F" w14:paraId="68625B27"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09853F" w14:textId="77777777" w:rsidR="0051031F" w:rsidRDefault="0051031F">
            <w:r>
              <w:rPr>
                <w:b/>
                <w:bCs/>
                <w:color w:val="FFFFFF"/>
                <w:szCs w:val="22"/>
              </w:rPr>
              <w:t>Level</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49AF49" w14:textId="77777777" w:rsidR="0051031F" w:rsidRDefault="0051031F">
            <w:r>
              <w:rPr>
                <w:b/>
                <w:bCs/>
                <w:color w:val="FFFFFF"/>
                <w:szCs w:val="22"/>
              </w:rPr>
              <w:t>Label</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D63E7D" w14:textId="77777777" w:rsidR="0051031F" w:rsidRDefault="0051031F">
            <w:r>
              <w:rPr>
                <w:b/>
                <w:bCs/>
                <w:color w:val="FFFFFF"/>
                <w:szCs w:val="22"/>
              </w:rPr>
              <w:t>Description</w:t>
            </w:r>
          </w:p>
        </w:tc>
        <w:tc>
          <w:tcPr>
            <w:tcW w:w="3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281960" w14:textId="77777777" w:rsidR="0051031F" w:rsidRDefault="0051031F">
            <w:r>
              <w:rPr>
                <w:b/>
                <w:bCs/>
                <w:color w:val="FFFFFF"/>
                <w:szCs w:val="22"/>
              </w:rPr>
              <w:t>Oversight</w:t>
            </w:r>
          </w:p>
        </w:tc>
      </w:tr>
      <w:tr w:rsidR="0051031F" w14:paraId="581AEDA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FDADC" w14:textId="77777777" w:rsidR="0051031F" w:rsidRDefault="0051031F">
            <w:r>
              <w:rPr>
                <w:color w:val="000000"/>
                <w:szCs w:val="22"/>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BEEC8" w14:textId="77777777" w:rsidR="0051031F" w:rsidRDefault="0051031F">
            <w:r>
              <w:rPr>
                <w:color w:val="000000"/>
                <w:szCs w:val="22"/>
              </w:rPr>
              <w:t>Fully supervised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445B9" w14:textId="77777777" w:rsidR="0051031F" w:rsidRDefault="0051031F">
            <w:r>
              <w:rPr>
                <w:color w:val="000000"/>
                <w:szCs w:val="22"/>
              </w:rPr>
              <w:t>Agent proposes; human executes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3A697" w14:textId="77777777" w:rsidR="0051031F" w:rsidRDefault="0051031F">
            <w:r>
              <w:rPr>
                <w:color w:val="000000"/>
                <w:szCs w:val="22"/>
              </w:rPr>
              <w:t>Every action requires human approval and execution</w:t>
            </w:r>
          </w:p>
        </w:tc>
      </w:tr>
      <w:tr w:rsidR="0051031F" w14:paraId="217552A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B4695" w14:textId="77777777" w:rsidR="0051031F" w:rsidRDefault="0051031F">
            <w:r>
              <w:rPr>
                <w:color w:val="000000"/>
                <w:szCs w:val="22"/>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F76BA" w14:textId="77777777" w:rsidR="0051031F" w:rsidRDefault="0051031F">
            <w:r>
              <w:rPr>
                <w:color w:val="000000"/>
                <w:szCs w:val="22"/>
              </w:rPr>
              <w:t>Approval-gated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AAB0B" w14:textId="77777777" w:rsidR="0051031F" w:rsidRDefault="0051031F">
            <w:r>
              <w:rPr>
                <w:color w:val="000000"/>
                <w:szCs w:val="22"/>
              </w:rPr>
              <w:t>Agent executes after human approves each action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086EF" w14:textId="77777777" w:rsidR="0051031F" w:rsidRDefault="0051031F">
            <w:r>
              <w:rPr>
                <w:color w:val="000000"/>
                <w:szCs w:val="22"/>
              </w:rPr>
              <w:t>Human reviews and approves each proposed action before execution</w:t>
            </w:r>
          </w:p>
        </w:tc>
      </w:tr>
      <w:tr w:rsidR="0051031F" w14:paraId="51B2F9D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14DC7" w14:textId="77777777" w:rsidR="0051031F" w:rsidRDefault="0051031F">
            <w:r>
              <w:rPr>
                <w:color w:val="000000"/>
                <w:szCs w:val="22"/>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19519" w14:textId="77777777" w:rsidR="0051031F" w:rsidRDefault="0051031F">
            <w:r>
              <w:rPr>
                <w:color w:val="000000"/>
                <w:szCs w:val="22"/>
              </w:rPr>
              <w:t>Checkpoint-gated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1B6B3" w14:textId="77777777" w:rsidR="0051031F" w:rsidRDefault="0051031F">
            <w:r>
              <w:rPr>
                <w:color w:val="000000"/>
                <w:szCs w:val="22"/>
              </w:rPr>
              <w:t>Agent executes autonomously between defined checkpoints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AC9F7" w14:textId="77777777" w:rsidR="0051031F" w:rsidRDefault="0051031F">
            <w:r>
              <w:rPr>
                <w:color w:val="000000"/>
                <w:szCs w:val="22"/>
              </w:rPr>
              <w:t>Human reviews at checkpoints; agent operates freely between them</w:t>
            </w:r>
          </w:p>
        </w:tc>
      </w:tr>
      <w:tr w:rsidR="0051031F" w14:paraId="7113E4C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8C4A4" w14:textId="77777777" w:rsidR="0051031F" w:rsidRDefault="0051031F">
            <w:r>
              <w:rPr>
                <w:color w:val="000000"/>
                <w:szCs w:val="22"/>
              </w:rPr>
              <w:lastRenderedPageBreak/>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C9F3E" w14:textId="77777777" w:rsidR="0051031F" w:rsidRDefault="0051031F">
            <w:r>
              <w:rPr>
                <w:color w:val="000000"/>
                <w:szCs w:val="22"/>
              </w:rPr>
              <w:t>Exception-gated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5FB4C" w14:textId="77777777" w:rsidR="0051031F" w:rsidRDefault="0051031F">
            <w:r>
              <w:rPr>
                <w:color w:val="000000"/>
                <w:szCs w:val="22"/>
              </w:rPr>
              <w:t>Agent operates autonomously; escalates only on exceptions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64A0F" w14:textId="77777777" w:rsidR="0051031F" w:rsidRDefault="0051031F">
            <w:r>
              <w:rPr>
                <w:color w:val="000000"/>
                <w:szCs w:val="22"/>
              </w:rPr>
              <w:t>Human intervenes only when the agent encounters a condition outside its policy bounds</w:t>
            </w:r>
          </w:p>
        </w:tc>
      </w:tr>
      <w:tr w:rsidR="0051031F" w14:paraId="7E7428F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DBE5B" w14:textId="77777777" w:rsidR="0051031F" w:rsidRDefault="0051031F">
            <w:r>
              <w:rPr>
                <w:color w:val="000000"/>
                <w:szCs w:val="22"/>
              </w:rPr>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C64EE" w14:textId="77777777" w:rsidR="0051031F" w:rsidRDefault="0051031F">
            <w:r>
              <w:rPr>
                <w:color w:val="000000"/>
                <w:szCs w:val="22"/>
              </w:rPr>
              <w:t>Fully autonomous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8B6F5" w14:textId="77777777" w:rsidR="0051031F" w:rsidRDefault="0051031F">
            <w:r>
              <w:rPr>
                <w:color w:val="000000"/>
                <w:szCs w:val="22"/>
              </w:rPr>
              <w:t>Agent operates without human interaction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FAD33" w14:textId="77777777" w:rsidR="0051031F" w:rsidRDefault="0051031F">
            <w:r>
              <w:rPr>
                <w:color w:val="000000"/>
                <w:szCs w:val="22"/>
              </w:rPr>
              <w:t>Post-hoc audit only; no real-time oversight</w:t>
            </w:r>
          </w:p>
        </w:tc>
      </w:tr>
    </w:tbl>
    <w:p w14:paraId="495532DF" w14:textId="77777777" w:rsidR="0051031F" w:rsidRDefault="0051031F">
      <w:pPr>
        <w:pStyle w:val="BodyText"/>
      </w:pPr>
      <w:r>
        <w:t>Autonomy levels are assigned per agent per domain instantiation. The same agent type might operate at Level 3 in one domain (where the consequences of error are high) and Level 4 in another (where the work is lower risk). The level is part of the agent’s policy configuration, not an intrinsic property of the agent.</w:t>
      </w:r>
    </w:p>
    <w:p w14:paraId="648D816E" w14:textId="77777777" w:rsidR="0051031F" w:rsidRDefault="0051031F">
      <w:pPr>
        <w:pStyle w:val="BodyText"/>
      </w:pPr>
      <w:r>
        <w:rPr>
          <w:b/>
          <w:bCs/>
        </w:rPr>
        <w:t xml:space="preserve">Applicability. </w:t>
      </w:r>
      <w:r>
        <w:t>Any multi-agent system where different tasks require different levels of human oversight. The taxonomy is independent of any specific orchestration framework.</w:t>
      </w:r>
    </w:p>
    <w:p w14:paraId="1AB2C330" w14:textId="77777777" w:rsidR="0051031F" w:rsidRDefault="0051031F">
      <w:pPr>
        <w:pStyle w:val="BodyText"/>
      </w:pPr>
      <w:r>
        <w:rPr>
          <w:b/>
          <w:bCs/>
        </w:rPr>
        <w:t xml:space="preserve">Implementation mechanism. </w:t>
      </w:r>
      <w:r>
        <w:t>Levels 1 and 2 are implemented at the tool-call boundary through an approval callback defined in the agent’s policy configuration (see Section 4.4, Steward Mutation Governance). The callback intercepts tool calls before execution and routes them for human approval based on the operation type. Level 3 is implemented through LangGraph interrupt nodes placed at defined checkpoints. Levels 4 and 5 require no approval mechanism; Level 4 agents escalate through the failure taxonomy (Section 4.5) when they encounter conditions outside their policy bounds. The approval callback and interrupt node are complementary: the callback gates individual tool calls within a node, while the interrupt gates workflow-level transitions between nodes. Both mechanisms are configurable per agent per domain instantiation through the policy_ref field.</w:t>
      </w:r>
    </w:p>
    <w:p w14:paraId="23AB52CC" w14:textId="77777777" w:rsidR="0051031F" w:rsidRPr="00967C5D" w:rsidRDefault="0051031F" w:rsidP="00967C5D">
      <w:pPr>
        <w:pStyle w:val="Heading2"/>
      </w:pPr>
      <w:bookmarkStart w:id="26" w:name="_Toc224887251"/>
      <w:r>
        <w:t>Interactive Scope Boundary</w:t>
      </w:r>
      <w:bookmarkEnd w:id="26"/>
    </w:p>
    <w:p w14:paraId="7E941CEB" w14:textId="77777777" w:rsidR="0051031F" w:rsidRDefault="0051031F">
      <w:pPr>
        <w:pStyle w:val="BodyText"/>
      </w:pPr>
      <w:r>
        <w:rPr>
          <w:b/>
          <w:bCs/>
        </w:rPr>
        <w:t xml:space="preserve">Context. </w:t>
      </w:r>
      <w:r>
        <w:t>A single AI session often mixes design-judgment work (architectural decisions, content evaluation, strategic choices) with mechanical-execution work (formatting, terminology replacement, file manipulation). These require different cognitive modes and different oversight levels.</w:t>
      </w:r>
    </w:p>
    <w:p w14:paraId="13266826" w14:textId="77777777" w:rsidR="0051031F" w:rsidRDefault="0051031F">
      <w:pPr>
        <w:pStyle w:val="BodyText"/>
      </w:pPr>
      <w:r>
        <w:rPr>
          <w:b/>
          <w:bCs/>
        </w:rPr>
        <w:t xml:space="preserve">Problem. </w:t>
      </w:r>
      <w:r>
        <w:t>Mixing judgment and execution in a single session degrades both. The human loses track of which mode they are in. The AI receives conflicting signals about the level of autonomy expected. Context windows fill with mechanical output, crowding out the design conversation.</w:t>
      </w:r>
    </w:p>
    <w:p w14:paraId="4376282F" w14:textId="77777777" w:rsidR="0051031F" w:rsidRDefault="0051031F">
      <w:pPr>
        <w:pStyle w:val="BodyText"/>
      </w:pPr>
      <w:r>
        <w:rPr>
          <w:b/>
          <w:bCs/>
        </w:rPr>
        <w:t xml:space="preserve">Solution. </w:t>
      </w:r>
      <w:r>
        <w:t>Use separate agents with separate contexts for design-judgment versus mechanical-execution tasks. The design-judgment agent operates interactively with the human (Level 1–2). The mechanical-execution agent operates autonomously against a well-defined specification produced by the design session (Level 3–4). The handoff is explicit: the design session produces a specification; the execution agent consumes it.</w:t>
      </w:r>
    </w:p>
    <w:p w14:paraId="26F07DA0" w14:textId="77777777" w:rsidR="0051031F" w:rsidRDefault="0051031F">
      <w:pPr>
        <w:pStyle w:val="BodyText"/>
      </w:pPr>
      <w:r>
        <w:rPr>
          <w:b/>
          <w:bCs/>
        </w:rPr>
        <w:t xml:space="preserve">Applicability. </w:t>
      </w:r>
      <w:r>
        <w:t>Any workflow where the same corpus is subject to both creative and mechanical operations. The pattern is especially valuable when context window limits force a choice between depth of reasoning and breadth of execution.</w:t>
      </w:r>
    </w:p>
    <w:p w14:paraId="731021D6" w14:textId="77777777" w:rsidR="0051031F" w:rsidRPr="00967C5D" w:rsidRDefault="0051031F" w:rsidP="00967C5D">
      <w:pPr>
        <w:pStyle w:val="Heading2"/>
      </w:pPr>
      <w:bookmarkStart w:id="27" w:name="_Toc224887252"/>
      <w:r>
        <w:t>Boundary Rule as Pattern</w:t>
      </w:r>
      <w:bookmarkEnd w:id="27"/>
    </w:p>
    <w:p w14:paraId="4CEF1038" w14:textId="77777777" w:rsidR="0051031F" w:rsidRDefault="0051031F">
      <w:pPr>
        <w:pStyle w:val="BodyText"/>
      </w:pPr>
      <w:r>
        <w:rPr>
          <w:b/>
          <w:bCs/>
        </w:rPr>
        <w:t xml:space="preserve">Context. </w:t>
      </w:r>
      <w:r>
        <w:t>A multi-agent system needs both a state substrate (where documents live) and an execution layer (where agents act). These can be combined in a single system or separated.</w:t>
      </w:r>
    </w:p>
    <w:p w14:paraId="0A4E0964" w14:textId="77777777" w:rsidR="0051031F" w:rsidRDefault="0051031F">
      <w:pPr>
        <w:pStyle w:val="BodyText"/>
      </w:pPr>
      <w:r>
        <w:rPr>
          <w:b/>
          <w:bCs/>
        </w:rPr>
        <w:t xml:space="preserve">Problem. </w:t>
      </w:r>
      <w:r>
        <w:t>When the execution layer maintains its own copy of document state, synchronization becomes the dominant source of bugs. Agents disagree about current state. Updates are lost. Race conditions emerge when multiple agents modify the same document.</w:t>
      </w:r>
    </w:p>
    <w:p w14:paraId="6ECAFB05" w14:textId="77777777" w:rsidR="0051031F" w:rsidRDefault="0051031F">
      <w:pPr>
        <w:pStyle w:val="BodyText"/>
      </w:pPr>
      <w:r>
        <w:rPr>
          <w:b/>
          <w:bCs/>
        </w:rPr>
        <w:t xml:space="preserve">Solution. </w:t>
      </w:r>
      <w:r>
        <w:t>Designate a single state authority and require the execution layer to query it for every state-dependent decision. No caching, no local copies, no eventual consistency. The execution layer owns flow; the state authority owns facts.</w:t>
      </w:r>
    </w:p>
    <w:p w14:paraId="7C0CE9C5" w14:textId="77777777" w:rsidR="0051031F" w:rsidRDefault="0051031F">
      <w:pPr>
        <w:pStyle w:val="BodyText"/>
      </w:pPr>
      <w:r>
        <w:t xml:space="preserve">In CAS, SAGE is the state authority, and ROOT Harness is the execution layer. The boundary rule (Section 2.2) is the enforcement mechanism. But the pattern generalizes: any system with agents </w:t>
        <w:lastRenderedPageBreak/>
        <w:t>and a shared state substrate benefits from a strict boundary between state authority and execution authority.</w:t>
      </w:r>
    </w:p>
    <w:p w14:paraId="16712D9E" w14:textId="77777777" w:rsidR="0051031F" w:rsidRDefault="0051031F">
      <w:pPr>
        <w:pStyle w:val="BodyText"/>
      </w:pPr>
      <w:r>
        <w:rPr>
          <w:b/>
          <w:bCs/>
        </w:rPr>
        <w:t xml:space="preserve">Applicability. </w:t>
      </w:r>
      <w:r>
        <w:t>Any multi-agent system operating on shared state. The cost is latency (every state query requires an API call). The benefit is correctness (state is never stale).</w:t>
      </w:r>
    </w:p>
    <w:p w14:paraId="0EEFD467" w14:textId="77777777" w:rsidR="003D33A9" w:rsidRDefault="00000000">
      <w:pPr>
        <w:pStyle w:val="Heading2"/>
      </w:pPr>
      <w:bookmarkStart w:id="28" w:name="_Toc_StewardPattern"/>
      <w:bookmarkStart w:id="29" w:name="_Toc224887253"/>
      <w:r>
        <w:t>Steward Agent Pattern</w:t>
      </w:r>
      <w:bookmarkEnd w:id="28"/>
      <w:bookmarkEnd w:id="29"/>
    </w:p>
    <w:p w14:paraId="21B42A45" w14:textId="77777777" w:rsidR="003D33A9" w:rsidRDefault="00000000">
      <w:pPr>
        <w:pStyle w:val="BodyText"/>
      </w:pPr>
      <w:r>
        <w:rPr>
          <w:b/>
          <w:bCs/>
        </w:rPr>
        <w:t xml:space="preserve">Context. </w:t>
      </w:r>
      <w:r>
        <w:t>Multi-agent systems operate on canonical artifacts: glossaries, formatting standards, code modules, API specifications, database schemas. Multiple agents need to read these artifacts, and some need to modify them.</w:t>
      </w:r>
    </w:p>
    <w:p w14:paraId="17C64B0C" w14:textId="77777777" w:rsidR="003D33A9" w:rsidRDefault="00000000">
      <w:pPr>
        <w:pStyle w:val="BodyText"/>
      </w:pPr>
      <w:r>
        <w:rPr>
          <w:b/>
          <w:bCs/>
        </w:rPr>
        <w:t xml:space="preserve">Problem. </w:t>
      </w:r>
      <w:r>
        <w:t>When any agent can read or write any artifact, ownership is ambiguous, context is expensive, and coordination is fragile. An orchestrator cannot reason about the execution graph because artifact access is scattered across agents. Loading full artifacts into context windows for targeted queries wastes tokens and degrades inference quality.</w:t>
      </w:r>
    </w:p>
    <w:p w14:paraId="2D39C4C2" w14:textId="77777777" w:rsidR="003D33A9" w:rsidRDefault="00000000">
      <w:pPr>
        <w:pStyle w:val="BodyText"/>
      </w:pPr>
      <w:r>
        <w:rPr>
          <w:b/>
          <w:bCs/>
        </w:rPr>
        <w:t xml:space="preserve">Solution. </w:t>
      </w:r>
      <w:r>
        <w:t>Assign each canonical artifact a dedicated agent (a steward) that owns all access. The steward mediates both reads and writes, enforces domain rules on mutations, and serves context-efficient retrieval. Orchestrators interact with artifacts exclusively through stewards using a uniform verb vocabulary. The pattern generalizes from REST API resource-endpoint design.</w:t>
      </w:r>
    </w:p>
    <w:p w14:paraId="1C3DFF33" w14:textId="77777777" w:rsidR="003D33A9" w:rsidRDefault="00000000">
      <w:pPr>
        <w:pStyle w:val="BodyText"/>
      </w:pPr>
      <w:r>
        <w:rPr>
          <w:b/>
          <w:bCs/>
        </w:rPr>
        <w:t xml:space="preserve">Applicability. </w:t>
      </w:r>
      <w:r>
        <w:t>Any multi-agent system where named artifacts persist across workflows and have multiple consumers. The criterion for steward assignment is a living artifact with ongoing consumers and ongoing governance needs. Transient working state (plans, checklists, progress records) does not require a steward because it has a single producer, a single consumer, and a bounded lifecycle.</w:t>
      </w:r>
    </w:p>
    <w:p w14:paraId="11740E43" w14:textId="77777777" w:rsidR="003D33A9" w:rsidRDefault="00000000">
      <w:pPr>
        <w:pStyle w:val="Heading2"/>
      </w:pPr>
      <w:bookmarkStart w:id="30" w:name="_Toc_PlanExecHandoff"/>
      <w:bookmarkStart w:id="31" w:name="_Toc224887254"/>
      <w:r>
        <w:t>Planning-Then-Execution Handoff</w:t>
      </w:r>
      <w:bookmarkEnd w:id="30"/>
      <w:bookmarkEnd w:id="31"/>
    </w:p>
    <w:p w14:paraId="2C53E5CD" w14:textId="77777777" w:rsidR="003D33A9" w:rsidRDefault="00000000">
      <w:pPr>
        <w:pStyle w:val="BodyText"/>
      </w:pPr>
      <w:r>
        <w:rPr>
          <w:b/>
          <w:bCs/>
        </w:rPr>
        <w:t xml:space="preserve">Context. </w:t>
      </w:r>
      <w:r>
        <w:t>AI-assisted workflows involve both planning (decomposing work, analyzing dependencies, iterating until the plan is complete) and execution (dispatching agents, tracking progress, handling failures). These require different cognitive modes, different autonomy levels, and different LLM prompt configurations.</w:t>
      </w:r>
    </w:p>
    <w:p w14:paraId="29A3AB90" w14:textId="77777777" w:rsidR="003D33A9" w:rsidRDefault="00000000">
      <w:pPr>
        <w:pStyle w:val="BodyText"/>
      </w:pPr>
      <w:r>
        <w:rPr>
          <w:b/>
          <w:bCs/>
        </w:rPr>
        <w:t xml:space="preserve">Problem. </w:t>
      </w:r>
      <w:r>
        <w:t>Mixing planning and execution in a single agent context degrades both. LLM attention is directed differently for analytical planning (Level 1–2, collaborative with the human) than for mechanical dispatch (Level 3–4, autonomous). When planning and execution share a context window, the agent receives conflicting signals about its autonomy level, and the context fills with execution output that crowds out planning reasoning.</w:t>
      </w:r>
    </w:p>
    <w:p w14:paraId="06F96EBC" w14:textId="77777777" w:rsidR="003D33A9" w:rsidRDefault="00000000">
      <w:pPr>
        <w:pStyle w:val="BodyText"/>
      </w:pPr>
      <w:r>
        <w:rPr>
          <w:b/>
          <w:bCs/>
        </w:rPr>
        <w:t xml:space="preserve">Solution. </w:t>
      </w:r>
      <w:r>
        <w:t>Decompose orchestration into a planning phase and an execution phase with separate agent instances. The planning orchestrator collaborates with the human to produce a work plan. The execution orchestrator consumes the plan and dispatches stewards accordingly. The handoff is explicit: the planning phase produces a concrete, trackable artifact; the execution phase consumes it. Both are orchestrator-type agents differentiated by configuration (autonomy level, system prompt, LLM parameters), not by type.</w:t>
      </w:r>
    </w:p>
    <w:p w14:paraId="2A19D759" w14:textId="77777777" w:rsidR="003D33A9" w:rsidRDefault="00000000">
      <w:pPr>
        <w:pStyle w:val="BodyText"/>
      </w:pPr>
      <w:r>
        <w:rPr>
          <w:b/>
          <w:bCs/>
        </w:rPr>
        <w:t xml:space="preserve">Applicability. </w:t>
      </w:r>
      <w:r>
        <w:t>Any workflow where the same corpus is subject to both analytical planning and mechanical execution. The pattern is especially valuable when context window limits force a choice between depth of reasoning and breadth of execution. It extends the Interactive Scope Boundary pattern (Section 5.3) from a single-session observation to a multi-agent architectural principle.</w:t>
      </w:r>
    </w:p>
    <w:p w14:paraId="3C673BE3" w14:textId="77777777" w:rsidR="0051031F" w:rsidRPr="00967C5D" w:rsidRDefault="0051031F" w:rsidP="00967C5D">
      <w:pPr>
        <w:pStyle w:val="Heading1"/>
      </w:pPr>
      <w:bookmarkStart w:id="32" w:name="_Toc224887255"/>
      <w:r>
        <w:lastRenderedPageBreak/>
        <w:t>Deployment Model</w:t>
      </w:r>
      <w:bookmarkEnd w:id="32"/>
    </w:p>
    <w:p w14:paraId="5F714309" w14:textId="77777777" w:rsidR="0051031F" w:rsidRDefault="0051031F">
      <w:pPr>
        <w:pStyle w:val="BodyText"/>
      </w:pPr>
      <w:r>
        <w:t xml:space="preserve">ROOT Harness follows the same three-phase deployment model as SAGE, with each phase expanding the system’s deployment footprint while preserving API compatibility. Concrete environment details (hardware, tool versions, paths, setup procedures) are documented separately in the </w:t>
      </w:r>
      <w:r>
        <w:rPr>
          <w:i/>
          <w:iCs/>
        </w:rPr>
        <w:t>Deployment Model</w:t>
      </w:r>
      <w:r>
        <w:t xml:space="preserve"> document (CAS-ADR-006).</w:t>
      </w:r>
    </w:p>
    <w:p w14:paraId="1725ACBA" w14:textId="77777777" w:rsidR="0051031F" w:rsidRPr="00967C5D" w:rsidRDefault="0051031F" w:rsidP="00967C5D">
      <w:pPr>
        <w:pStyle w:val="Heading2"/>
      </w:pPr>
      <w:bookmarkStart w:id="33" w:name="_Toc224887256"/>
      <w:r>
        <w:t>Phase 1: Local Single-Machine</w:t>
      </w:r>
      <w:bookmarkEnd w:id="33"/>
    </w:p>
    <w:p w14:paraId="1B602A19" w14:textId="77777777" w:rsidR="0051031F" w:rsidRDefault="0051031F">
      <w:pPr>
        <w:pStyle w:val="BodyText"/>
      </w:pPr>
      <w:r>
        <w:t>All ROOT Harness components run on the same machine as SAGE. LangGraph executes locally. Checkpoint storage uses a local SQLite database (separate from SAGE’s graph store). AI clients connect to ROOT Harness’s MCP server via stdio transport. LLM calls go to hosted API providers (Anthropic, OpenAI) over the network; this is the only external dependency.</w:t>
      </w:r>
    </w:p>
    <w:p w14:paraId="533BC258" w14:textId="77777777" w:rsidR="0051031F" w:rsidRDefault="0051031F">
      <w:pPr>
        <w:pStyle w:val="BodyText"/>
      </w:pPr>
      <w:r>
        <w:t>Phase 1 constraints:</w:t>
      </w:r>
    </w:p>
    <w:p w14:paraId="369B8BD3" w14:textId="77777777" w:rsidR="0051031F" w:rsidRDefault="0051031F" w:rsidP="0051031F">
      <w:pPr>
        <w:pStyle w:val="ListParagraph"/>
        <w:numPr>
          <w:ilvl w:val="0"/>
          <w:numId w:val="6"/>
        </w:numPr>
      </w:pPr>
      <w:r>
        <w:t>Single-user. One human overseer, multiple agents.</w:t>
      </w:r>
    </w:p>
    <w:p w14:paraId="08500009" w14:textId="77777777" w:rsidR="0051031F" w:rsidRDefault="0051031F" w:rsidP="0051031F">
      <w:pPr>
        <w:pStyle w:val="ListParagraph"/>
        <w:numPr>
          <w:ilvl w:val="0"/>
          <w:numId w:val="6"/>
        </w:numPr>
      </w:pPr>
      <w:r>
        <w:t>Sequential workflow execution. LangGraph runs one workflow at a time to avoid resource contention on a single machine.</w:t>
      </w:r>
    </w:p>
    <w:p w14:paraId="001E1FB5" w14:textId="77777777" w:rsidR="0051031F" w:rsidRDefault="0051031F" w:rsidP="0051031F">
      <w:pPr>
        <w:pStyle w:val="ListParagraph"/>
        <w:numPr>
          <w:ilvl w:val="0"/>
          <w:numId w:val="6"/>
        </w:numPr>
      </w:pPr>
      <w:r>
        <w:t>Local observability. LangSmith tracing is optional in Phase 1 (requires network); local logging provides a baseline alternative.</w:t>
      </w:r>
    </w:p>
    <w:p w14:paraId="1EB30C57" w14:textId="77777777" w:rsidR="0051031F" w:rsidRPr="00967C5D" w:rsidRDefault="0051031F" w:rsidP="00967C5D">
      <w:pPr>
        <w:pStyle w:val="Heading2"/>
      </w:pPr>
      <w:bookmarkStart w:id="34" w:name="_Toc224887257"/>
      <w:r>
        <w:t>Phase 2: Hybrid</w:t>
      </w:r>
      <w:bookmarkEnd w:id="34"/>
    </w:p>
    <w:p w14:paraId="55ED382D" w14:textId="77777777" w:rsidR="0051031F" w:rsidRDefault="0051031F">
      <w:pPr>
        <w:pStyle w:val="BodyText"/>
      </w:pPr>
      <w:r>
        <w:t>ROOT Harness runs as a hosted service alongside SAGE’s shared vaults. AI clients connect via MCP over SSE or streamable HTTP. Multiple users can trigger workflows concurrently. Checkpoint storage moves to PostgreSQL for durability and concurrent access. LangSmith tracing becomes the primary observability mechanism.</w:t>
      </w:r>
    </w:p>
    <w:p w14:paraId="08910505" w14:textId="77777777" w:rsidR="0051031F" w:rsidRPr="00967C5D" w:rsidRDefault="0051031F" w:rsidP="00967C5D">
      <w:pPr>
        <w:pStyle w:val="Heading2"/>
      </w:pPr>
      <w:bookmarkStart w:id="35" w:name="_Toc224887258"/>
      <w:r>
        <w:t>Phase 3: Mature Multi-Tenant</w:t>
      </w:r>
      <w:bookmarkEnd w:id="35"/>
    </w:p>
    <w:p w14:paraId="3E7A4F28" w14:textId="77777777" w:rsidR="0051031F" w:rsidRDefault="0051031F">
      <w:pPr>
        <w:pStyle w:val="BodyText"/>
      </w:pPr>
      <w:r>
        <w:t>ROOT Harness supports multiple tenants with isolated workflow execution, per-tenant policy configurations, and tenant-scoped agent registries. The Orchestration API remains unchanged; tenant isolation is handled at the Integration Layer. This phase introduces role-based access to ROOT Harness operations (not just SAGE documents), allowing organizations to control who can trigger workflows, approve interrupts, and register agents.</w:t>
      </w:r>
    </w:p>
    <w:p w14:paraId="753B902A" w14:textId="77777777" w:rsidR="0051031F" w:rsidRPr="00967C5D" w:rsidRDefault="0051031F" w:rsidP="00967C5D">
      <w:pPr>
        <w:pStyle w:val="Heading2"/>
      </w:pPr>
      <w:bookmarkStart w:id="36" w:name="_Toc224887259"/>
      <w:r>
        <w:t>Transport Requirements by Phase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51031F" w14:paraId="19911A60"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1684E9" w14:textId="77777777" w:rsidR="0051031F" w:rsidRDefault="0051031F">
            <w:r>
              <w:rPr>
                <w:b/>
                <w:bCs/>
                <w:color w:val="FFFFFF"/>
                <w:szCs w:val="22"/>
              </w:rPr>
              <w:t>Connection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F5969E" w14:textId="77777777" w:rsidR="0051031F" w:rsidRDefault="0051031F">
            <w:r>
              <w:rPr>
                <w:b/>
                <w:bCs/>
                <w:color w:val="FFFFFF"/>
                <w:szCs w:val="22"/>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9FF92C" w14:textId="77777777" w:rsidR="0051031F" w:rsidRDefault="0051031F">
            <w:r>
              <w:rPr>
                <w:b/>
                <w:bCs/>
                <w:color w:val="FFFFFF"/>
                <w:szCs w:val="22"/>
              </w:rPr>
              <w:t>Phase 2</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26FBA7" w14:textId="77777777" w:rsidR="0051031F" w:rsidRDefault="0051031F">
            <w:r>
              <w:rPr>
                <w:b/>
                <w:bCs/>
                <w:color w:val="FFFFFF"/>
                <w:szCs w:val="22"/>
              </w:rPr>
              <w:t>Phase 3</w:t>
            </w:r>
          </w:p>
        </w:tc>
      </w:tr>
      <w:tr w:rsidR="0051031F" w14:paraId="7ADF819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D8D25" w14:textId="77777777" w:rsidR="0051031F" w:rsidRDefault="0051031F">
            <w:r>
              <w:rPr>
                <w:color w:val="000000"/>
                <w:szCs w:val="22"/>
              </w:rPr>
              <w:t>AI client → ROOT Harness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CAE18" w14:textId="77777777" w:rsidR="0051031F" w:rsidRDefault="0051031F">
            <w:r>
              <w:rPr>
                <w:color w:val="000000"/>
                <w:szCs w:val="22"/>
              </w:rPr>
              <w:t>MCP stdio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F86B0" w14:textId="77777777" w:rsidR="0051031F" w:rsidRDefault="0051031F">
            <w:r>
              <w:rPr>
                <w:color w:val="000000"/>
                <w:szCs w:val="22"/>
              </w:rPr>
              <w:t>MCP SSE/HTTP</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F0213" w14:textId="77777777" w:rsidR="0051031F" w:rsidRDefault="0051031F">
            <w:r>
              <w:rPr>
                <w:color w:val="000000"/>
                <w:szCs w:val="22"/>
              </w:rPr>
              <w:t>MCP SSE/HTTP + auth</w:t>
            </w:r>
          </w:p>
        </w:tc>
      </w:tr>
      <w:tr w:rsidR="0051031F" w14:paraId="7073625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AA2D1" w14:textId="77777777" w:rsidR="0051031F" w:rsidRDefault="0051031F">
            <w:r>
              <w:rPr>
                <w:color w:val="000000"/>
                <w:szCs w:val="22"/>
              </w:rPr>
              <w:t>ROOT Harness → SAGE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5119A" w14:textId="77777777" w:rsidR="0051031F" w:rsidRDefault="0051031F">
            <w:r>
              <w:rPr>
                <w:color w:val="000000"/>
                <w:szCs w:val="22"/>
              </w:rPr>
              <w:t>Direct Python import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12D84" w14:textId="77777777" w:rsidR="0051031F" w:rsidRDefault="0051031F">
            <w:r>
              <w:rPr>
                <w:color w:val="000000"/>
                <w:szCs w:val="22"/>
              </w:rPr>
              <w:t>REST or MCP HTTP</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C025C" w14:textId="77777777" w:rsidR="0051031F" w:rsidRDefault="0051031F">
            <w:r>
              <w:rPr>
                <w:color w:val="000000"/>
                <w:szCs w:val="22"/>
              </w:rPr>
              <w:t>REST or MCP HTTP + tenant context</w:t>
            </w:r>
          </w:p>
        </w:tc>
      </w:tr>
      <w:tr w:rsidR="0051031F" w14:paraId="58F8A5D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11C38" w14:textId="77777777" w:rsidR="0051031F" w:rsidRDefault="0051031F">
            <w:r>
              <w:rPr>
                <w:color w:val="000000"/>
                <w:szCs w:val="22"/>
              </w:rPr>
              <w:t>ROOT Harness → LLM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45E31" w14:textId="77777777" w:rsidR="0051031F" w:rsidRDefault="0051031F">
            <w:r>
              <w:rPr>
                <w:color w:val="000000"/>
                <w:szCs w:val="22"/>
              </w:rPr>
              <w:t>HTTPS API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E7371" w14:textId="77777777" w:rsidR="0051031F" w:rsidRDefault="0051031F">
            <w:r>
              <w:rPr>
                <w:color w:val="000000"/>
                <w:szCs w:val="22"/>
              </w:rPr>
              <w:t>HTTPS API</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F706C" w14:textId="77777777" w:rsidR="0051031F" w:rsidRDefault="0051031F">
            <w:r>
              <w:rPr>
                <w:color w:val="000000"/>
                <w:szCs w:val="22"/>
              </w:rPr>
              <w:t>HTTPS API + load balancing</w:t>
            </w:r>
          </w:p>
        </w:tc>
      </w:tr>
      <w:tr w:rsidR="0051031F" w14:paraId="52CA14A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E20CF" w14:textId="77777777" w:rsidR="0051031F" w:rsidRDefault="0051031F">
            <w:r>
              <w:rPr>
                <w:color w:val="000000"/>
                <w:szCs w:val="22"/>
              </w:rPr>
              <w:t>ROOT Harness → checkpoints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D95E5" w14:textId="77777777" w:rsidR="0051031F" w:rsidRDefault="0051031F">
            <w:r>
              <w:rPr>
                <w:color w:val="000000"/>
                <w:szCs w:val="22"/>
              </w:rPr>
              <w:t>Local SQLite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C2CDD" w14:textId="77777777" w:rsidR="0051031F" w:rsidRDefault="0051031F">
            <w:r>
              <w:rPr>
                <w:color w:val="000000"/>
                <w:szCs w:val="22"/>
              </w:rPr>
              <w:t>PostgreSQL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1D661" w14:textId="77777777" w:rsidR="0051031F" w:rsidRDefault="0051031F">
            <w:r>
              <w:rPr>
                <w:color w:val="000000"/>
                <w:szCs w:val="22"/>
              </w:rPr>
              <w:t>PostgreSQL + tenant isolation</w:t>
            </w:r>
          </w:p>
        </w:tc>
      </w:tr>
      <w:tr w:rsidR="0051031F" w14:paraId="02F2285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6BA69" w14:textId="77777777" w:rsidR="0051031F" w:rsidRDefault="0051031F">
            <w:r>
              <w:rPr>
                <w:color w:val="000000"/>
                <w:szCs w:val="22"/>
              </w:rPr>
              <w:lastRenderedPageBreak/>
              <w:t>Observability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A1807" w14:textId="77777777" w:rsidR="0051031F" w:rsidRDefault="0051031F">
            <w:r>
              <w:rPr>
                <w:color w:val="000000"/>
                <w:szCs w:val="22"/>
              </w:rPr>
              <w:t>Local logs (optional LangSmith)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87BC4" w14:textId="77777777" w:rsidR="0051031F" w:rsidRDefault="0051031F">
            <w:r>
              <w:rPr>
                <w:color w:val="000000"/>
                <w:szCs w:val="22"/>
              </w:rPr>
              <w:t>LangSmith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0E306" w14:textId="77777777" w:rsidR="0051031F" w:rsidRDefault="0051031F">
            <w:r>
              <w:rPr>
                <w:color w:val="000000"/>
                <w:szCs w:val="22"/>
              </w:rPr>
              <w:t>LangSmith + tenant-scoped dashboards</w:t>
            </w:r>
          </w:p>
        </w:tc>
      </w:tr>
    </w:tbl>
    <w:p w14:paraId="1F0225D7" w14:textId="77777777" w:rsidR="0051031F" w:rsidRPr="00967C5D" w:rsidRDefault="0051031F" w:rsidP="00967C5D">
      <w:pPr>
        <w:pStyle w:val="Heading1"/>
      </w:pPr>
      <w:bookmarkStart w:id="37" w:name="_Toc224887260"/>
      <w:r>
        <w:t>Domain Instantiation Model</w:t>
      </w:r>
      <w:bookmarkEnd w:id="37"/>
    </w:p>
    <w:p w14:paraId="30725E3C" w14:textId="77777777" w:rsidR="0051031F" w:rsidRPr="00967C5D" w:rsidRDefault="0051031F" w:rsidP="00967C5D">
      <w:pPr>
        <w:pStyle w:val="Heading2"/>
      </w:pPr>
      <w:bookmarkStart w:id="38" w:name="_Toc224887261"/>
      <w:r>
        <w:t>What a Domain Instantiation Is</w:t>
      </w:r>
      <w:bookmarkEnd w:id="38"/>
    </w:p>
    <w:p w14:paraId="2E95E5F6" w14:textId="77777777" w:rsidR="0051031F" w:rsidRDefault="0051031F">
      <w:pPr>
        <w:pStyle w:val="BodyText"/>
      </w:pPr>
      <w:r>
        <w:t xml:space="preserve">A domain instantiation is a complete configuration of SAGE and ROOT Harness for a specific knowledge domain. It is a </w:t>
      </w:r>
      <w:r>
        <w:rPr>
          <w:b/>
          <w:bCs/>
        </w:rPr>
        <w:t>consumer</w:t>
      </w:r>
      <w:r>
        <w:t xml:space="preserve"> of SAGE and ROOT Harness, not a component of either. Each instantiation is documented as an independent deliverable (CAS-ADR-005).</w:t>
      </w:r>
    </w:p>
    <w:p w14:paraId="47A3D0C1" w14:textId="77777777" w:rsidR="0051031F" w:rsidRDefault="0051031F">
      <w:pPr>
        <w:pStyle w:val="BodyText"/>
      </w:pPr>
      <w:r>
        <w:t>An instantiation does not modify SAGE or ROOT Harness code. It configures them. SAGE’s vault configuration defines what the memory system knows about the domain. ROOT Harness’s orchestration configuration defines how agents work within the domain. The separation ensures that adding a new domain requires only configuration, not architecture changes.</w:t>
      </w:r>
    </w:p>
    <w:p w14:paraId="728C5367" w14:textId="77777777" w:rsidR="0051031F" w:rsidRPr="00967C5D" w:rsidRDefault="0051031F" w:rsidP="00967C5D">
      <w:pPr>
        <w:pStyle w:val="Heading2"/>
      </w:pPr>
      <w:bookmarkStart w:id="39" w:name="_Toc224887262"/>
      <w:r>
        <w:t>Vault Configuration (SAGE Layer)</w:t>
      </w:r>
      <w:bookmarkEnd w:id="39"/>
    </w:p>
    <w:p w14:paraId="0C6887B7" w14:textId="77777777" w:rsidR="0051031F" w:rsidRDefault="0051031F">
      <w:pPr>
        <w:pStyle w:val="BodyText"/>
      </w:pPr>
      <w:r>
        <w:t>Each domain instantiation creates one or more SAGE vaults. The vault configuration file (config.yaml) defines the SAGE-layer aspects of the domain:</w:t>
      </w:r>
    </w:p>
    <w:p w14:paraId="212B1D2C" w14:textId="77777777" w:rsidR="0051031F" w:rsidRDefault="0051031F" w:rsidP="0051031F">
      <w:pPr>
        <w:pStyle w:val="ListParagraph"/>
        <w:numPr>
          <w:ilvl w:val="0"/>
          <w:numId w:val="6"/>
        </w:numPr>
      </w:pPr>
      <w:r>
        <w:rPr>
          <w:b/>
          <w:bCs/>
        </w:rPr>
        <w:t xml:space="preserve">Document types. </w:t>
      </w:r>
      <w:r>
        <w:t>The doc_type enum for the vault’s domain vocabulary (e.g., patent_draft, work_plan, glossary for a patent domain; lecture_notes, exegesis, sermon_outline for a theology domain).</w:t>
      </w:r>
    </w:p>
    <w:p w14:paraId="0E0AE27A" w14:textId="77777777" w:rsidR="0051031F" w:rsidRDefault="0051031F" w:rsidP="0051031F">
      <w:pPr>
        <w:pStyle w:val="ListParagraph"/>
        <w:numPr>
          <w:ilvl w:val="0"/>
          <w:numId w:val="6"/>
        </w:numPr>
      </w:pPr>
      <w:r>
        <w:rPr>
          <w:b/>
          <w:bCs/>
        </w:rPr>
        <w:t xml:space="preserve">Lifecycle states. </w:t>
      </w:r>
      <w:r>
        <w:t>Domain-specific lifecycle states and valid transitions beyond the base set (draft, active, completed, superseded, archived).</w:t>
      </w:r>
    </w:p>
    <w:p w14:paraId="529F0C5B" w14:textId="77777777" w:rsidR="0051031F" w:rsidRDefault="0051031F" w:rsidP="0051031F">
      <w:pPr>
        <w:pStyle w:val="ListParagraph"/>
        <w:numPr>
          <w:ilvl w:val="0"/>
          <w:numId w:val="6"/>
        </w:numPr>
      </w:pPr>
      <w:r>
        <w:rPr>
          <w:b/>
          <w:bCs/>
        </w:rPr>
        <w:t xml:space="preserve">Source adapters. </w:t>
      </w:r>
      <w:r>
        <w:t>Which adapters are enabled and their configurations (Markdown, Word, PDF, Obsidian, custom).</w:t>
      </w:r>
    </w:p>
    <w:p w14:paraId="3AA9D514" w14:textId="77777777" w:rsidR="0051031F" w:rsidRDefault="0051031F" w:rsidP="0051031F">
      <w:pPr>
        <w:pStyle w:val="ListParagraph"/>
        <w:numPr>
          <w:ilvl w:val="0"/>
          <w:numId w:val="6"/>
        </w:numPr>
      </w:pPr>
      <w:r>
        <w:rPr>
          <w:b/>
          <w:bCs/>
        </w:rPr>
        <w:t xml:space="preserve">Metadata extraction. </w:t>
      </w:r>
      <w:r>
        <w:t>Filename patterns, code-to-doc_type maps, and content extraction rules for the vault’s naming conventions.</w:t>
      </w:r>
    </w:p>
    <w:p w14:paraId="206027D3" w14:textId="77777777" w:rsidR="0051031F" w:rsidRDefault="0051031F" w:rsidP="0051031F">
      <w:pPr>
        <w:pStyle w:val="ListParagraph"/>
        <w:numPr>
          <w:ilvl w:val="0"/>
          <w:numId w:val="6"/>
        </w:numPr>
      </w:pPr>
      <w:r>
        <w:rPr>
          <w:b/>
          <w:bCs/>
        </w:rPr>
        <w:t xml:space="preserve">Edge inference. </w:t>
      </w:r>
      <w:r>
        <w:t>Tier assignments for automatic edge creation, auto-suggestion, and manual-only edge types.</w:t>
      </w:r>
    </w:p>
    <w:p w14:paraId="23E48F0A" w14:textId="77777777" w:rsidR="0051031F" w:rsidRDefault="0051031F" w:rsidP="0051031F">
      <w:pPr>
        <w:pStyle w:val="ListParagraph"/>
        <w:numPr>
          <w:ilvl w:val="0"/>
          <w:numId w:val="6"/>
        </w:numPr>
      </w:pPr>
      <w:r>
        <w:rPr>
          <w:b/>
          <w:bCs/>
        </w:rPr>
        <w:t xml:space="preserve">Access control defaults. </w:t>
      </w:r>
      <w:r>
        <w:t>Whether new documents are editor-restricted or open by default.</w:t>
      </w:r>
    </w:p>
    <w:p w14:paraId="12502DC1" w14:textId="77777777" w:rsidR="0051031F" w:rsidRPr="00967C5D" w:rsidRDefault="0051031F" w:rsidP="00967C5D">
      <w:pPr>
        <w:pStyle w:val="Heading2"/>
      </w:pPr>
      <w:bookmarkStart w:id="40" w:name="_Toc224887263"/>
      <w:r>
        <w:t>Orchestration Configuration (ROOT Harness Layer)</w:t>
      </w:r>
      <w:bookmarkEnd w:id="40"/>
    </w:p>
    <w:p w14:paraId="28F804A7" w14:textId="77777777" w:rsidR="0051031F" w:rsidRDefault="0051031F">
      <w:pPr>
        <w:pStyle w:val="BodyText"/>
      </w:pPr>
      <w:r>
        <w:t>Each domain instantiation defines its ROOT Harness configuration, which governs how agents operate within the domain:</w:t>
      </w:r>
    </w:p>
    <w:p w14:paraId="4DD755B5" w14:textId="77777777" w:rsidR="0051031F" w:rsidRDefault="0051031F" w:rsidP="0051031F">
      <w:pPr>
        <w:pStyle w:val="ListParagraph"/>
        <w:numPr>
          <w:ilvl w:val="0"/>
          <w:numId w:val="6"/>
        </w:numPr>
      </w:pPr>
      <w:r>
        <w:rPr>
          <w:b/>
          <w:bCs/>
        </w:rPr>
        <w:t xml:space="preserve">Pipeline stages. </w:t>
      </w:r>
      <w:r>
        <w:t>The sequence of stages that documents pass through in the domain’s workflow. Stages are defined as named states with defined transitions and gatekeeper requirements.</w:t>
      </w:r>
    </w:p>
    <w:p w14:paraId="58FFCED4" w14:textId="77777777" w:rsidR="0051031F" w:rsidRDefault="0051031F" w:rsidP="0051031F">
      <w:pPr>
        <w:pStyle w:val="ListParagraph"/>
        <w:numPr>
          <w:ilvl w:val="0"/>
          <w:numId w:val="6"/>
        </w:numPr>
      </w:pPr>
      <w:r>
        <w:rPr>
          <w:b/>
          <w:bCs/>
        </w:rPr>
        <w:t xml:space="preserve">Policy maps. </w:t>
      </w:r>
      <w:r>
        <w:t>Mapping from agent type to behavioral constraints for this domain: permitted operations, scope restrictions, autonomy levels, and LLM configurations.</w:t>
      </w:r>
    </w:p>
    <w:p w14:paraId="68AE7F31" w14:textId="77777777" w:rsidR="0051031F" w:rsidRDefault="0051031F" w:rsidP="0051031F">
      <w:pPr>
        <w:pStyle w:val="ListParagraph"/>
        <w:numPr>
          <w:ilvl w:val="0"/>
          <w:numId w:val="6"/>
        </w:numPr>
      </w:pPr>
      <w:r>
        <w:rPr>
          <w:b/>
          <w:bCs/>
        </w:rPr>
        <w:t xml:space="preserve">Gatekeeper assignments. </w:t>
      </w:r>
      <w:r>
        <w:t>Which gatekeepers guard which transitions, and the preconditions each gatekeeper evaluates.</w:t>
      </w:r>
    </w:p>
    <w:p w14:paraId="09527563" w14:textId="77777777" w:rsidR="0051031F" w:rsidRDefault="0051031F" w:rsidP="0051031F">
      <w:pPr>
        <w:pStyle w:val="ListParagraph"/>
        <w:numPr>
          <w:ilvl w:val="0"/>
          <w:numId w:val="6"/>
        </w:numPr>
      </w:pPr>
      <w:r>
        <w:rPr>
          <w:b/>
          <w:bCs/>
        </w:rPr>
        <w:t xml:space="preserve">Agent roster. </w:t>
      </w:r>
      <w:r>
        <w:t>The set of agents registered for this domain, with their capabilities and policy references.</w:t>
      </w:r>
    </w:p>
    <w:p w14:paraId="3B6E10BC" w14:textId="77777777" w:rsidR="0051031F" w:rsidRDefault="0051031F" w:rsidP="0051031F">
      <w:pPr>
        <w:pStyle w:val="ListParagraph"/>
        <w:numPr>
          <w:ilvl w:val="0"/>
          <w:numId w:val="6"/>
        </w:numPr>
      </w:pPr>
      <w:r>
        <w:rPr>
          <w:b/>
          <w:bCs/>
        </w:rPr>
        <w:t xml:space="preserve">Workflow definitions. </w:t>
      </w:r>
      <w:r>
        <w:t>LangGraph graph definitions for the domain’s standard workflows (e.g., new document ingestion, terminology harmonization, quality audit).</w:t>
      </w:r>
    </w:p>
    <w:p w14:paraId="0884D7DD" w14:textId="77777777" w:rsidR="0051031F" w:rsidRDefault="0051031F" w:rsidP="0051031F">
      <w:pPr>
        <w:pStyle w:val="ListParagraph"/>
        <w:numPr>
          <w:ilvl w:val="0"/>
          <w:numId w:val="6"/>
        </w:numPr>
      </w:pPr>
      <w:r>
        <w:rPr>
          <w:b/>
          <w:bCs/>
        </w:rPr>
        <w:lastRenderedPageBreak/>
        <w:t xml:space="preserve">Interrupt placement. </w:t>
      </w:r>
      <w:r>
        <w:t>Which transitions or decisions require human-in-the-loop approval.</w:t>
      </w:r>
    </w:p>
    <w:p w14:paraId="6B59EB69" w14:textId="77777777" w:rsidR="0051031F" w:rsidRPr="00967C5D" w:rsidRDefault="0051031F" w:rsidP="00967C5D">
      <w:pPr>
        <w:pStyle w:val="Heading2"/>
      </w:pPr>
      <w:bookmarkStart w:id="41" w:name="_Toc224887264"/>
      <w:r>
        <w:t>Metadata Extraction and Edge Inference Configuration</w:t>
      </w:r>
      <w:bookmarkEnd w:id="41"/>
    </w:p>
    <w:p w14:paraId="73A908D6" w14:textId="77777777" w:rsidR="0051031F" w:rsidRDefault="0051031F">
      <w:pPr>
        <w:pStyle w:val="BodyText"/>
      </w:pPr>
      <w:r>
        <w:t>Metadata extraction and edge inference bridge the SAGE and ROOT Harness layers. They are configured at the vault level (SAGE) but their outputs feed pipeline logic (ROOT Harness).</w:t>
      </w:r>
    </w:p>
    <w:p w14:paraId="36C4F6F3" w14:textId="77777777" w:rsidR="0051031F" w:rsidRDefault="0051031F">
      <w:pPr>
        <w:pStyle w:val="BodyText"/>
      </w:pPr>
      <w:r>
        <w:t>For example, a filename pattern that extracts a document code and maps it to a doc_type determines how SAGE classifies the document. That classification determines which pipeline stage applies and which agents have jurisdiction—ROOT Harness concerns. The configuration lives in the vault config, but the interpretation spans both systems.</w:t>
      </w:r>
    </w:p>
    <w:p w14:paraId="3D428FD6" w14:textId="77777777" w:rsidR="0051031F" w:rsidRDefault="0051031F">
      <w:pPr>
        <w:pStyle w:val="BodyText"/>
      </w:pPr>
      <w:r>
        <w:t xml:space="preserve">See </w:t>
      </w:r>
      <w:r>
        <w:rPr>
          <w:i/>
          <w:iCs/>
        </w:rPr>
        <w:t>SAGE Architecture Reference</w:t>
      </w:r>
      <w:r>
        <w:t xml:space="preserve"> Sections 3.4.6 (Metadata Extraction) and 3.4.7 (Edge Inference) for the configuration schema and tier model.</w:t>
      </w:r>
    </w:p>
    <w:p w14:paraId="3D94CA20" w14:textId="77777777" w:rsidR="0051031F" w:rsidRPr="00967C5D" w:rsidRDefault="0051031F" w:rsidP="00967C5D">
      <w:pPr>
        <w:pStyle w:val="Heading2"/>
      </w:pPr>
      <w:bookmarkStart w:id="42" w:name="_Toc224887265"/>
      <w:r>
        <w:t>Instantiation Checklist</w:t>
      </w:r>
      <w:bookmarkEnd w:id="42"/>
    </w:p>
    <w:p w14:paraId="101B0F1C" w14:textId="77777777" w:rsidR="0051031F" w:rsidRDefault="0051031F">
      <w:pPr>
        <w:pStyle w:val="BodyText"/>
      </w:pPr>
      <w:r>
        <w:t>A new domain instantiation must define the following. The checklist is ordered by dependency: later items depend on earlier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2600"/>
        <w:gridCol w:w="3160"/>
      </w:tblGrid>
      <w:tr w:rsidR="0051031F" w14:paraId="30C45485"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1F64B5" w14:textId="77777777" w:rsidR="0051031F" w:rsidRDefault="0051031F">
            <w:r>
              <w:rPr>
                <w:b/>
                <w:bCs/>
                <w:color w:val="FFFFFF"/>
                <w:szCs w:val="22"/>
              </w:rPr>
              <w: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677528" w14:textId="77777777" w:rsidR="0051031F" w:rsidRDefault="0051031F">
            <w:r>
              <w:rPr>
                <w:b/>
                <w:bCs/>
                <w:color w:val="FFFFFF"/>
                <w:szCs w:val="22"/>
              </w:rPr>
              <w:t>Item</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064DAE" w14:textId="77777777" w:rsidR="0051031F" w:rsidRDefault="0051031F">
            <w:r>
              <w:rPr>
                <w:b/>
                <w:bCs/>
                <w:color w:val="FFFFFF"/>
                <w:szCs w:val="22"/>
              </w:rPr>
              <w:t>Configuration Layer</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DEF75C" w14:textId="77777777" w:rsidR="0051031F" w:rsidRDefault="0051031F">
            <w:r>
              <w:rPr>
                <w:b/>
                <w:bCs/>
                <w:color w:val="FFFFFF"/>
                <w:szCs w:val="22"/>
              </w:rPr>
              <w:t>Depends On</w:t>
            </w:r>
          </w:p>
        </w:tc>
      </w:tr>
      <w:tr w:rsidR="0051031F" w14:paraId="7742DD1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B52D2" w14:textId="77777777" w:rsidR="0051031F" w:rsidRDefault="0051031F">
            <w:r>
              <w:rPr>
                <w:color w:val="000000"/>
                <w:szCs w:val="22"/>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540B2" w14:textId="77777777" w:rsidR="0051031F" w:rsidRDefault="0051031F">
            <w:r>
              <w:rPr>
                <w:color w:val="000000"/>
                <w:szCs w:val="22"/>
              </w:rPr>
              <w:t>Vault identity and storage location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FB09F" w14:textId="77777777" w:rsidR="0051031F" w:rsidRDefault="0051031F">
            <w:r>
              <w:rPr>
                <w:color w:val="000000"/>
                <w:szCs w:val="22"/>
              </w:rPr>
              <w:t>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7BA4C" w14:textId="77777777" w:rsidR="0051031F" w:rsidRDefault="0051031F">
            <w:r>
              <w:rPr>
                <w:color w:val="000000"/>
                <w:szCs w:val="22"/>
              </w:rPr>
              <w:t>—</w:t>
            </w:r>
          </w:p>
        </w:tc>
      </w:tr>
      <w:tr w:rsidR="0051031F" w14:paraId="026C077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868E9" w14:textId="77777777" w:rsidR="0051031F" w:rsidRDefault="0051031F">
            <w:r>
              <w:rPr>
                <w:color w:val="000000"/>
                <w:szCs w:val="22"/>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D9D45" w14:textId="77777777" w:rsidR="0051031F" w:rsidRDefault="0051031F">
            <w:r>
              <w:rPr>
                <w:color w:val="000000"/>
                <w:szCs w:val="22"/>
              </w:rPr>
              <w:t>Document types (doc_type enum)</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725C1" w14:textId="77777777" w:rsidR="0051031F" w:rsidRDefault="0051031F">
            <w:r>
              <w:rPr>
                <w:color w:val="000000"/>
                <w:szCs w:val="22"/>
              </w:rPr>
              <w:t>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00DBF" w14:textId="77777777" w:rsidR="0051031F" w:rsidRDefault="0051031F">
            <w:r>
              <w:rPr>
                <w:color w:val="000000"/>
                <w:szCs w:val="22"/>
              </w:rPr>
              <w:t>#1</w:t>
            </w:r>
          </w:p>
        </w:tc>
      </w:tr>
      <w:tr w:rsidR="0051031F" w14:paraId="2264EC5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65697" w14:textId="77777777" w:rsidR="0051031F" w:rsidRDefault="0051031F">
            <w:r>
              <w:rPr>
                <w:color w:val="000000"/>
                <w:szCs w:val="22"/>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49ED9" w14:textId="77777777" w:rsidR="0051031F" w:rsidRDefault="0051031F">
            <w:r>
              <w:rPr>
                <w:color w:val="000000"/>
                <w:szCs w:val="22"/>
              </w:rPr>
              <w:t>Lifecycle states and transitions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EB9F3" w14:textId="77777777" w:rsidR="0051031F" w:rsidRDefault="0051031F">
            <w:r>
              <w:rPr>
                <w:color w:val="000000"/>
                <w:szCs w:val="22"/>
              </w:rPr>
              <w:t>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062A4" w14:textId="77777777" w:rsidR="0051031F" w:rsidRDefault="0051031F">
            <w:r>
              <w:rPr>
                <w:color w:val="000000"/>
                <w:szCs w:val="22"/>
              </w:rPr>
              <w:t>#2</w:t>
            </w:r>
          </w:p>
        </w:tc>
      </w:tr>
      <w:tr w:rsidR="0051031F" w14:paraId="03DC0DD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CB43C" w14:textId="77777777" w:rsidR="0051031F" w:rsidRDefault="0051031F">
            <w:r>
              <w:rPr>
                <w:color w:val="000000"/>
                <w:szCs w:val="22"/>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B0C5C" w14:textId="77777777" w:rsidR="0051031F" w:rsidRDefault="0051031F">
            <w:r>
              <w:rPr>
                <w:color w:val="000000"/>
                <w:szCs w:val="22"/>
              </w:rPr>
              <w:t>Source adapters and their configurations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5DF7D" w14:textId="77777777" w:rsidR="0051031F" w:rsidRDefault="0051031F">
            <w:r>
              <w:rPr>
                <w:color w:val="000000"/>
                <w:szCs w:val="22"/>
              </w:rPr>
              <w:t>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BB5D9" w14:textId="77777777" w:rsidR="0051031F" w:rsidRDefault="0051031F">
            <w:r>
              <w:rPr>
                <w:color w:val="000000"/>
                <w:szCs w:val="22"/>
              </w:rPr>
              <w:t>#1</w:t>
            </w:r>
          </w:p>
        </w:tc>
      </w:tr>
      <w:tr w:rsidR="0051031F" w14:paraId="7B3D639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BB9F0" w14:textId="77777777" w:rsidR="0051031F" w:rsidRDefault="0051031F">
            <w:r>
              <w:rPr>
                <w:color w:val="000000"/>
                <w:szCs w:val="22"/>
              </w:rPr>
              <w:t>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8F4F1" w14:textId="77777777" w:rsidR="0051031F" w:rsidRDefault="0051031F">
            <w:r>
              <w:rPr>
                <w:color w:val="000000"/>
                <w:szCs w:val="22"/>
              </w:rPr>
              <w:t>Filename patterns and metadata extraction rules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9A9B3" w14:textId="77777777" w:rsidR="0051031F" w:rsidRDefault="0051031F">
            <w:r>
              <w:rPr>
                <w:color w:val="000000"/>
                <w:szCs w:val="22"/>
              </w:rPr>
              <w:t>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0244D" w14:textId="77777777" w:rsidR="0051031F" w:rsidRDefault="0051031F">
            <w:r>
              <w:rPr>
                <w:color w:val="000000"/>
                <w:szCs w:val="22"/>
              </w:rPr>
              <w:t>#2, #4</w:t>
            </w:r>
          </w:p>
        </w:tc>
      </w:tr>
      <w:tr w:rsidR="0051031F" w14:paraId="6B0C79B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21B26" w14:textId="77777777" w:rsidR="0051031F" w:rsidRDefault="0051031F">
            <w:r>
              <w:rPr>
                <w:color w:val="000000"/>
                <w:szCs w:val="22"/>
              </w:rPr>
              <w:t>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880B6" w14:textId="77777777" w:rsidR="0051031F" w:rsidRDefault="0051031F">
            <w:r>
              <w:rPr>
                <w:color w:val="000000"/>
                <w:szCs w:val="22"/>
              </w:rPr>
              <w:t>Edge inference tier assignments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E7BFE" w14:textId="77777777" w:rsidR="0051031F" w:rsidRDefault="0051031F">
            <w:r>
              <w:rPr>
                <w:color w:val="000000"/>
                <w:szCs w:val="22"/>
              </w:rPr>
              <w:t>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789C0" w14:textId="77777777" w:rsidR="0051031F" w:rsidRDefault="0051031F">
            <w:r>
              <w:rPr>
                <w:color w:val="000000"/>
                <w:szCs w:val="22"/>
              </w:rPr>
              <w:t>#2</w:t>
            </w:r>
          </w:p>
        </w:tc>
      </w:tr>
      <w:tr w:rsidR="0051031F" w14:paraId="07FBC36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6620E" w14:textId="77777777" w:rsidR="0051031F" w:rsidRDefault="0051031F">
            <w:r>
              <w:rPr>
                <w:color w:val="000000"/>
                <w:szCs w:val="22"/>
              </w:rPr>
              <w:t>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CA79B" w14:textId="77777777" w:rsidR="0051031F" w:rsidRDefault="0051031F">
            <w:r>
              <w:rPr>
                <w:color w:val="000000"/>
                <w:szCs w:val="22"/>
              </w:rPr>
              <w:t>Pipeline stages and transitions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683BB" w14:textId="77777777" w:rsidR="0051031F" w:rsidRDefault="0051031F">
            <w:r>
              <w:rPr>
                <w:color w:val="000000"/>
                <w:szCs w:val="22"/>
              </w:rPr>
              <w:t>ROOT Harness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86D09" w14:textId="77777777" w:rsidR="0051031F" w:rsidRDefault="0051031F">
            <w:r>
              <w:rPr>
                <w:color w:val="000000"/>
                <w:szCs w:val="22"/>
              </w:rPr>
              <w:t>#2, #3</w:t>
            </w:r>
          </w:p>
        </w:tc>
      </w:tr>
      <w:tr w:rsidR="0051031F" w14:paraId="340E29C8"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4AED8" w14:textId="77777777" w:rsidR="0051031F" w:rsidRDefault="0051031F">
            <w:r>
              <w:rPr>
                <w:color w:val="000000"/>
                <w:szCs w:val="22"/>
              </w:rPr>
              <w:t>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47F8A" w14:textId="77777777" w:rsidR="0051031F" w:rsidRDefault="0051031F">
            <w:r>
              <w:rPr>
                <w:color w:val="000000"/>
                <w:szCs w:val="22"/>
              </w:rPr>
              <w:t>Agent roster with capabilities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DC0A0" w14:textId="77777777" w:rsidR="0051031F" w:rsidRDefault="0051031F">
            <w:r>
              <w:rPr>
                <w:color w:val="000000"/>
                <w:szCs w:val="22"/>
              </w:rPr>
              <w:t>ROOT Harness + SAGE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39EC1" w14:textId="77777777" w:rsidR="0051031F" w:rsidRDefault="0051031F">
            <w:r>
              <w:rPr>
                <w:color w:val="000000"/>
                <w:szCs w:val="22"/>
              </w:rPr>
              <w:t>#7</w:t>
            </w:r>
          </w:p>
        </w:tc>
      </w:tr>
      <w:tr w:rsidR="0051031F" w14:paraId="1704419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5A511" w14:textId="77777777" w:rsidR="0051031F" w:rsidRDefault="0051031F">
            <w:r>
              <w:rPr>
                <w:color w:val="000000"/>
                <w:szCs w:val="22"/>
              </w:rPr>
              <w:t>9</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A34A0" w14:textId="77777777" w:rsidR="0051031F" w:rsidRDefault="0051031F">
            <w:r>
              <w:rPr>
                <w:color w:val="000000"/>
                <w:szCs w:val="22"/>
              </w:rPr>
              <w:t>Policy maps (constraints per agent per stage)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1A17D" w14:textId="77777777" w:rsidR="0051031F" w:rsidRDefault="0051031F">
            <w:r>
              <w:rPr>
                <w:color w:val="000000"/>
                <w:szCs w:val="22"/>
              </w:rPr>
              <w:t>ROOT Harness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CF733" w14:textId="77777777" w:rsidR="0051031F" w:rsidRDefault="0051031F">
            <w:r>
              <w:rPr>
                <w:color w:val="000000"/>
                <w:szCs w:val="22"/>
              </w:rPr>
              <w:t>#7, #8</w:t>
            </w:r>
          </w:p>
        </w:tc>
      </w:tr>
      <w:tr w:rsidR="0051031F" w14:paraId="44DBB01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5CEAC" w14:textId="77777777" w:rsidR="0051031F" w:rsidRDefault="0051031F">
            <w:r>
              <w:rPr>
                <w:color w:val="000000"/>
                <w:szCs w:val="22"/>
              </w:rPr>
              <w:t>10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65D87" w14:textId="77777777" w:rsidR="0051031F" w:rsidRDefault="0051031F">
            <w:r>
              <w:rPr>
                <w:color w:val="000000"/>
                <w:szCs w:val="22"/>
              </w:rPr>
              <w:t>Gatekeeper assignments and preconditions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EAAA2" w14:textId="77777777" w:rsidR="0051031F" w:rsidRDefault="0051031F">
            <w:r>
              <w:rPr>
                <w:color w:val="000000"/>
                <w:szCs w:val="22"/>
              </w:rPr>
              <w:t>ROOT Harness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4D13C" w14:textId="77777777" w:rsidR="0051031F" w:rsidRDefault="0051031F">
            <w:r>
              <w:rPr>
                <w:color w:val="000000"/>
                <w:szCs w:val="22"/>
              </w:rPr>
              <w:t>#7, #8</w:t>
            </w:r>
          </w:p>
        </w:tc>
      </w:tr>
      <w:tr w:rsidR="0051031F" w14:paraId="0D8F178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FD653" w14:textId="77777777" w:rsidR="0051031F" w:rsidRDefault="0051031F">
            <w:r>
              <w:rPr>
                <w:color w:val="000000"/>
                <w:szCs w:val="22"/>
              </w:rPr>
              <w:t>11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DF1D1" w14:textId="77777777" w:rsidR="0051031F" w:rsidRDefault="0051031F">
            <w:r>
              <w:rPr>
                <w:color w:val="000000"/>
                <w:szCs w:val="22"/>
              </w:rPr>
              <w:t>Workflow graph definitions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2933B" w14:textId="77777777" w:rsidR="0051031F" w:rsidRDefault="0051031F">
            <w:r>
              <w:rPr>
                <w:color w:val="000000"/>
                <w:szCs w:val="22"/>
              </w:rPr>
              <w:t>ROOT Harness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6E9AA" w14:textId="77777777" w:rsidR="0051031F" w:rsidRDefault="0051031F">
            <w:r>
              <w:rPr>
                <w:color w:val="000000"/>
                <w:szCs w:val="22"/>
              </w:rPr>
              <w:t>#7, #8, #10</w:t>
            </w:r>
          </w:p>
        </w:tc>
      </w:tr>
      <w:tr w:rsidR="0051031F" w14:paraId="0740670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701D8" w14:textId="77777777" w:rsidR="0051031F" w:rsidRDefault="0051031F">
            <w:r>
              <w:rPr>
                <w:color w:val="000000"/>
                <w:szCs w:val="22"/>
              </w:rPr>
              <w:t>12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E86D8" w14:textId="77777777" w:rsidR="0051031F" w:rsidRDefault="0051031F">
            <w:r>
              <w:rPr>
                <w:color w:val="000000"/>
                <w:szCs w:val="22"/>
              </w:rPr>
              <w:t>Interrupt placement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80255" w14:textId="77777777" w:rsidR="0051031F" w:rsidRDefault="0051031F">
            <w:r>
              <w:rPr>
                <w:color w:val="000000"/>
                <w:szCs w:val="22"/>
              </w:rPr>
              <w:t>ROOT Harness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E4601" w14:textId="77777777" w:rsidR="0051031F" w:rsidRDefault="0051031F">
            <w:r>
              <w:rPr>
                <w:color w:val="000000"/>
                <w:szCs w:val="22"/>
              </w:rPr>
              <w:t>#7, #11</w:t>
            </w:r>
          </w:p>
        </w:tc>
      </w:tr>
    </w:tbl>
    <w:p w14:paraId="4CBC9EFA" w14:textId="77777777" w:rsidR="0051031F" w:rsidRPr="00967C5D" w:rsidRDefault="0051031F" w:rsidP="00967C5D">
      <w:pPr>
        <w:pStyle w:val="Heading2"/>
      </w:pPr>
      <w:bookmarkStart w:id="43" w:name="_Toc224887266"/>
      <w:r>
        <w:lastRenderedPageBreak/>
        <w:t>Independent Document Pattern</w:t>
      </w:r>
      <w:bookmarkEnd w:id="43"/>
    </w:p>
    <w:p w14:paraId="7B2BC232" w14:textId="77777777" w:rsidR="0051031F" w:rsidRDefault="0051031F">
      <w:pPr>
        <w:pStyle w:val="BodyText"/>
      </w:pPr>
      <w:r>
        <w:t xml:space="preserve">Each domain instantiation is its own deliverable, documented independently of SAGE and ROOT Harness (CAS-ADR-005). The instantiation document references the </w:t>
      </w:r>
      <w:r>
        <w:rPr>
          <w:i/>
          <w:iCs/>
        </w:rPr>
        <w:t>SAGE Architecture Reference</w:t>
      </w:r>
      <w:r>
        <w:t xml:space="preserve"> for vault configuration schemas and this document for orchestration configuration schemas. It does not duplicate the schemas; it provides the domain-specific values.</w:t>
      </w:r>
    </w:p>
    <w:p w14:paraId="58C5EF26" w14:textId="77777777" w:rsidR="0051031F" w:rsidRDefault="0051031F">
      <w:pPr>
        <w:pStyle w:val="BodyText"/>
      </w:pPr>
      <w:r>
        <w:t>This pattern ensures that SAGE and ROOT Harness architecture documents carry no domain-specific content. Adding a new domain requires a new instantiation document, not a revision to either architecture reference.</w:t>
      </w:r>
    </w:p>
    <w:p w14:paraId="3C746FBA" w14:textId="77777777" w:rsidR="0051031F" w:rsidRPr="00967C5D" w:rsidRDefault="0051031F" w:rsidP="00967C5D">
      <w:pPr>
        <w:pStyle w:val="Heading1"/>
      </w:pPr>
      <w:bookmarkStart w:id="44" w:name="_Toc224887267"/>
      <w:r>
        <w:t>Formal Substrate Mapping</w:t>
      </w:r>
      <w:bookmarkEnd w:id="44"/>
    </w:p>
    <w:p w14:paraId="59EF1420" w14:textId="77777777" w:rsidR="0051031F" w:rsidRPr="00967C5D" w:rsidRDefault="0051031F" w:rsidP="00967C5D">
      <w:pPr>
        <w:pStyle w:val="Heading2"/>
      </w:pPr>
      <w:bookmarkStart w:id="45" w:name="_Toc224887268"/>
      <w:r>
        <w:t>Formal Substrate in the CAS Context</w:t>
      </w:r>
      <w:bookmarkEnd w:id="45"/>
    </w:p>
    <w:p w14:paraId="43E3FC7F" w14:textId="77777777" w:rsidR="0051031F" w:rsidRDefault="0051031F">
      <w:pPr>
        <w:pStyle w:val="BodyText"/>
      </w:pPr>
      <w:r>
        <w:t xml:space="preserve">The formal substrate is an independent CAS artifact containing executable specifications: API contracts, data schemas, state machine definitions, validators, and configuration schemas (CAS-ADR-008). Architecture documents describe </w:t>
      </w:r>
      <w:r>
        <w:rPr>
          <w:i/>
          <w:iCs/>
        </w:rPr>
        <w:t>what</w:t>
      </w:r>
      <w:r>
        <w:t xml:space="preserve"> gets specified formally and </w:t>
      </w:r>
      <w:r>
        <w:rPr>
          <w:i/>
          <w:iCs/>
        </w:rPr>
        <w:t>why</w:t>
      </w:r>
      <w:r>
        <w:t>. The formal substrate contains the specifications themselves.</w:t>
      </w:r>
    </w:p>
    <w:p w14:paraId="1C5A6B0E" w14:textId="77777777" w:rsidR="0051031F" w:rsidRDefault="0051031F">
      <w:pPr>
        <w:pStyle w:val="BodyText"/>
      </w:pPr>
      <w:r>
        <w:t>The substrate parallels the CAS ADR store pattern: a separate source authority referenced by pointer from the documents it serves. Changes to specifications follow their own cadence without triggering architecture document revisions.</w:t>
      </w:r>
    </w:p>
    <w:p w14:paraId="53C9C689" w14:textId="77777777" w:rsidR="0051031F" w:rsidRPr="00967C5D" w:rsidRDefault="0051031F" w:rsidP="00967C5D">
      <w:pPr>
        <w:pStyle w:val="Heading2"/>
      </w:pPr>
      <w:bookmarkStart w:id="46" w:name="_Toc224887269"/>
      <w:r>
        <w:t>ROOT Harness Contributions</w:t>
      </w:r>
      <w:bookmarkEnd w:id="46"/>
    </w:p>
    <w:p w14:paraId="7ED2566C" w14:textId="77777777" w:rsidR="0051031F" w:rsidRDefault="0051031F">
      <w:pPr>
        <w:pStyle w:val="BodyText"/>
      </w:pPr>
      <w:r>
        <w:t>ROOT Harness contributes the following to the formal substrate:</w:t>
      </w:r>
    </w:p>
    <w:p w14:paraId="664A7993" w14:textId="77777777" w:rsidR="0051031F" w:rsidRDefault="0051031F" w:rsidP="0051031F">
      <w:pPr>
        <w:pStyle w:val="ListParagraph"/>
        <w:numPr>
          <w:ilvl w:val="0"/>
          <w:numId w:val="6"/>
        </w:numPr>
      </w:pPr>
      <w:r>
        <w:rPr>
          <w:b/>
          <w:bCs/>
        </w:rPr>
        <w:t xml:space="preserve">Orchestration API contracts. </w:t>
      </w:r>
      <w:r>
        <w:t>OpenAPI specification for the REST API surface described in Section 2.5. Defines request/response schemas, error codes, and authentication requirements for each operation.</w:t>
      </w:r>
    </w:p>
    <w:p w14:paraId="5226DE7C" w14:textId="77777777" w:rsidR="0051031F" w:rsidRDefault="0051031F" w:rsidP="0051031F">
      <w:pPr>
        <w:pStyle w:val="ListParagraph"/>
        <w:numPr>
          <w:ilvl w:val="0"/>
          <w:numId w:val="6"/>
        </w:numPr>
      </w:pPr>
      <w:r>
        <w:rPr>
          <w:b/>
          <w:bCs/>
        </w:rPr>
        <w:t xml:space="preserve">Agent registration schema. </w:t>
      </w:r>
      <w:r>
        <w:t>JSON Schema or Pydantic model for agent registration records (Section 2.3). Defines required fields, type constraints, and valid values for agent_type, autonomy_level, and capabilities.</w:t>
      </w:r>
    </w:p>
    <w:p w14:paraId="38320BF8" w14:textId="77777777" w:rsidR="0051031F" w:rsidRDefault="0051031F" w:rsidP="0051031F">
      <w:pPr>
        <w:pStyle w:val="ListParagraph"/>
        <w:numPr>
          <w:ilvl w:val="0"/>
          <w:numId w:val="6"/>
        </w:numPr>
      </w:pPr>
      <w:r>
        <w:rPr>
          <w:b/>
          <w:bCs/>
        </w:rPr>
        <w:t xml:space="preserve">Pipeline configuration schema. </w:t>
      </w:r>
      <w:r>
        <w:t>JSON Schema for domain pipeline definitions: stage names, valid transitions, gatekeeper bindings, and precondition expressions.</w:t>
      </w:r>
    </w:p>
    <w:p w14:paraId="73020986" w14:textId="77777777" w:rsidR="0051031F" w:rsidRDefault="0051031F" w:rsidP="0051031F">
      <w:pPr>
        <w:pStyle w:val="ListParagraph"/>
        <w:numPr>
          <w:ilvl w:val="0"/>
          <w:numId w:val="6"/>
        </w:numPr>
      </w:pPr>
      <w:r>
        <w:rPr>
          <w:b/>
          <w:bCs/>
        </w:rPr>
        <w:t xml:space="preserve">Policy configuration schema. </w:t>
      </w:r>
      <w:r>
        <w:t>JSON Schema for agent behavioral constraints: permitted operations, scope restrictions, LLM configuration, and autonomy level.</w:t>
      </w:r>
    </w:p>
    <w:p w14:paraId="3034511E" w14:textId="77777777" w:rsidR="0051031F" w:rsidRDefault="0051031F" w:rsidP="0051031F">
      <w:pPr>
        <w:pStyle w:val="ListParagraph"/>
        <w:numPr>
          <w:ilvl w:val="0"/>
          <w:numId w:val="6"/>
        </w:numPr>
      </w:pPr>
      <w:r>
        <w:rPr>
          <w:b/>
          <w:bCs/>
        </w:rPr>
        <w:t xml:space="preserve">Workflow graph schema. </w:t>
      </w:r>
      <w:r>
        <w:t>Schema for LangGraph workflow definitions that ROOT Harness can load and execute. Defines node types, edge conditions, interrupt placement, and state dictionary structure.</w:t>
      </w:r>
    </w:p>
    <w:p w14:paraId="6218B40D" w14:textId="77777777" w:rsidR="0051031F" w:rsidRDefault="0051031F" w:rsidP="0051031F">
      <w:pPr>
        <w:pStyle w:val="ListParagraph"/>
        <w:numPr>
          <w:ilvl w:val="0"/>
          <w:numId w:val="6"/>
        </w:numPr>
      </w:pPr>
      <w:r>
        <w:rPr>
          <w:b/>
          <w:bCs/>
        </w:rPr>
        <w:t xml:space="preserve">Human-in-the-loop interrupt contracts. </w:t>
      </w:r>
      <w:r>
        <w:t>Schema for interrupt descriptors: what information an interrupt must provide, what response options are available, and how approvals/rejections are recorded.</w:t>
      </w:r>
    </w:p>
    <w:p w14:paraId="1AB2C340" w14:textId="77777777" w:rsidR="0051031F" w:rsidRDefault="0051031F">
      <w:pPr>
        <w:numPr>
          <w:ilvl w:val="0"/>
          <w:numId w:val="6"/>
        </w:numPr>
      </w:pPr>
      <w:r>
        <w:rPr>
          <w:b/>
          <w:bCs/>
        </w:rPr>
        <w:t xml:space="preserve">Event stream schema. </w:t>
      </w:r>
      <w:r>
        <w:t>Schema for typed AgentEvent records emitted by subscribe_events (Section 2.6): event type taxonomy, required fields per event type, timestamp and agent identity fields, and serialization format (CAS-ADR-013).</w:t>
      </w:r>
    </w:p>
    <w:p w14:paraId="1AB2C341" w14:textId="77777777" w:rsidR="0051031F" w:rsidRDefault="0051031F">
      <w:pPr>
        <w:numPr>
          <w:ilvl w:val="0"/>
          <w:numId w:val="6"/>
        </w:numPr>
      </w:pPr>
      <w:r>
        <w:rPr>
          <w:b/>
          <w:bCs/>
        </w:rPr>
        <w:t xml:space="preserve">Approval policy schema. </w:t>
      </w:r>
      <w:r>
        <w:t>Schema for the tool-level approval policy within an agent’s policy_ref configuration (Section 4.4): which tool calls require human approval, approval routing rules by operation type, and denial response format.</w:t>
      </w:r>
    </w:p>
    <w:p w14:paraId="68C053DA" w14:textId="77777777" w:rsidR="0051031F" w:rsidRPr="00967C5D" w:rsidRDefault="0051031F" w:rsidP="00967C5D">
      <w:pPr>
        <w:pStyle w:val="Heading2"/>
      </w:pPr>
      <w:bookmarkStart w:id="47" w:name="_Toc224887270"/>
      <w:r>
        <w:t>SAGE Contributions (By Reference)</w:t>
      </w:r>
      <w:bookmarkEnd w:id="47"/>
    </w:p>
    <w:p w14:paraId="355DB913" w14:textId="77777777" w:rsidR="0051031F" w:rsidRDefault="0051031F">
      <w:pPr>
        <w:pStyle w:val="BodyText"/>
      </w:pPr>
      <w:r>
        <w:t xml:space="preserve">SAGE’s contributions to the formal substrate are detailed in the </w:t>
      </w:r>
      <w:r>
        <w:rPr>
          <w:i/>
          <w:iCs/>
        </w:rPr>
        <w:t>SAGE Architecture Reference</w:t>
      </w:r>
      <w:r>
        <w:t xml:space="preserve"> and include: Core API operation contracts, the document object model schema, lifecycle state machine definitions, edge type taxonomy validators, vault configuration schema, and metadata extraction configuration schema.</w:t>
      </w:r>
    </w:p>
    <w:p w14:paraId="6791D070" w14:textId="77777777" w:rsidR="0051031F" w:rsidRDefault="0051031F">
      <w:pPr>
        <w:pStyle w:val="BodyText"/>
      </w:pPr>
      <w:r>
        <w:lastRenderedPageBreak/>
        <w:t>The SAGE and ROOT Harness substrate sections share an interface boundary: the SAGE Core API contract. ROOT Harness’s Integration Layer consumes this contract. Changes to the SAGE API contract require coordinated updates to both substrate sections.</w:t>
      </w:r>
    </w:p>
    <w:p w14:paraId="5FF63DEA" w14:textId="77777777" w:rsidR="0051031F" w:rsidRPr="00967C5D" w:rsidRDefault="0051031F" w:rsidP="00967C5D">
      <w:pPr>
        <w:pStyle w:val="Heading2"/>
      </w:pPr>
      <w:bookmarkStart w:id="48" w:name="_Toc224887271"/>
      <w:r>
        <w:t>Domain Instantiation Contributions</w:t>
      </w:r>
      <w:bookmarkEnd w:id="48"/>
    </w:p>
    <w:p w14:paraId="04B22310" w14:textId="77777777" w:rsidR="0051031F" w:rsidRDefault="0051031F">
      <w:pPr>
        <w:pStyle w:val="BodyText"/>
      </w:pPr>
      <w:r>
        <w:t>Each domain instantiation extends the substrate with domain-specific content:</w:t>
      </w:r>
    </w:p>
    <w:p w14:paraId="40F7C340" w14:textId="77777777" w:rsidR="0051031F" w:rsidRDefault="0051031F" w:rsidP="0051031F">
      <w:pPr>
        <w:pStyle w:val="ListParagraph"/>
        <w:numPr>
          <w:ilvl w:val="0"/>
          <w:numId w:val="6"/>
        </w:numPr>
      </w:pPr>
      <w:r>
        <w:t>Vault configuration YAML (concrete values for the SAGE vault config schema).</w:t>
      </w:r>
    </w:p>
    <w:p w14:paraId="7C0A4F0E" w14:textId="77777777" w:rsidR="0051031F" w:rsidRDefault="0051031F" w:rsidP="0051031F">
      <w:pPr>
        <w:pStyle w:val="ListParagraph"/>
        <w:numPr>
          <w:ilvl w:val="0"/>
          <w:numId w:val="6"/>
        </w:numPr>
      </w:pPr>
      <w:r>
        <w:t>Pipeline stage definitions (concrete values for the ROOT Harness pipeline schema).</w:t>
      </w:r>
    </w:p>
    <w:p w14:paraId="3287C000" w14:textId="77777777" w:rsidR="0051031F" w:rsidRDefault="0051031F" w:rsidP="0051031F">
      <w:pPr>
        <w:pStyle w:val="ListParagraph"/>
        <w:numPr>
          <w:ilvl w:val="0"/>
          <w:numId w:val="6"/>
        </w:numPr>
      </w:pPr>
      <w:r>
        <w:t>Agent roster and policy maps (concrete values for agent and policy schemas).</w:t>
      </w:r>
    </w:p>
    <w:p w14:paraId="1CDD99D7" w14:textId="77777777" w:rsidR="0051031F" w:rsidRDefault="0051031F" w:rsidP="0051031F">
      <w:pPr>
        <w:pStyle w:val="ListParagraph"/>
        <w:numPr>
          <w:ilvl w:val="0"/>
          <w:numId w:val="6"/>
        </w:numPr>
      </w:pPr>
      <w:r>
        <w:t>Workflow graph definitions (concrete LangGraph configurations for domain workflows).</w:t>
      </w:r>
    </w:p>
    <w:p w14:paraId="7C639EC6" w14:textId="77777777" w:rsidR="0051031F" w:rsidRDefault="0051031F" w:rsidP="0051031F">
      <w:pPr>
        <w:pStyle w:val="ListParagraph"/>
        <w:numPr>
          <w:ilvl w:val="0"/>
          <w:numId w:val="6"/>
        </w:numPr>
      </w:pPr>
      <w:r>
        <w:t>Gatekeeper precondition expressions (concrete conditions for each guarded transition).</w:t>
      </w:r>
    </w:p>
    <w:p w14:paraId="14CF11AF" w14:textId="77777777" w:rsidR="0051031F" w:rsidRDefault="0051031F">
      <w:pPr>
        <w:pStyle w:val="BodyText"/>
      </w:pPr>
      <w:r>
        <w:t xml:space="preserve">Domain substrate content is organized under the domain’s section in the formal substrate artifact. See the </w:t>
      </w:r>
      <w:r>
        <w:rPr>
          <w:i/>
          <w:iCs/>
        </w:rPr>
        <w:t>CAS Overview</w:t>
      </w:r>
      <w:r>
        <w:t xml:space="preserve"> Section 5 for the full ecosystem artifact inventory.</w:t>
      </w:r>
    </w:p>
    <w:p w14:paraId="66E634DF" w14:textId="77777777" w:rsidR="0051031F" w:rsidRPr="00967C5D" w:rsidRDefault="0051031F" w:rsidP="00967C5D">
      <w:pPr>
        <w:pStyle w:val="Heading1"/>
      </w:pPr>
      <w:bookmarkStart w:id="49" w:name="_Toc224887272"/>
      <w:r>
        <w:t>Open Questions</w:t>
      </w:r>
      <w:bookmarkEnd w:id="49"/>
    </w:p>
    <w:p w14:paraId="28874819" w14:textId="77777777" w:rsidR="0051031F" w:rsidRDefault="0051031F">
      <w:pPr>
        <w:pStyle w:val="BodyText"/>
      </w:pPr>
      <w:r>
        <w:t>The following items are identified as design considerations to be resolved during implementation or subsequent architecture refinement.</w:t>
      </w:r>
    </w:p>
    <w:p w14:paraId="68E5AEF0" w14:textId="77777777" w:rsidR="0051031F" w:rsidRDefault="0051031F" w:rsidP="0051031F">
      <w:pPr>
        <w:pStyle w:val="ListParagraph"/>
        <w:numPr>
          <w:ilvl w:val="0"/>
          <w:numId w:val="6"/>
        </w:numPr>
      </w:pPr>
      <w:r>
        <w:rPr>
          <w:b/>
          <w:bCs/>
        </w:rPr>
        <w:t xml:space="preserve">Workflow versioning. </w:t>
      </w:r>
      <w:r>
        <w:t>When a workflow graph definition changes, in-flight executions checkpointed against the old definition may be incompatible with the new one. Options include: run to completion under the old definition, migrate in-flight state to the new definition, or abort and restart. The right strategy may vary by workflow complexity and domain risk tolerance.</w:t>
      </w:r>
    </w:p>
    <w:p w14:paraId="4E750E72" w14:textId="77777777" w:rsidR="0051031F" w:rsidRDefault="0051031F" w:rsidP="0051031F">
      <w:pPr>
        <w:pStyle w:val="ListParagraph"/>
        <w:numPr>
          <w:ilvl w:val="0"/>
          <w:numId w:val="6"/>
        </w:numPr>
      </w:pPr>
      <w:r>
        <w:rPr>
          <w:b/>
          <w:bCs/>
        </w:rPr>
        <w:t>Agent-to-agent communication (partially resolved).</w:t>
      </w:r>
      <w:r>
        <w:t xml:space="preserve"> The steward agent model (CAS-ADR-010) establishes a default architectural stance: stewards do not call peer stewards; all inter-artifact coordination routes through orchestrators. This resolves the original concern about state channels bypassing SAGE, because orchestrators mediate all cross-artifact interaction. The question remains partially open for mature multi-agent workflows where collaborative patterns between stewards might emerge, but the no-peer-calls rule is the starting position. Any exception would require explicit justification and would need to preserve the orchestrator’s visibility into the full execution graph.</w:t>
      </w:r>
    </w:p>
    <w:p w14:paraId="7BB7FC69" w14:textId="77777777" w:rsidR="0051031F" w:rsidRDefault="0051031F" w:rsidP="0051031F">
      <w:pPr>
        <w:pStyle w:val="ListParagraph"/>
        <w:numPr>
          <w:ilvl w:val="0"/>
          <w:numId w:val="6"/>
        </w:numPr>
      </w:pPr>
      <w:r>
        <w:rPr>
          <w:b/>
          <w:bCs/>
        </w:rPr>
        <w:t xml:space="preserve">Observability retention policy. </w:t>
      </w:r>
      <w:r>
        <w:t>LangSmith traces accumulate over time. A retention policy needs to balance debugging needs (recent traces are valuable) against storage costs (historical traces are rarely accessed). Domain-specific requirements may vary: a patent portfolio might require long retention for audit trails, while a personal knowledge base might purge traces aggressively.</w:t>
      </w:r>
    </w:p>
    <w:p w14:paraId="5C5B2F8B" w14:textId="77777777" w:rsidR="0051031F" w:rsidRDefault="0051031F" w:rsidP="0051031F">
      <w:pPr>
        <w:pStyle w:val="ListParagraph"/>
        <w:numPr>
          <w:ilvl w:val="0"/>
          <w:numId w:val="6"/>
        </w:numPr>
      </w:pPr>
      <w:r>
        <w:rPr>
          <w:b/>
          <w:bCs/>
        </w:rPr>
        <w:t xml:space="preserve">Concurrent workflow isolation. </w:t>
      </w:r>
      <w:r>
        <w:t>Phase 1 runs workflows sequentially. Phase 2 introduces concurrency. When two workflows operate on overlapping document sets, SAGE’s per-document editor model prevents conflicting writes, but read-modify-write sequences across multiple documents may produce unexpected interleaving. Whether this requires workflow-level locking, document-level advisory locks, or is adequately handled by gatekeeper precondition checks is an open design question.</w:t>
      </w:r>
    </w:p>
    <w:p w14:paraId="313BDAD0" w14:textId="77777777" w:rsidR="0051031F" w:rsidRDefault="0051031F" w:rsidP="0051031F">
      <w:pPr>
        <w:pStyle w:val="ListParagraph"/>
        <w:numPr>
          <w:ilvl w:val="0"/>
          <w:numId w:val="6"/>
        </w:numPr>
      </w:pPr>
      <w:r>
        <w:rPr>
          <w:b/>
          <w:bCs/>
        </w:rPr>
        <w:t xml:space="preserve">Agent capability discovery. </w:t>
      </w:r>
      <w:r>
        <w:t>The current model statically registers agent capabilities. A dynamic model where agents declare capabilities at runtime (potentially varying by LLM model or context window size) would be more flexible but harder to reason about for policy enforcement. The static model is sufficient for Phase 1.</w:t>
      </w:r>
    </w:p>
    <w:p w14:paraId="7E2A7A38" w14:textId="77777777" w:rsidR="0051031F" w:rsidRPr="00967C5D" w:rsidRDefault="0051031F" w:rsidP="00BF31C1">
      <w:pPr>
        <w:pStyle w:val="Heading1"/>
        <w:pageBreakBefore/>
        <w:numPr>
          <w:ilvl w:val="0"/>
          <w:numId w:val="0"/>
        </w:numPr>
        <w:ind w:left="432" w:hanging="432"/>
      </w:pPr>
      <w:bookmarkStart w:id="50" w:name="_Toc224887273"/>
      <w:r>
        <w:lastRenderedPageBreak/>
        <w:t>Appendix A: CAS ADR Index</w:t>
      </w:r>
      <w:bookmarkEnd w:id="50"/>
    </w:p>
    <w:p w14:paraId="3E9FB739" w14:textId="77777777" w:rsidR="0051031F" w:rsidRDefault="0051031F">
      <w:pPr>
        <w:pStyle w:val="BodyText"/>
      </w:pPr>
      <w:r>
        <w:t>Architecture decisions affecting ROOT Harness are maintained in the CAS ADR store (cas_adr_store.json), a separate source authority shared across the CAS portfolio. The following CAS ADRs affect this document. See the CAS ADR store for full context, options considered, rationale, and consequences.</w:t>
      </w:r>
    </w:p>
    <w:p w14:paraId="1044C95F" w14:textId="77777777" w:rsidR="0051031F" w:rsidRDefault="0051031F">
      <w:pPr>
        <w:pStyle w:val="BodyText"/>
      </w:pPr>
      <w:r>
        <w:t>CAS-ADR-001: LangGraph as ROOT Harness orchestration engine (accepted, 2026-03-16). Selects LangGraph and establishes the boundary rule: LangGraph manages execution flow; SAGE manages document state.</w:t>
      </w:r>
    </w:p>
    <w:p w14:paraId="39EDF5D0" w14:textId="77777777" w:rsidR="0051031F" w:rsidRDefault="0051031F">
      <w:pPr>
        <w:pStyle w:val="BodyText"/>
      </w:pPr>
      <w:r>
        <w:t>CAS-ADR-003: ROOT Harness naming and identity (accepted, 2026-03-16). Establishes the name, acronym expansion, and the three harness metaphors.</w:t>
      </w:r>
    </w:p>
    <w:p w14:paraId="78FBFE28" w14:textId="77777777" w:rsidR="0051031F" w:rsidRDefault="0051031F">
      <w:pPr>
        <w:pStyle w:val="BodyText"/>
      </w:pPr>
      <w:r>
        <w:t>CAS-ADR-005: PIM Health Instantiation as independent document (accepted, 2026-03-16). Domain instantiations are independent deliverables, not appendices. Supersedes CAS-ADR-002.</w:t>
      </w:r>
    </w:p>
    <w:p w14:paraId="76523D50" w14:textId="77777777" w:rsidR="0051031F" w:rsidRDefault="0051031F">
      <w:pPr>
        <w:pStyle w:val="BodyText"/>
      </w:pPr>
      <w:r>
        <w:t>CAS-ADR-006: Deployment model separation from ROOT Harness (accepted, 2026-03-16). Concrete environment details live in a separate operational artifact; ROOT Harness retains only the architectural deployment model.</w:t>
      </w:r>
    </w:p>
    <w:p w14:paraId="4C071EC6" w14:textId="77777777" w:rsidR="0051031F" w:rsidRDefault="0051031F">
      <w:pPr>
        <w:pStyle w:val="BodyText"/>
      </w:pPr>
      <w:r>
        <w:t>CAS-ADR-007: CAS: Clif’s Agentic System as portfolio umbrella name (accepted, 2026-03-16). ROOT Harness is unambiguously the orchestration component, not the ecosystem name.</w:t>
      </w:r>
    </w:p>
    <w:p w14:paraId="48345D62" w14:textId="77777777" w:rsidR="0051031F" w:rsidRDefault="0051031F">
      <w:pPr>
        <w:pStyle w:val="BodyText"/>
      </w:pPr>
      <w:r>
        <w:t>CAS-ADR-008: Formal substrate as independent CAS artifact (accepted, 2026-03-16). ROOT Harness’s orchestration API contracts, agent schemas, and pipeline schemas are specified in the formal substrate.</w:t>
      </w:r>
    </w:p>
    <w:p w14:paraId="1BEF4F12" w14:textId="77777777" w:rsidR="0051031F" w:rsidRDefault="0051031F">
      <w:pPr>
        <w:pStyle w:val="BodyText"/>
      </w:pPr>
      <w:r>
        <w:t>CAS-ADR-009: CAS Overview as independent portfolio document (accepted, 2026-03-16). Portfolio identity, goals, and design principles live in the CAS Overview. ROOT Harness Section 1 narrows to component scope.</w:t>
      </w:r>
    </w:p>
    <w:p w14:paraId="46B9308B" w14:textId="77777777" w:rsidR="003D33A9" w:rsidRDefault="00000000">
      <w:pPr>
        <w:pStyle w:val="BodyText"/>
      </w:pPr>
      <w:r>
        <w:t>CAS-ADR-010: Steward agent model and two-type agent taxonomy (accepted, 2026-03-19). Introduces the steward as the foundational agent pattern: sole authority over a canonical artifact with governed mutation and efficient retrieval. Establishes a two-type taxonomy (steward, orchestrator) replacing the v0.1 four-value enum. Absorbs the gatekeeper pattern into steward mutation governance. Revises the boundary rule to a two-tier statement.</w:t>
      </w:r>
    </w:p>
    <w:p w14:paraId="6D5B3F02" w14:textId="77777777" w:rsidR="003D33A9" w:rsidRDefault="00000000">
      <w:pPr>
        <w:pStyle w:val="BodyText"/>
      </w:pPr>
      <w:r>
        <w:t>CAS-ADR-012: Decision logs as SAGE-managed steward and orchestrator companion artifacts (accepted, 2026-03-30). Stewards and orchestrators may own append-only decision logs as SAGE-managed companion artifacts for operational judgment that does not belong in artifact revision histories.</w:t>
      </w:r>
    </w:p>
    <w:p w14:paraId="1AB2C350" w14:textId="77777777" w:rsidR="003D33A9" w:rsidRDefault="00000000">
      <w:pPr>
        <w:pStyle w:val="BodyText"/>
      </w:pPr>
      <w:r>
        <w:t>CAS-ADR-013: Typed event stream for agent execution observability (accepted, 2026-03-30). ROOT Harness emits a typed event stream through the Orchestration API as the primary real-time observability mechanism. Event taxonomy is CAS-specific, reflecting steward/orchestrator semantics and governance events. Complements get_status (point-in-time) and LangSmith (debugging).</w:t>
      </w:r>
    </w:p>
    <w:p w14:paraId="49881784" w14:textId="6BAF3619" w:rsidR="0051031F" w:rsidRPr="00967C5D" w:rsidRDefault="0051031F" w:rsidP="00BF31C1">
      <w:pPr>
        <w:pStyle w:val="Heading1"/>
        <w:pageBreakBefore/>
        <w:numPr>
          <w:ilvl w:val="0"/>
          <w:numId w:val="0"/>
        </w:numPr>
        <w:ind w:left="432" w:hanging="432"/>
      </w:pPr>
      <w:bookmarkStart w:id="51" w:name="_Toc224887274"/>
      <w:r>
        <w:lastRenderedPageBreak/>
        <w:t>Appendix B: Revision History</w:t>
      </w:r>
      <w:bookmarkEnd w:id="51"/>
    </w:p>
    <w:p w14:paraId="2D3C3859" w14:textId="77777777" w:rsidR="0051031F" w:rsidRDefault="0051031F">
      <w:pPr>
        <w:pStyle w:val="BodyText"/>
      </w:pPr>
      <w:r>
        <w:rPr>
          <w:b/>
          <w:bCs/>
        </w:rPr>
        <w:t>v0.1 (2026-03-16):</w:t>
      </w:r>
      <w:r>
        <w:t xml:space="preserve"> Initial draft. Established ROOT Harness as the orchestration component of CAS with four architectural layers (Orchestration API, Workflow Engine, Agent Layer, Integration Layer). Defined the boundary rule, agent registration model, MCP integration points, and Orchestration API surface. Specified LangGraph-based orchestration architecture with checkpointing, conditional branching, and human-in-the-loop interrupt pattern. Defined agent architecture including behavioral constraints, policy enforcement, the gatekeeper pattern, and a five-category failure taxonomy. Documented four validated patterns: session replacement by persistent agent state, the five-level execution mechanism taxonomy, interactive scope boundary, and the boundary rule as a generalizable pattern. Specified three-phase deployment model paralleling SAGE. Defined the domain instantiation model with a twelve-item instantiation checklist. Mapped ROOT Harness contributions to the formal substrate. Identified five open design questions. Written against outline v2.2 per CAS-ADR-009.</w:t>
      </w:r>
    </w:p>
    <w:p w14:paraId="5784E0FC" w14:textId="77777777" w:rsidR="004B3208" w:rsidRDefault="004B3208" w:rsidP="004B3208">
      <w:pPr>
        <w:pStyle w:val="BodyText"/>
      </w:pPr>
      <w:r>
        <w:rPr>
          <w:b/>
          <w:bCs/>
        </w:rPr>
        <w:t>v0.2 (2026-03-20):</w:t>
      </w:r>
      <w:r>
        <w:t xml:space="preserve"> Steward agent model revision (CAS-ADR-010). Revised the boundary rule to a two-tier statement: stewards call SAGE for artifact operations; orchestrators access artifacts through stewards; orchestrators access SAGE directly only for their own working state. Updated the agent registration model with a two-type taxonomy (steward, orchestrator) replacing the v0.1 enum, and added the owned_artifact field. Added the Steward Agent Model subsection to Agent Architecture defining the steward contract (sole authority, mediated access, governed mutation, efficient retrieval), the two-type taxonomy, the vault_steward, and the three-layer dependency model. Reframed the Gatekeeper Pattern section as Steward Mutation Governance. Revised SAGE Core API Interaction Patterns table to reflect steward-mediated access. Added two validated patterns: Steward Agent Pattern and Planning-Then-Execution Handoff. Partially resolved the agent-to-agent communication open question under the no-peer-calls rule.</w:t>
      </w:r>
    </w:p>
    <w:p w14:paraId="6A1C0001" w14:textId="77777777" w:rsidR="00000000" w:rsidRDefault="00000000" w:rsidP="00910988">
      <w:pPr>
        <w:pStyle w:val="BodyText"/>
      </w:pPr>
      <w:r>
        <w:rPr>
          <w:b/>
          <w:bCs/>
        </w:rPr>
        <w:t>v0.3 (2026-03-26):</w:t>
      </w:r>
      <w:r>
        <w:t xml:space="preserve"> CAS ADR disambiguation. Replaced bare “ADR” references with “CAS ADR” and “CAS-ADR-NNN” throughout to distinguish CAS architecture decisions from domain-specific ADRs in anticipation of domain instantiation documents.</w:t>
      </w:r>
    </w:p>
    <w:p w14:paraId="6D6C4F03" w14:textId="77777777" w:rsidR="00000000" w:rsidRDefault="00000000" w:rsidP="00967C5D">
      <w:pPr>
        <w:pStyle w:val="BodyText"/>
      </w:pPr>
      <w:r>
        <w:rPr>
          <w:b/>
          <w:bCs/>
        </w:rPr>
        <w:t>v0.4 (2026-03-30):</w:t>
      </w:r>
      <w:r>
        <w:t xml:space="preserve"> Decision log companion artifacts (CAS-ADR-012). Added decision log description to Section 4.2 (Steward Agent Model), establishing that stewards and orchestrators may own SAGE-managed decision logs for operational judgment that does not belong in artifact revision histories. Three gap categories covered: decisions not to act, decisions deferred, and cross-artifact reasoning. Added CAS-ADR-012 to the CAS ADR Index.</w:t>
      </w:r>
    </w:p>
    <w:p w14:paraId="1AB2C360" w14:textId="77777777" w:rsidR="003D33A9" w:rsidRDefault="00000000">
      <w:pPr>
        <w:pStyle w:val="BodyText"/>
      </w:pPr>
      <w:r>
        <w:rPr>
          <w:b/>
          <w:bCs/>
        </w:rPr>
        <w:t>v0.5 (2026-03-30):</w:t>
      </w:r>
      <w:r>
        <w:t xml:space="preserve"> Typed event stream and tool-level approval callback (CAS-ADR-013). Added subscribe_events operation to the Orchestration API Surface table (Section 2.5). Added new subsection Event Stream (Section 2.6) specifying the typed event stream mechanism, CAS-specific event taxonomy (seven categories: workflow lifecycle, node transitions, tool interactions, LLM cycles, interrupt lifecycle, steward governance, checkpoint operations), and phased transport model. Added tool-level approval callback paragraph to Steward Mutation Governance (Section 4.4), connecting approval policies to the agent’s policy_ref configuration with per-domain granularity. Added implementation mechanism paragraph to Execution Mechanism Taxonomy (Section 5.2), mapping approval callbacks to Levels 1–2 and interrupt nodes to Level 3. Added two formal substrate entries (Section 8.2): event stream schema and approval policy schema. Added CAS-ADR-013 to the CAS ADR Index.</w:t>
      </w:r>
    </w:p>
    <w:p w14:paraId="3C91DD01" w14:textId="77777777" w:rsidR="003D33A9" w:rsidRDefault="00000000">
      <w:pPr>
        <w:pStyle w:val="BodyText"/>
      </w:pPr>
      <w:r>
        <w:rPr>
          <w:b/>
          <w:bCs/>
        </w:rPr>
        <w:t>v1.0 (2026-03-31):</w:t>
      </w:r>
      <w:r>
        <w:t xml:space="preserve"> Formal Substrate v0.2 conformance. (1) Added get_agent operation to the Orchestration API Surface table (Section 2.5); the OpenAPI specification defines this as a GET endpoint for retrieving a single agent’s registration record, a natural REST companion to register_agent that was absent from the table. (2) Added workflow cancellation paragraph to the Human-in-the-Loop Interrupt Pattern section (Section 3.4), describing cancelled as a terminal execution status distinct from failure and rejection, with rationale for why cancellation leaves no orphaned document state. Both items were identified during conformance review of the Formal Substrate v0.2 API contracts against this document. Promoted to v1.0: all sections have complete coverage with no known gaps.</w:t>
      </w:r>
    </w:p>
    <w:p w14:paraId="7A4A80D3" w14:textId="77777777" w:rsidR="00B036C7" w:rsidRDefault="00B036C7"/>
    <w:sectPr w:rsidR="00B036C7" w:rsidSect="0051031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E7CA" w14:textId="77777777" w:rsidR="001C492B" w:rsidRDefault="001C492B" w:rsidP="0051031F">
      <w:r>
        <w:separator/>
      </w:r>
    </w:p>
  </w:endnote>
  <w:endnote w:type="continuationSeparator" w:id="0">
    <w:p w14:paraId="01B8CA99" w14:textId="77777777" w:rsidR="001C492B" w:rsidRDefault="001C492B" w:rsidP="00510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38DB5" w14:textId="77777777" w:rsidR="0051031F" w:rsidRDefault="0051031F">
    <w:pPr>
      <w:jc w:val="center"/>
    </w:pPr>
    <w:r>
      <w:rPr>
        <w:rFonts w:ascii="Arial" w:eastAsia="Arial" w:hAnsi="Arial" w:cs="Arial"/>
        <w:color w:val="999999"/>
        <w:sz w:val="18"/>
        <w:szCs w:val="18"/>
      </w:rPr>
      <w:t xml:space="preserve">Page </w:t>
    </w:r>
    <w:r>
      <w:rPr>
        <w:rFonts w:ascii="Arial" w:eastAsia="Arial" w:hAnsi="Arial" w:cs="Arial"/>
        <w:color w:val="999999"/>
        <w:sz w:val="18"/>
        <w:szCs w:val="18"/>
      </w:rPr>
      <w:fldChar w:fldCharType="begin"/>
    </w:r>
    <w:r>
      <w:rPr>
        <w:rFonts w:ascii="Arial" w:eastAsia="Arial" w:hAnsi="Arial" w:cs="Arial"/>
        <w:color w:val="999999"/>
        <w:sz w:val="18"/>
        <w:szCs w:val="18"/>
      </w:rPr>
      <w:instrText>PAGE</w:instrText>
    </w:r>
    <w:r>
      <w:rPr>
        <w:rFonts w:ascii="Arial" w:eastAsia="Arial" w:hAnsi="Arial" w:cs="Arial"/>
        <w:color w:val="999999"/>
        <w:sz w:val="18"/>
        <w:szCs w:val="18"/>
      </w:rPr>
      <w:fldChar w:fldCharType="separate"/>
    </w:r>
    <w:r>
      <w:rPr>
        <w:rFonts w:ascii="Arial" w:eastAsia="Arial" w:hAnsi="Arial" w:cs="Arial"/>
        <w:noProof/>
        <w:color w:val="999999"/>
        <w:sz w:val="18"/>
        <w:szCs w:val="18"/>
      </w:rPr>
      <w:t>1</w:t>
    </w:r>
    <w:r>
      <w:rPr>
        <w:rFonts w:ascii="Arial" w:eastAsia="Arial" w:hAnsi="Arial" w:cs="Arial"/>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AA41E" w14:textId="77777777" w:rsidR="001C492B" w:rsidRDefault="001C492B" w:rsidP="0051031F">
      <w:r>
        <w:separator/>
      </w:r>
    </w:p>
  </w:footnote>
  <w:footnote w:type="continuationSeparator" w:id="0">
    <w:p w14:paraId="7EDDF1EB" w14:textId="77777777" w:rsidR="001C492B" w:rsidRDefault="001C492B" w:rsidP="00510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1930" w14:textId="1619DA41" w:rsidR="0051031F" w:rsidRDefault="0051031F" w:rsidP="0051031F">
    <w:pPr>
      <w:pBdr>
        <w:bottom w:val="single" w:sz="6" w:space="1" w:color="2E75B6"/>
      </w:pBdr>
      <w:tabs>
        <w:tab w:val="right" w:pos="9026"/>
      </w:tabs>
      <w:jc w:val="right"/>
    </w:pPr>
    <w:r>
      <w:rPr>
        <w:rFonts w:ascii="Arial" w:eastAsia="Arial" w:hAnsi="Arial" w:cs="Arial"/>
        <w:color w:val="999999"/>
        <w:sz w:val="18"/>
        <w:szCs w:val="18"/>
      </w:rPr>
      <w:t>CAS ROOT Harness Architecture Reference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208A"/>
    <w:multiLevelType w:val="hybridMultilevel"/>
    <w:tmpl w:val="D7E8896E"/>
    <w:lvl w:ilvl="0" w:tplc="DF80E0C0">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550104"/>
    <w:multiLevelType w:val="multilevel"/>
    <w:tmpl w:val="D18EED0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740E7B77"/>
    <w:multiLevelType w:val="hybridMultilevel"/>
    <w:tmpl w:val="8E0E35A0"/>
    <w:lvl w:ilvl="0" w:tplc="AEB25C72">
      <w:start w:val="1"/>
      <w:numFmt w:val="bullet"/>
      <w:lvlText w:val="•"/>
      <w:lvlJc w:val="left"/>
      <w:pPr>
        <w:ind w:left="720" w:hanging="360"/>
      </w:pPr>
    </w:lvl>
    <w:lvl w:ilvl="1" w:tplc="0AB06D4E">
      <w:numFmt w:val="decimal"/>
      <w:lvlText w:val=""/>
      <w:lvlJc w:val="left"/>
    </w:lvl>
    <w:lvl w:ilvl="2" w:tplc="E67E15C4">
      <w:numFmt w:val="decimal"/>
      <w:lvlText w:val=""/>
      <w:lvlJc w:val="left"/>
    </w:lvl>
    <w:lvl w:ilvl="3" w:tplc="3F40D366">
      <w:numFmt w:val="decimal"/>
      <w:lvlText w:val=""/>
      <w:lvlJc w:val="left"/>
    </w:lvl>
    <w:lvl w:ilvl="4" w:tplc="B0FC608A">
      <w:numFmt w:val="decimal"/>
      <w:lvlText w:val=""/>
      <w:lvlJc w:val="left"/>
    </w:lvl>
    <w:lvl w:ilvl="5" w:tplc="11122DA0">
      <w:numFmt w:val="decimal"/>
      <w:lvlText w:val=""/>
      <w:lvlJc w:val="left"/>
    </w:lvl>
    <w:lvl w:ilvl="6" w:tplc="BBCE540E">
      <w:numFmt w:val="decimal"/>
      <w:lvlText w:val=""/>
      <w:lvlJc w:val="left"/>
    </w:lvl>
    <w:lvl w:ilvl="7" w:tplc="308A7EE0">
      <w:numFmt w:val="decimal"/>
      <w:lvlText w:val=""/>
      <w:lvlJc w:val="left"/>
    </w:lvl>
    <w:lvl w:ilvl="8" w:tplc="D9146E74">
      <w:numFmt w:val="decimal"/>
      <w:lvlText w:val=""/>
      <w:lvlJc w:val="left"/>
    </w:lvl>
  </w:abstractNum>
  <w:num w:numId="1" w16cid:durableId="510991865">
    <w:abstractNumId w:val="1"/>
  </w:num>
  <w:num w:numId="2" w16cid:durableId="413284807">
    <w:abstractNumId w:val="1"/>
  </w:num>
  <w:num w:numId="3" w16cid:durableId="1159811587">
    <w:abstractNumId w:val="1"/>
  </w:num>
  <w:num w:numId="4" w16cid:durableId="1436636260">
    <w:abstractNumId w:val="1"/>
  </w:num>
  <w:num w:numId="5" w16cid:durableId="1966080564">
    <w:abstractNumId w:val="1"/>
  </w:num>
  <w:num w:numId="6" w16cid:durableId="1948269593">
    <w:abstractNumId w:val="2"/>
    <w:lvlOverride w:ilvl="0">
      <w:startOverride w:val="1"/>
    </w:lvlOverride>
  </w:num>
  <w:num w:numId="7" w16cid:durableId="1504852839">
    <w:abstractNumId w:val="0"/>
  </w:num>
  <w:num w:numId="8" w16cid:durableId="55519437">
    <w:abstractNumId w:val="0"/>
  </w:num>
  <w:num w:numId="9" w16cid:durableId="997999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31F"/>
    <w:rsid w:val="000169EB"/>
    <w:rsid w:val="000A087C"/>
    <w:rsid w:val="00136F98"/>
    <w:rsid w:val="001C492B"/>
    <w:rsid w:val="00265518"/>
    <w:rsid w:val="002A6A4B"/>
    <w:rsid w:val="003D33A9"/>
    <w:rsid w:val="004B3208"/>
    <w:rsid w:val="004F1942"/>
    <w:rsid w:val="004F6807"/>
    <w:rsid w:val="00504A3B"/>
    <w:rsid w:val="005100D5"/>
    <w:rsid w:val="0051031F"/>
    <w:rsid w:val="005704E6"/>
    <w:rsid w:val="00571A3E"/>
    <w:rsid w:val="00662E0A"/>
    <w:rsid w:val="006B4A85"/>
    <w:rsid w:val="00740F95"/>
    <w:rsid w:val="007F52A3"/>
    <w:rsid w:val="00870E73"/>
    <w:rsid w:val="008C022C"/>
    <w:rsid w:val="0091134F"/>
    <w:rsid w:val="00967C5D"/>
    <w:rsid w:val="009A0589"/>
    <w:rsid w:val="00A154BA"/>
    <w:rsid w:val="00AC7D25"/>
    <w:rsid w:val="00B036C7"/>
    <w:rsid w:val="00BB1190"/>
    <w:rsid w:val="00BF31C1"/>
    <w:rsid w:val="00C04796"/>
    <w:rsid w:val="00C161F8"/>
    <w:rsid w:val="00C23168"/>
    <w:rsid w:val="00C579C5"/>
    <w:rsid w:val="00CE1CF0"/>
    <w:rsid w:val="00CE4F05"/>
    <w:rsid w:val="00DC730A"/>
    <w:rsid w:val="00E47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0BA920"/>
  <w15:chartTrackingRefBased/>
  <w15:docId w15:val="{079991A1-FBC8-BD49-9CA3-1F9B10AF9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A85"/>
    <w:rPr>
      <w:sz w:val="22"/>
    </w:rPr>
  </w:style>
  <w:style w:type="paragraph" w:styleId="Heading1">
    <w:name w:val="heading 1"/>
    <w:basedOn w:val="Normal"/>
    <w:next w:val="Normal"/>
    <w:link w:val="Heading1Char"/>
    <w:uiPriority w:val="9"/>
    <w:qFormat/>
    <w:rsid w:val="006B4A85"/>
    <w:pPr>
      <w:keepNext/>
      <w:keepLines/>
      <w:numPr>
        <w:numId w:val="5"/>
      </w:numPr>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6B4A85"/>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6B4A85"/>
    <w:pPr>
      <w:keepNext/>
      <w:keepLines/>
      <w:numPr>
        <w:ilvl w:val="2"/>
        <w:numId w:val="4"/>
      </w:numPr>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semiHidden/>
    <w:unhideWhenUsed/>
    <w:qFormat/>
    <w:rsid w:val="00510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3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3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3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3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qFormat/>
    <w:rsid w:val="0051031F"/>
    <w:pPr>
      <w:numPr>
        <w:numId w:val="7"/>
      </w:numPr>
      <w:contextualSpacing/>
    </w:pPr>
  </w:style>
  <w:style w:type="paragraph" w:customStyle="1" w:styleId="Claim">
    <w:name w:val="Claim"/>
    <w:basedOn w:val="Normal"/>
    <w:autoRedefine/>
    <w:qFormat/>
    <w:rsid w:val="00136F98"/>
    <w:pPr>
      <w:spacing w:before="120" w:after="120" w:line="360" w:lineRule="auto"/>
    </w:pPr>
    <w:rPr>
      <w:rFonts w:ascii="Arial" w:hAnsi="Arial"/>
    </w:rPr>
  </w:style>
  <w:style w:type="paragraph" w:customStyle="1" w:styleId="Pseudocode">
    <w:name w:val="Pseudocode"/>
    <w:basedOn w:val="Normal"/>
    <w:autoRedefine/>
    <w:uiPriority w:val="16"/>
    <w:qFormat/>
    <w:rsid w:val="00AC7D25"/>
    <w:pPr>
      <w:keepLines/>
      <w:spacing w:before="120" w:after="120" w:line="360" w:lineRule="auto"/>
      <w:ind w:left="720"/>
    </w:pPr>
    <w:rPr>
      <w:rFonts w:ascii="Courier New" w:hAnsi="Courier New" w:cs="Courier New"/>
      <w:sz w:val="20"/>
      <w:szCs w:val="20"/>
    </w:rPr>
  </w:style>
  <w:style w:type="paragraph" w:customStyle="1" w:styleId="PseudocodeL3">
    <w:name w:val="Pseudocode L3"/>
    <w:basedOn w:val="Pseudocode"/>
    <w:autoRedefine/>
    <w:uiPriority w:val="19"/>
    <w:qFormat/>
    <w:rsid w:val="00AC7D25"/>
    <w:pPr>
      <w:ind w:left="1800"/>
    </w:pPr>
  </w:style>
  <w:style w:type="paragraph" w:customStyle="1" w:styleId="PseudocodeL1">
    <w:name w:val="Pseudocode L1"/>
    <w:basedOn w:val="Pseudocode"/>
    <w:autoRedefine/>
    <w:uiPriority w:val="17"/>
    <w:qFormat/>
    <w:rsid w:val="00AC7D25"/>
    <w:pPr>
      <w:ind w:left="1080"/>
    </w:pPr>
  </w:style>
  <w:style w:type="paragraph" w:customStyle="1" w:styleId="PseudocodeL2">
    <w:name w:val="Pseudocode L2"/>
    <w:basedOn w:val="Pseudocode"/>
    <w:autoRedefine/>
    <w:uiPriority w:val="18"/>
    <w:qFormat/>
    <w:rsid w:val="00AC7D25"/>
    <w:pPr>
      <w:ind w:left="1440"/>
    </w:pPr>
  </w:style>
  <w:style w:type="character" w:customStyle="1" w:styleId="Heading1Char">
    <w:name w:val="Heading 1 Char"/>
    <w:basedOn w:val="DefaultParagraphFont"/>
    <w:link w:val="Heading1"/>
    <w:uiPriority w:val="9"/>
    <w:rsid w:val="006B4A85"/>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6B4A85"/>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6B4A85"/>
    <w:rPr>
      <w:rFonts w:eastAsiaTheme="majorEastAsia" w:cstheme="majorBidi"/>
      <w:color w:val="0F4761" w:themeColor="accent1" w:themeShade="BF"/>
      <w:szCs w:val="28"/>
    </w:rPr>
  </w:style>
  <w:style w:type="paragraph" w:styleId="Title">
    <w:name w:val="Title"/>
    <w:basedOn w:val="Normal"/>
    <w:next w:val="Normal"/>
    <w:link w:val="TitleChar"/>
    <w:autoRedefine/>
    <w:uiPriority w:val="10"/>
    <w:qFormat/>
    <w:rsid w:val="002A6A4B"/>
    <w:pPr>
      <w:jc w:val="center"/>
    </w:pPr>
    <w:rPr>
      <w:rFonts w:asciiTheme="majorHAnsi" w:eastAsiaTheme="majorEastAsia" w:hAnsiTheme="majorHAnsi" w:cstheme="majorBidi"/>
      <w:b/>
      <w:color w:val="156082" w:themeColor="accent1"/>
      <w:spacing w:val="-10"/>
      <w:kern w:val="28"/>
      <w:sz w:val="56"/>
      <w:szCs w:val="56"/>
    </w:rPr>
  </w:style>
  <w:style w:type="character" w:customStyle="1" w:styleId="TitleChar">
    <w:name w:val="Title Char"/>
    <w:basedOn w:val="DefaultParagraphFont"/>
    <w:link w:val="Title"/>
    <w:uiPriority w:val="10"/>
    <w:rsid w:val="002A6A4B"/>
    <w:rPr>
      <w:rFonts w:asciiTheme="majorHAnsi" w:eastAsiaTheme="majorEastAsia" w:hAnsiTheme="majorHAnsi" w:cstheme="majorBidi"/>
      <w:b/>
      <w:color w:val="156082" w:themeColor="accent1"/>
      <w:spacing w:val="-10"/>
      <w:kern w:val="28"/>
      <w:sz w:val="56"/>
      <w:szCs w:val="56"/>
    </w:rPr>
  </w:style>
  <w:style w:type="paragraph" w:styleId="BodyText">
    <w:name w:val="Body Text"/>
    <w:basedOn w:val="Normal"/>
    <w:link w:val="BodyTextChar"/>
    <w:autoRedefine/>
    <w:unhideWhenUsed/>
    <w:rsid w:val="0051031F"/>
    <w:pPr>
      <w:spacing w:before="120" w:after="120"/>
    </w:pPr>
  </w:style>
  <w:style w:type="character" w:customStyle="1" w:styleId="BodyTextChar">
    <w:name w:val="Body Text Char"/>
    <w:basedOn w:val="DefaultParagraphFont"/>
    <w:link w:val="BodyText"/>
    <w:rsid w:val="0051031F"/>
    <w:rPr>
      <w:sz w:val="22"/>
    </w:rPr>
  </w:style>
  <w:style w:type="character" w:customStyle="1" w:styleId="Heading4Char">
    <w:name w:val="Heading 4 Char"/>
    <w:basedOn w:val="DefaultParagraphFont"/>
    <w:link w:val="Heading4"/>
    <w:uiPriority w:val="9"/>
    <w:semiHidden/>
    <w:rsid w:val="0051031F"/>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51031F"/>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51031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51031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51031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51031F"/>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5103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3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031F"/>
    <w:rPr>
      <w:i/>
      <w:iCs/>
      <w:color w:val="404040" w:themeColor="text1" w:themeTint="BF"/>
      <w:sz w:val="22"/>
    </w:rPr>
  </w:style>
  <w:style w:type="character" w:styleId="IntenseEmphasis">
    <w:name w:val="Intense Emphasis"/>
    <w:basedOn w:val="DefaultParagraphFont"/>
    <w:uiPriority w:val="21"/>
    <w:qFormat/>
    <w:rsid w:val="0051031F"/>
    <w:rPr>
      <w:i/>
      <w:iCs/>
      <w:color w:val="0F4761" w:themeColor="accent1" w:themeShade="BF"/>
    </w:rPr>
  </w:style>
  <w:style w:type="paragraph" w:styleId="IntenseQuote">
    <w:name w:val="Intense Quote"/>
    <w:basedOn w:val="Normal"/>
    <w:next w:val="Normal"/>
    <w:link w:val="IntenseQuoteChar"/>
    <w:uiPriority w:val="30"/>
    <w:qFormat/>
    <w:rsid w:val="00510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31F"/>
    <w:rPr>
      <w:i/>
      <w:iCs/>
      <w:color w:val="0F4761" w:themeColor="accent1" w:themeShade="BF"/>
      <w:sz w:val="22"/>
    </w:rPr>
  </w:style>
  <w:style w:type="character" w:styleId="IntenseReference">
    <w:name w:val="Intense Reference"/>
    <w:basedOn w:val="DefaultParagraphFont"/>
    <w:uiPriority w:val="32"/>
    <w:qFormat/>
    <w:rsid w:val="0051031F"/>
    <w:rPr>
      <w:b/>
      <w:bCs/>
      <w:smallCaps/>
      <w:color w:val="0F4761" w:themeColor="accent1" w:themeShade="BF"/>
      <w:spacing w:val="5"/>
    </w:rPr>
  </w:style>
  <w:style w:type="paragraph" w:styleId="Header">
    <w:name w:val="header"/>
    <w:basedOn w:val="Normal"/>
    <w:link w:val="HeaderChar"/>
    <w:uiPriority w:val="99"/>
    <w:unhideWhenUsed/>
    <w:rsid w:val="0051031F"/>
    <w:pPr>
      <w:tabs>
        <w:tab w:val="center" w:pos="4680"/>
        <w:tab w:val="right" w:pos="9360"/>
      </w:tabs>
    </w:pPr>
  </w:style>
  <w:style w:type="character" w:customStyle="1" w:styleId="HeaderChar">
    <w:name w:val="Header Char"/>
    <w:basedOn w:val="DefaultParagraphFont"/>
    <w:link w:val="Header"/>
    <w:uiPriority w:val="99"/>
    <w:rsid w:val="0051031F"/>
    <w:rPr>
      <w:sz w:val="22"/>
    </w:rPr>
  </w:style>
  <w:style w:type="paragraph" w:styleId="Footer">
    <w:name w:val="footer"/>
    <w:basedOn w:val="Normal"/>
    <w:link w:val="FooterChar"/>
    <w:uiPriority w:val="99"/>
    <w:unhideWhenUsed/>
    <w:rsid w:val="0051031F"/>
    <w:pPr>
      <w:tabs>
        <w:tab w:val="center" w:pos="4680"/>
        <w:tab w:val="right" w:pos="9360"/>
      </w:tabs>
    </w:pPr>
  </w:style>
  <w:style w:type="character" w:customStyle="1" w:styleId="FooterChar">
    <w:name w:val="Footer Char"/>
    <w:basedOn w:val="DefaultParagraphFont"/>
    <w:link w:val="Footer"/>
    <w:uiPriority w:val="99"/>
    <w:rsid w:val="0051031F"/>
    <w:rPr>
      <w:sz w:val="22"/>
    </w:rPr>
  </w:style>
  <w:style w:type="paragraph" w:styleId="TOC1">
    <w:name w:val="toc 1"/>
    <w:basedOn w:val="Normal"/>
    <w:next w:val="Normal"/>
    <w:autoRedefine/>
    <w:uiPriority w:val="39"/>
    <w:unhideWhenUsed/>
    <w:rsid w:val="0051031F"/>
    <w:pPr>
      <w:spacing w:after="100"/>
    </w:pPr>
  </w:style>
  <w:style w:type="paragraph" w:styleId="TOC2">
    <w:name w:val="toc 2"/>
    <w:basedOn w:val="Normal"/>
    <w:next w:val="Normal"/>
    <w:autoRedefine/>
    <w:uiPriority w:val="39"/>
    <w:unhideWhenUsed/>
    <w:rsid w:val="0051031F"/>
    <w:pPr>
      <w:spacing w:after="100"/>
      <w:ind w:left="220"/>
    </w:pPr>
  </w:style>
  <w:style w:type="character" w:styleId="Hyperlink">
    <w:name w:val="Hyperlink"/>
    <w:basedOn w:val="DefaultParagraphFont"/>
    <w:uiPriority w:val="99"/>
    <w:unhideWhenUsed/>
    <w:rsid w:val="0051031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9DF6E-CECC-1943-A885-0B83155DE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22</Pages>
  <Words>7422</Words>
  <Characters>46314</Characters>
  <Application>Microsoft Office Word</Application>
  <DocSecurity>0</DocSecurity>
  <Lines>1006</Lines>
  <Paragraphs>590</Paragraphs>
  <ScaleCrop>false</ScaleCrop>
  <Company/>
  <LinksUpToDate>false</LinksUpToDate>
  <CharactersWithSpaces>53146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 Guy</dc:creator>
  <cp:keywords/>
  <dc:description/>
  <cp:lastModifiedBy>Clif Guy</cp:lastModifiedBy>
  <cp:revision>9</cp:revision>
  <dcterms:created xsi:type="dcterms:W3CDTF">2026-03-16T23:21:00Z</dcterms:created>
  <dcterms:modified xsi:type="dcterms:W3CDTF">2026-03-20T13:22:00Z</dcterms:modified>
</cp:coreProperties>
</file>