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9BFEA" w14:textId="3FCAFCE2" w:rsidR="00716039" w:rsidRDefault="00716039" w:rsidP="001D72D1">
      <w:pPr>
        <w:spacing w:after="120" w:line="240" w:lineRule="auto"/>
        <w:jc w:val="both"/>
        <w:rPr>
          <w:rFonts w:ascii="Times New Roman" w:hAnsi="Times New Roman" w:cs="Times New Roman"/>
          <w:b/>
          <w:bCs/>
          <w:sz w:val="24"/>
          <w:szCs w:val="24"/>
        </w:rPr>
      </w:pPr>
      <w:bookmarkStart w:id="0" w:name="_GoBack"/>
      <w:bookmarkEnd w:id="0"/>
      <w:r w:rsidRPr="00716039">
        <w:rPr>
          <w:rFonts w:ascii="Times New Roman" w:hAnsi="Times New Roman" w:cs="Times New Roman"/>
          <w:b/>
          <w:bCs/>
          <w:sz w:val="24"/>
          <w:szCs w:val="24"/>
        </w:rPr>
        <w:t>Diet</w:t>
      </w:r>
      <w:r w:rsidR="00716402">
        <w:rPr>
          <w:rFonts w:ascii="Times New Roman" w:hAnsi="Times New Roman" w:cs="Times New Roman"/>
          <w:b/>
          <w:bCs/>
          <w:sz w:val="24"/>
          <w:szCs w:val="24"/>
        </w:rPr>
        <w:t xml:space="preserve"> quality</w:t>
      </w:r>
      <w:r w:rsidRPr="00716039">
        <w:rPr>
          <w:rFonts w:ascii="Times New Roman" w:hAnsi="Times New Roman" w:cs="Times New Roman"/>
          <w:b/>
          <w:bCs/>
          <w:sz w:val="24"/>
          <w:szCs w:val="24"/>
        </w:rPr>
        <w:t xml:space="preserve"> indices</w:t>
      </w:r>
    </w:p>
    <w:p w14:paraId="2D3EC967" w14:textId="6475E987" w:rsidR="003C781C" w:rsidRPr="00D42CF8" w:rsidRDefault="000B211B" w:rsidP="001D72D1">
      <w:pPr>
        <w:spacing w:after="0" w:line="240" w:lineRule="auto"/>
        <w:jc w:val="both"/>
        <w:rPr>
          <w:rFonts w:ascii="Times New Roman" w:hAnsi="Times New Roman" w:cs="Times New Roman"/>
          <w:sz w:val="24"/>
          <w:szCs w:val="24"/>
        </w:rPr>
      </w:pPr>
      <w:r w:rsidRPr="00D42CF8">
        <w:rPr>
          <w:rFonts w:ascii="Times New Roman" w:hAnsi="Times New Roman" w:cs="Times New Roman"/>
          <w:sz w:val="24"/>
          <w:szCs w:val="24"/>
          <w:shd w:val="clear" w:color="auto" w:fill="FFFFFF"/>
        </w:rPr>
        <w:t>The use of diet quality indices is increasing worldwide in various populations. Several diet quality scores reflect a common dietary pattern characterised by high intakes of plant-based foods such as whole grains, and moderate intakes of alcohol, and low intakes of red and processed meat, sweetened beverages and</w:t>
      </w:r>
      <w:r w:rsidRPr="00D42CF8">
        <w:rPr>
          <w:rFonts w:ascii="Times New Roman" w:hAnsi="Times New Roman" w:cs="Times New Roman"/>
          <w:i/>
          <w:iCs/>
          <w:sz w:val="24"/>
          <w:szCs w:val="24"/>
          <w:shd w:val="clear" w:color="auto" w:fill="FFFFFF"/>
        </w:rPr>
        <w:t> </w:t>
      </w:r>
      <w:r w:rsidRPr="00D42CF8">
        <w:rPr>
          <w:rStyle w:val="Emphasis"/>
          <w:rFonts w:ascii="Times New Roman" w:hAnsi="Times New Roman" w:cs="Times New Roman"/>
          <w:i w:val="0"/>
          <w:iCs w:val="0"/>
          <w:sz w:val="24"/>
          <w:szCs w:val="24"/>
          <w:bdr w:val="none" w:sz="0" w:space="0" w:color="auto" w:frame="1"/>
          <w:shd w:val="clear" w:color="auto" w:fill="FFFFFF"/>
        </w:rPr>
        <w:t>trans</w:t>
      </w:r>
      <w:r w:rsidRPr="00D42CF8">
        <w:rPr>
          <w:rFonts w:ascii="Times New Roman" w:hAnsi="Times New Roman" w:cs="Times New Roman"/>
          <w:sz w:val="24"/>
          <w:szCs w:val="24"/>
          <w:shd w:val="clear" w:color="auto" w:fill="FFFFFF"/>
        </w:rPr>
        <w:t>-fatty acids</w:t>
      </w:r>
      <w:r w:rsidR="001D72D1">
        <w:rPr>
          <w:rFonts w:ascii="Times New Roman" w:hAnsi="Times New Roman" w:cs="Times New Roman"/>
          <w:sz w:val="24"/>
          <w:szCs w:val="24"/>
          <w:shd w:val="clear" w:color="auto" w:fill="FFFFFF"/>
        </w:rPr>
        <w:t xml:space="preserve"> </w:t>
      </w:r>
      <w:r w:rsidR="00730158" w:rsidRPr="00D42CF8">
        <w:rPr>
          <w:rFonts w:ascii="Times New Roman" w:hAnsi="Times New Roman" w:cs="Times New Roman"/>
          <w:sz w:val="24"/>
          <w:szCs w:val="24"/>
          <w:shd w:val="clear" w:color="auto" w:fill="FFFFFF"/>
        </w:rPr>
        <w:fldChar w:fldCharType="begin"/>
      </w:r>
      <w:r w:rsidR="00596E62">
        <w:rPr>
          <w:rFonts w:ascii="Times New Roman" w:hAnsi="Times New Roman" w:cs="Times New Roman"/>
          <w:sz w:val="24"/>
          <w:szCs w:val="24"/>
          <w:shd w:val="clear" w:color="auto" w:fill="FFFFFF"/>
        </w:rPr>
        <w:instrText xml:space="preserve"> ADDIN EN.CITE &lt;EndNote&gt;&lt;Cite&gt;&lt;Author&gt;Asghari&lt;/Author&gt;&lt;Year&gt;2017&lt;/Year&gt;&lt;RecNum&gt;7323&lt;/RecNum&gt;&lt;DisplayText&gt;[1]&lt;/DisplayText&gt;&lt;record&gt;&lt;rec-number&gt;7323&lt;/rec-number&gt;&lt;foreign-keys&gt;&lt;key app="EN" db-id="a20vwz0fn0txfgex0prx5vspzda20rt5sfzv" timestamp="1669974315"&gt;7323&lt;/key&gt;&lt;/foreign-keys&gt;&lt;ref-type name="Journal Article"&gt;17&lt;/ref-type&gt;&lt;contributors&gt;&lt;authors&gt;&lt;author&gt;Asghari, Golaleh&lt;/author&gt;&lt;author&gt;Mirmiran, Parvin&lt;/author&gt;&lt;author&gt;Yuzbashian, Emad&lt;/author&gt;&lt;author&gt;Azizi, Fereidoun&lt;/author&gt;&lt;/authors&gt;&lt;/contributors&gt;&lt;titles&gt;&lt;title&gt;A systematic review of diet quality indices in relation to obesity&lt;/title&gt;&lt;secondary-title&gt;British Journal of Nutrition&lt;/secondary-title&gt;&lt;/titles&gt;&lt;periodical&gt;&lt;full-title&gt;British Journal of Nutrition&lt;/full-title&gt;&lt;/periodical&gt;&lt;pages&gt;1055-1065&lt;/pages&gt;&lt;volume&gt;117&lt;/volume&gt;&lt;number&gt;8&lt;/number&gt;&lt;dates&gt;&lt;year&gt;2017&lt;/year&gt;&lt;/dates&gt;&lt;isbn&gt;0007-1145&lt;/isbn&gt;&lt;urls&gt;&lt;/urls&gt;&lt;/record&gt;&lt;/Cite&gt;&lt;/EndNote&gt;</w:instrText>
      </w:r>
      <w:r w:rsidR="00730158" w:rsidRPr="00D42CF8">
        <w:rPr>
          <w:rFonts w:ascii="Times New Roman" w:hAnsi="Times New Roman" w:cs="Times New Roman"/>
          <w:sz w:val="24"/>
          <w:szCs w:val="24"/>
          <w:shd w:val="clear" w:color="auto" w:fill="FFFFFF"/>
        </w:rPr>
        <w:fldChar w:fldCharType="separate"/>
      </w:r>
      <w:r w:rsidR="00596E62">
        <w:rPr>
          <w:rFonts w:ascii="Times New Roman" w:hAnsi="Times New Roman" w:cs="Times New Roman"/>
          <w:noProof/>
          <w:sz w:val="24"/>
          <w:szCs w:val="24"/>
          <w:shd w:val="clear" w:color="auto" w:fill="FFFFFF"/>
        </w:rPr>
        <w:t>[1]</w:t>
      </w:r>
      <w:r w:rsidR="00730158" w:rsidRPr="00D42CF8">
        <w:rPr>
          <w:rFonts w:ascii="Times New Roman" w:hAnsi="Times New Roman" w:cs="Times New Roman"/>
          <w:sz w:val="24"/>
          <w:szCs w:val="24"/>
          <w:shd w:val="clear" w:color="auto" w:fill="FFFFFF"/>
        </w:rPr>
        <w:fldChar w:fldCharType="end"/>
      </w:r>
      <w:r w:rsidRPr="00D42CF8">
        <w:rPr>
          <w:rFonts w:ascii="Noto Sans" w:hAnsi="Noto Sans" w:cs="Noto Sans"/>
          <w:sz w:val="27"/>
          <w:szCs w:val="27"/>
          <w:shd w:val="clear" w:color="auto" w:fill="FFFFFF"/>
        </w:rPr>
        <w:t>.</w:t>
      </w:r>
      <w:r w:rsidR="00730158" w:rsidRPr="00D42CF8">
        <w:rPr>
          <w:rFonts w:ascii="Noto Sans" w:hAnsi="Noto Sans" w:cs="Noto Sans"/>
          <w:sz w:val="27"/>
          <w:szCs w:val="27"/>
          <w:shd w:val="clear" w:color="auto" w:fill="FFFFFF"/>
        </w:rPr>
        <w:t xml:space="preserve"> </w:t>
      </w:r>
      <w:r w:rsidR="007E14AA" w:rsidRPr="00D42CF8">
        <w:rPr>
          <w:rFonts w:ascii="Times New Roman" w:hAnsi="Times New Roman" w:cs="Times New Roman"/>
          <w:sz w:val="24"/>
          <w:szCs w:val="24"/>
          <w:shd w:val="clear" w:color="auto" w:fill="FFFFFF"/>
        </w:rPr>
        <w:t>Various scores and indices are</w:t>
      </w:r>
      <w:r w:rsidR="001D72D1">
        <w:rPr>
          <w:rFonts w:ascii="Times New Roman" w:hAnsi="Times New Roman" w:cs="Times New Roman"/>
          <w:sz w:val="24"/>
          <w:szCs w:val="24"/>
          <w:shd w:val="clear" w:color="auto" w:fill="FFFFFF"/>
        </w:rPr>
        <w:t xml:space="preserve"> </w:t>
      </w:r>
      <w:r w:rsidR="007E14AA" w:rsidRPr="00D42CF8">
        <w:rPr>
          <w:rFonts w:ascii="Times New Roman" w:hAnsi="Times New Roman" w:cs="Times New Roman"/>
          <w:sz w:val="24"/>
          <w:szCs w:val="24"/>
          <w:shd w:val="clear" w:color="auto" w:fill="FFFFFF"/>
        </w:rPr>
        <w:t>available to assess overall diet quality in population-based or interventional studies. These scores measure either adherence to certain dietary patterns, such as the Mediterranean diet (</w:t>
      </w:r>
      <w:proofErr w:type="spellStart"/>
      <w:r w:rsidR="007E14AA" w:rsidRPr="00D42CF8">
        <w:rPr>
          <w:rFonts w:ascii="Times New Roman" w:hAnsi="Times New Roman" w:cs="Times New Roman"/>
          <w:sz w:val="24"/>
          <w:szCs w:val="24"/>
          <w:shd w:val="clear" w:color="auto" w:fill="FFFFFF"/>
        </w:rPr>
        <w:t>MedDiet</w:t>
      </w:r>
      <w:proofErr w:type="spellEnd"/>
      <w:r w:rsidR="007E14AA" w:rsidRPr="00D42CF8">
        <w:rPr>
          <w:rFonts w:ascii="Times New Roman" w:hAnsi="Times New Roman" w:cs="Times New Roman"/>
          <w:sz w:val="24"/>
          <w:szCs w:val="24"/>
          <w:shd w:val="clear" w:color="auto" w:fill="FFFFFF"/>
        </w:rPr>
        <w:t xml:space="preserve">) or the Dietary Approach to Stop Hypertension (DASH), or to country-specific dietary guidelines, such as Healthy Eating Indices (HEI). </w:t>
      </w:r>
      <w:r w:rsidR="00D42CF8">
        <w:rPr>
          <w:rFonts w:ascii="Times New Roman" w:hAnsi="Times New Roman" w:cs="Times New Roman"/>
          <w:sz w:val="24"/>
          <w:szCs w:val="24"/>
          <w:shd w:val="clear" w:color="auto" w:fill="FFFFFF"/>
        </w:rPr>
        <w:t>D</w:t>
      </w:r>
      <w:r w:rsidR="007E14AA" w:rsidRPr="00D42CF8">
        <w:rPr>
          <w:rFonts w:ascii="Times New Roman" w:hAnsi="Times New Roman" w:cs="Times New Roman"/>
          <w:sz w:val="24"/>
          <w:szCs w:val="24"/>
          <w:shd w:val="clear" w:color="auto" w:fill="FFFFFF"/>
        </w:rPr>
        <w:t xml:space="preserve">ietary patterns and diet quality indices have </w:t>
      </w:r>
      <w:r w:rsidR="00D42CF8">
        <w:rPr>
          <w:rFonts w:ascii="Times New Roman" w:hAnsi="Times New Roman" w:cs="Times New Roman"/>
          <w:sz w:val="24"/>
          <w:szCs w:val="24"/>
          <w:shd w:val="clear" w:color="auto" w:fill="FFFFFF"/>
        </w:rPr>
        <w:t xml:space="preserve">also </w:t>
      </w:r>
      <w:r w:rsidR="007E14AA" w:rsidRPr="00D42CF8">
        <w:rPr>
          <w:rFonts w:ascii="Times New Roman" w:hAnsi="Times New Roman" w:cs="Times New Roman"/>
          <w:sz w:val="24"/>
          <w:szCs w:val="24"/>
          <w:shd w:val="clear" w:color="auto" w:fill="FFFFFF"/>
        </w:rPr>
        <w:t>been associated with the risk of various diseases, including the metabolic syndrome (</w:t>
      </w:r>
      <w:proofErr w:type="spellStart"/>
      <w:r w:rsidR="007E14AA" w:rsidRPr="00D42CF8">
        <w:rPr>
          <w:rFonts w:ascii="Times New Roman" w:hAnsi="Times New Roman" w:cs="Times New Roman"/>
          <w:sz w:val="24"/>
          <w:szCs w:val="24"/>
          <w:shd w:val="clear" w:color="auto" w:fill="FFFFFF"/>
        </w:rPr>
        <w:t>MetS</w:t>
      </w:r>
      <w:proofErr w:type="spellEnd"/>
      <w:r w:rsidR="007E14AA" w:rsidRPr="00D42CF8">
        <w:rPr>
          <w:rFonts w:ascii="Times New Roman" w:hAnsi="Times New Roman" w:cs="Times New Roman"/>
          <w:sz w:val="24"/>
          <w:szCs w:val="24"/>
          <w:shd w:val="clear" w:color="auto" w:fill="FFFFFF"/>
        </w:rPr>
        <w:t>),  cardiovascular diseases (CVD), stroke or type 2 diabetes</w:t>
      </w:r>
      <w:r w:rsidR="001D72D1">
        <w:rPr>
          <w:rFonts w:ascii="Times New Roman" w:hAnsi="Times New Roman" w:cs="Times New Roman"/>
          <w:sz w:val="24"/>
          <w:szCs w:val="24"/>
          <w:shd w:val="clear" w:color="auto" w:fill="FFFFFF"/>
        </w:rPr>
        <w:t xml:space="preserve"> </w:t>
      </w:r>
      <w:r w:rsidR="007E14AA" w:rsidRPr="00D42CF8">
        <w:rPr>
          <w:rFonts w:ascii="Times New Roman" w:hAnsi="Times New Roman" w:cs="Times New Roman"/>
          <w:sz w:val="24"/>
          <w:szCs w:val="24"/>
          <w:shd w:val="clear" w:color="auto" w:fill="FFFFFF"/>
        </w:rPr>
        <w:fldChar w:fldCharType="begin"/>
      </w:r>
      <w:r w:rsidR="00596E62">
        <w:rPr>
          <w:rFonts w:ascii="Times New Roman" w:hAnsi="Times New Roman" w:cs="Times New Roman"/>
          <w:sz w:val="24"/>
          <w:szCs w:val="24"/>
          <w:shd w:val="clear" w:color="auto" w:fill="FFFFFF"/>
        </w:rPr>
        <w:instrText xml:space="preserve"> ADDIN EN.CITE &lt;EndNote&gt;&lt;Cite&gt;&lt;Author&gt;Harrison&lt;/Author&gt;&lt;Year&gt;2020&lt;/Year&gt;&lt;RecNum&gt;7322&lt;/RecNum&gt;&lt;DisplayText&gt;[2]&lt;/DisplayText&gt;&lt;record&gt;&lt;rec-number&gt;7322&lt;/rec-number&gt;&lt;foreign-keys&gt;&lt;key app="EN" db-id="a20vwz0fn0txfgex0prx5vspzda20rt5sfzv" timestamp="1669903560"&gt;7322&lt;/key&gt;&lt;/foreign-keys&gt;&lt;ref-type name="Journal Article"&gt;17&lt;/ref-type&gt;&lt;contributors&gt;&lt;authors&gt;&lt;author&gt;Harrison, Stéphanie&lt;/author&gt;&lt;author&gt;Couture, Patrick&lt;/author&gt;&lt;author&gt;Lamarche, Benoît&lt;/author&gt;&lt;/authors&gt;&lt;/contributors&gt;&lt;titles&gt;&lt;title&gt;Diet quality, saturated fat and metabolic syndrome&lt;/title&gt;&lt;secondary-title&gt;Nutrients&lt;/secondary-title&gt;&lt;/titles&gt;&lt;periodical&gt;&lt;full-title&gt;Nutrients&lt;/full-title&gt;&lt;/periodical&gt;&lt;pages&gt;3232&lt;/pages&gt;&lt;volume&gt;12&lt;/volume&gt;&lt;number&gt;11&lt;/number&gt;&lt;dates&gt;&lt;year&gt;2020&lt;/year&gt;&lt;/dates&gt;&lt;isbn&gt;2072-6643&lt;/isbn&gt;&lt;urls&gt;&lt;/urls&gt;&lt;/record&gt;&lt;/Cite&gt;&lt;/EndNote&gt;</w:instrText>
      </w:r>
      <w:r w:rsidR="007E14AA" w:rsidRPr="00D42CF8">
        <w:rPr>
          <w:rFonts w:ascii="Times New Roman" w:hAnsi="Times New Roman" w:cs="Times New Roman"/>
          <w:sz w:val="24"/>
          <w:szCs w:val="24"/>
          <w:shd w:val="clear" w:color="auto" w:fill="FFFFFF"/>
        </w:rPr>
        <w:fldChar w:fldCharType="separate"/>
      </w:r>
      <w:r w:rsidR="00596E62">
        <w:rPr>
          <w:rFonts w:ascii="Times New Roman" w:hAnsi="Times New Roman" w:cs="Times New Roman"/>
          <w:noProof/>
          <w:sz w:val="24"/>
          <w:szCs w:val="24"/>
          <w:shd w:val="clear" w:color="auto" w:fill="FFFFFF"/>
        </w:rPr>
        <w:t>[2]</w:t>
      </w:r>
      <w:r w:rsidR="007E14AA" w:rsidRPr="00D42CF8">
        <w:rPr>
          <w:rFonts w:ascii="Times New Roman" w:hAnsi="Times New Roman" w:cs="Times New Roman"/>
          <w:sz w:val="24"/>
          <w:szCs w:val="24"/>
          <w:shd w:val="clear" w:color="auto" w:fill="FFFFFF"/>
        </w:rPr>
        <w:fldChar w:fldCharType="end"/>
      </w:r>
      <w:r w:rsidR="007E14AA" w:rsidRPr="00D42CF8">
        <w:rPr>
          <w:rFonts w:ascii="Times New Roman" w:hAnsi="Times New Roman" w:cs="Times New Roman"/>
          <w:sz w:val="24"/>
          <w:szCs w:val="24"/>
          <w:shd w:val="clear" w:color="auto" w:fill="FFFFFF"/>
        </w:rPr>
        <w:t>.</w:t>
      </w:r>
      <w:r w:rsidR="0032245B" w:rsidRPr="00D42CF8">
        <w:t xml:space="preserve"> </w:t>
      </w:r>
      <w:r w:rsidR="007C168F" w:rsidRPr="00D42CF8">
        <w:rPr>
          <w:rFonts w:ascii="Times New Roman" w:hAnsi="Times New Roman" w:cs="Times New Roman"/>
          <w:sz w:val="24"/>
          <w:szCs w:val="24"/>
        </w:rPr>
        <w:t>Several investigators in the field of nutrition epidemiology have identified various dietary patterns, including the Mediterranean, the Asian, the Western and the prudent diets, each of which has been shown to have differing effects on human health. For each of the various patterns, suggested portion sizes and the number of servings from each food group to be consumed on a daily, weekly or monthly basis are given</w:t>
      </w:r>
      <w:r w:rsidR="00D3524E">
        <w:rPr>
          <w:rFonts w:ascii="Times New Roman" w:hAnsi="Times New Roman" w:cs="Times New Roman"/>
          <w:sz w:val="24"/>
          <w:szCs w:val="24"/>
        </w:rPr>
        <w:t xml:space="preserve"> </w:t>
      </w:r>
      <w:r w:rsidR="007C168F" w:rsidRPr="00D42CF8">
        <w:rPr>
          <w:rFonts w:ascii="Times New Roman" w:hAnsi="Times New Roman" w:cs="Times New Roman"/>
          <w:sz w:val="24"/>
          <w:szCs w:val="24"/>
        </w:rPr>
        <w:fldChar w:fldCharType="begin"/>
      </w:r>
      <w:r w:rsidR="00596E62">
        <w:rPr>
          <w:rFonts w:ascii="Times New Roman" w:hAnsi="Times New Roman" w:cs="Times New Roman"/>
          <w:sz w:val="24"/>
          <w:szCs w:val="24"/>
        </w:rPr>
        <w:instrText xml:space="preserve"> ADDIN EN.CITE &lt;EndNote&gt;&lt;Cite&gt;&lt;Author&gt;Panagiotakos&lt;/Author&gt;&lt;Year&gt;2008&lt;/Year&gt;&lt;RecNum&gt;7317&lt;/RecNum&gt;&lt;DisplayText&gt;[3]&lt;/DisplayText&gt;&lt;record&gt;&lt;rec-number&gt;7317&lt;/rec-number&gt;&lt;foreign-keys&gt;&lt;key app="EN" db-id="a20vwz0fn0txfgex0prx5vspzda20rt5sfzv" timestamp="1669747985"&gt;7317&lt;/key&gt;&lt;/foreign-keys&gt;&lt;ref-type name="Journal Article"&gt;17&lt;/ref-type&gt;&lt;contributors&gt;&lt;authors&gt;&lt;author&gt;Panagiotakos, D&lt;/author&gt;&lt;/authors&gt;&lt;/contributors&gt;&lt;titles&gt;&lt;title&gt;α‐Priori versus α‐posterior methods in dietary pattern analysis: a review in nutrition epidemiology&lt;/title&gt;&lt;secondary-title&gt;Nutrition bulletin&lt;/secondary-title&gt;&lt;/titles&gt;&lt;periodical&gt;&lt;full-title&gt;Nutrition bulletin&lt;/full-title&gt;&lt;/periodical&gt;&lt;pages&gt;311-315&lt;/pages&gt;&lt;volume&gt;33&lt;/volume&gt;&lt;number&gt;4&lt;/number&gt;&lt;dates&gt;&lt;year&gt;2008&lt;/year&gt;&lt;/dates&gt;&lt;isbn&gt;1471-9827&lt;/isbn&gt;&lt;urls&gt;&lt;/urls&gt;&lt;/record&gt;&lt;/Cite&gt;&lt;/EndNote&gt;</w:instrText>
      </w:r>
      <w:r w:rsidR="007C168F" w:rsidRPr="00D42CF8">
        <w:rPr>
          <w:rFonts w:ascii="Times New Roman" w:hAnsi="Times New Roman" w:cs="Times New Roman"/>
          <w:sz w:val="24"/>
          <w:szCs w:val="24"/>
        </w:rPr>
        <w:fldChar w:fldCharType="separate"/>
      </w:r>
      <w:r w:rsidR="00596E62">
        <w:rPr>
          <w:rFonts w:ascii="Times New Roman" w:hAnsi="Times New Roman" w:cs="Times New Roman"/>
          <w:noProof/>
          <w:sz w:val="24"/>
          <w:szCs w:val="24"/>
        </w:rPr>
        <w:t>[3]</w:t>
      </w:r>
      <w:r w:rsidR="007C168F" w:rsidRPr="00D42CF8">
        <w:rPr>
          <w:rFonts w:ascii="Times New Roman" w:hAnsi="Times New Roman" w:cs="Times New Roman"/>
          <w:sz w:val="24"/>
          <w:szCs w:val="24"/>
        </w:rPr>
        <w:fldChar w:fldCharType="end"/>
      </w:r>
      <w:r w:rsidR="007C168F" w:rsidRPr="00D42CF8">
        <w:rPr>
          <w:rFonts w:ascii="Times New Roman" w:hAnsi="Times New Roman" w:cs="Times New Roman"/>
          <w:sz w:val="24"/>
          <w:szCs w:val="24"/>
        </w:rPr>
        <w:t>.</w:t>
      </w:r>
      <w:r w:rsidR="001D72D1">
        <w:rPr>
          <w:rFonts w:ascii="Times New Roman" w:hAnsi="Times New Roman" w:cs="Times New Roman"/>
          <w:sz w:val="24"/>
          <w:szCs w:val="24"/>
        </w:rPr>
        <w:t xml:space="preserve"> Here, we compiled relevant indices and scores that reflect the diet quality of households, adults, and children living in low- and middle-income countries (Table).</w:t>
      </w:r>
    </w:p>
    <w:p w14:paraId="64A15674" w14:textId="0EA5E768" w:rsidR="003B7AD7" w:rsidRDefault="003B7AD7" w:rsidP="001D72D1">
      <w:pPr>
        <w:spacing w:after="0" w:line="240" w:lineRule="auto"/>
        <w:jc w:val="both"/>
        <w:rPr>
          <w:rFonts w:ascii="Times New Roman" w:hAnsi="Times New Roman" w:cs="Times New Roman"/>
          <w:color w:val="212121"/>
          <w:sz w:val="24"/>
          <w:szCs w:val="24"/>
          <w:shd w:val="clear" w:color="auto" w:fill="FFFFFF"/>
        </w:rPr>
        <w:sectPr w:rsidR="003B7AD7" w:rsidSect="00DE0CF5">
          <w:footerReference w:type="default" r:id="rId7"/>
          <w:pgSz w:w="11906" w:h="16838"/>
          <w:pgMar w:top="1417" w:right="1417" w:bottom="1134" w:left="1417" w:header="708" w:footer="708" w:gutter="0"/>
          <w:cols w:space="708"/>
          <w:docGrid w:linePitch="360"/>
        </w:sectPr>
      </w:pPr>
    </w:p>
    <w:p w14:paraId="1F4C1B0D" w14:textId="1B11CB9C" w:rsidR="003B7AD7" w:rsidRPr="001D72D1" w:rsidRDefault="001D72D1" w:rsidP="001D72D1">
      <w:pPr>
        <w:spacing w:after="120" w:line="240" w:lineRule="auto"/>
        <w:jc w:val="both"/>
        <w:rPr>
          <w:rFonts w:ascii="Times New Roman" w:hAnsi="Times New Roman" w:cs="Times New Roman"/>
          <w:b/>
          <w:color w:val="212121"/>
          <w:sz w:val="24"/>
          <w:szCs w:val="24"/>
          <w:shd w:val="clear" w:color="auto" w:fill="FFFFFF"/>
        </w:rPr>
      </w:pPr>
      <w:r w:rsidRPr="001D72D1">
        <w:rPr>
          <w:rFonts w:ascii="Times New Roman" w:hAnsi="Times New Roman" w:cs="Times New Roman"/>
          <w:b/>
          <w:color w:val="212121"/>
          <w:sz w:val="24"/>
          <w:szCs w:val="24"/>
          <w:shd w:val="clear" w:color="auto" w:fill="FFFFFF"/>
        </w:rPr>
        <w:lastRenderedPageBreak/>
        <w:t>Table: List of relevant diet quality indicators</w:t>
      </w:r>
    </w:p>
    <w:tbl>
      <w:tblPr>
        <w:tblStyle w:val="TableGrid"/>
        <w:tblW w:w="0" w:type="auto"/>
        <w:tblLook w:val="04A0" w:firstRow="1" w:lastRow="0" w:firstColumn="1" w:lastColumn="0" w:noHBand="0" w:noVBand="1"/>
      </w:tblPr>
      <w:tblGrid>
        <w:gridCol w:w="3225"/>
        <w:gridCol w:w="1509"/>
        <w:gridCol w:w="2518"/>
        <w:gridCol w:w="2402"/>
        <w:gridCol w:w="2770"/>
        <w:gridCol w:w="1852"/>
      </w:tblGrid>
      <w:tr w:rsidR="00D17611" w:rsidRPr="00DA6C92" w14:paraId="6FAFFC1F" w14:textId="467D547D" w:rsidTr="00F8703E">
        <w:trPr>
          <w:trHeight w:val="298"/>
        </w:trPr>
        <w:tc>
          <w:tcPr>
            <w:tcW w:w="0" w:type="auto"/>
          </w:tcPr>
          <w:p w14:paraId="0161A8EB" w14:textId="01380135" w:rsidR="00F8703E" w:rsidRPr="00DA6C92" w:rsidRDefault="00F8703E" w:rsidP="001D72D1">
            <w:pPr>
              <w:rPr>
                <w:rFonts w:ascii="Times New Roman" w:hAnsi="Times New Roman" w:cs="Times New Roman"/>
                <w:b/>
                <w:bCs/>
                <w:sz w:val="24"/>
                <w:szCs w:val="24"/>
              </w:rPr>
            </w:pPr>
            <w:r>
              <w:rPr>
                <w:rFonts w:ascii="Times New Roman" w:hAnsi="Times New Roman" w:cs="Times New Roman"/>
                <w:b/>
                <w:bCs/>
                <w:sz w:val="24"/>
                <w:szCs w:val="24"/>
              </w:rPr>
              <w:t>Type of index or score</w:t>
            </w:r>
          </w:p>
        </w:tc>
        <w:tc>
          <w:tcPr>
            <w:tcW w:w="0" w:type="auto"/>
          </w:tcPr>
          <w:p w14:paraId="1977725F" w14:textId="7DAD8D9B" w:rsidR="00F8703E" w:rsidRPr="00DA6C92" w:rsidRDefault="00F8703E" w:rsidP="001D72D1">
            <w:pPr>
              <w:rPr>
                <w:rFonts w:ascii="Times New Roman" w:hAnsi="Times New Roman" w:cs="Times New Roman"/>
                <w:b/>
                <w:bCs/>
                <w:sz w:val="24"/>
                <w:szCs w:val="24"/>
              </w:rPr>
            </w:pPr>
            <w:r>
              <w:rPr>
                <w:rFonts w:ascii="Times New Roman" w:hAnsi="Times New Roman" w:cs="Times New Roman"/>
                <w:b/>
                <w:bCs/>
                <w:sz w:val="24"/>
                <w:szCs w:val="24"/>
              </w:rPr>
              <w:t>Target group</w:t>
            </w:r>
          </w:p>
        </w:tc>
        <w:tc>
          <w:tcPr>
            <w:tcW w:w="0" w:type="auto"/>
          </w:tcPr>
          <w:p w14:paraId="1A99E643" w14:textId="7271F957" w:rsidR="00F8703E" w:rsidRPr="00DA6C92" w:rsidRDefault="00F8703E" w:rsidP="001D72D1">
            <w:pPr>
              <w:rPr>
                <w:rFonts w:ascii="Times New Roman" w:hAnsi="Times New Roman" w:cs="Times New Roman"/>
                <w:b/>
                <w:bCs/>
                <w:sz w:val="24"/>
                <w:szCs w:val="24"/>
              </w:rPr>
            </w:pPr>
            <w:r w:rsidRPr="00DA6C92">
              <w:rPr>
                <w:rFonts w:ascii="Times New Roman" w:hAnsi="Times New Roman" w:cs="Times New Roman"/>
                <w:b/>
                <w:bCs/>
                <w:sz w:val="24"/>
                <w:szCs w:val="24"/>
              </w:rPr>
              <w:t xml:space="preserve">Advantages </w:t>
            </w:r>
          </w:p>
        </w:tc>
        <w:tc>
          <w:tcPr>
            <w:tcW w:w="0" w:type="auto"/>
          </w:tcPr>
          <w:p w14:paraId="1D23563C" w14:textId="38EF2261" w:rsidR="00F8703E" w:rsidRPr="00DA6C92" w:rsidRDefault="00F8703E" w:rsidP="001D72D1">
            <w:pPr>
              <w:rPr>
                <w:rFonts w:ascii="Times New Roman" w:hAnsi="Times New Roman" w:cs="Times New Roman"/>
                <w:b/>
                <w:bCs/>
                <w:sz w:val="24"/>
                <w:szCs w:val="24"/>
              </w:rPr>
            </w:pPr>
            <w:r w:rsidRPr="00DA6C92">
              <w:rPr>
                <w:rFonts w:ascii="Times New Roman" w:hAnsi="Times New Roman" w:cs="Times New Roman"/>
                <w:b/>
                <w:bCs/>
                <w:sz w:val="24"/>
                <w:szCs w:val="24"/>
              </w:rPr>
              <w:t xml:space="preserve">Disadvantages </w:t>
            </w:r>
          </w:p>
        </w:tc>
        <w:tc>
          <w:tcPr>
            <w:tcW w:w="0" w:type="auto"/>
          </w:tcPr>
          <w:p w14:paraId="4B079FCD" w14:textId="0E674962" w:rsidR="00F8703E" w:rsidRPr="00DA6C92" w:rsidRDefault="00F8703E" w:rsidP="001D72D1">
            <w:pPr>
              <w:rPr>
                <w:rFonts w:ascii="Times New Roman" w:hAnsi="Times New Roman" w:cs="Times New Roman"/>
                <w:b/>
                <w:bCs/>
                <w:sz w:val="24"/>
                <w:szCs w:val="24"/>
              </w:rPr>
            </w:pPr>
            <w:r>
              <w:rPr>
                <w:rFonts w:ascii="Times New Roman" w:hAnsi="Times New Roman" w:cs="Times New Roman"/>
                <w:b/>
                <w:bCs/>
                <w:sz w:val="24"/>
                <w:szCs w:val="24"/>
              </w:rPr>
              <w:t>Construction</w:t>
            </w:r>
          </w:p>
        </w:tc>
        <w:tc>
          <w:tcPr>
            <w:tcW w:w="0" w:type="auto"/>
          </w:tcPr>
          <w:p w14:paraId="511F0A1D" w14:textId="33CBD6F1" w:rsidR="00F8703E" w:rsidRDefault="00D544B3" w:rsidP="001D72D1">
            <w:pPr>
              <w:rPr>
                <w:rFonts w:ascii="Times New Roman" w:hAnsi="Times New Roman" w:cs="Times New Roman"/>
                <w:b/>
                <w:bCs/>
                <w:sz w:val="24"/>
                <w:szCs w:val="24"/>
              </w:rPr>
            </w:pPr>
            <w:r>
              <w:rPr>
                <w:rFonts w:ascii="Times New Roman" w:hAnsi="Times New Roman" w:cs="Times New Roman"/>
                <w:b/>
                <w:bCs/>
                <w:sz w:val="24"/>
                <w:szCs w:val="24"/>
              </w:rPr>
              <w:t>Assessment instrument</w:t>
            </w:r>
          </w:p>
        </w:tc>
      </w:tr>
      <w:tr w:rsidR="00D17611" w:rsidRPr="00DA6C92" w14:paraId="5BDF4D93" w14:textId="2ED3D80C" w:rsidTr="00F8703E">
        <w:trPr>
          <w:trHeight w:val="309"/>
        </w:trPr>
        <w:tc>
          <w:tcPr>
            <w:tcW w:w="0" w:type="auto"/>
          </w:tcPr>
          <w:p w14:paraId="5610E83E" w14:textId="1C4066C3" w:rsidR="00F8703E" w:rsidRPr="00A46790" w:rsidRDefault="00F8703E" w:rsidP="001D72D1">
            <w:pPr>
              <w:rPr>
                <w:rFonts w:ascii="Times New Roman" w:hAnsi="Times New Roman" w:cs="Times New Roman"/>
                <w:b/>
                <w:sz w:val="24"/>
                <w:szCs w:val="24"/>
              </w:rPr>
            </w:pPr>
            <w:r w:rsidRPr="00A46790">
              <w:rPr>
                <w:rFonts w:ascii="Times New Roman" w:hAnsi="Times New Roman" w:cs="Times New Roman"/>
                <w:b/>
                <w:sz w:val="24"/>
                <w:szCs w:val="24"/>
              </w:rPr>
              <w:t>Diet Quality Index-International (DQI-I)</w:t>
            </w:r>
          </w:p>
          <w:p w14:paraId="4D681BEC" w14:textId="293123CA" w:rsidR="00F8703E" w:rsidRPr="00A46790" w:rsidRDefault="00F8703E" w:rsidP="001D72D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Consists of overall variety and variety within protein sources, adequacy of dietary items that need to be supplied sufficiently, moderation for foods and nutrients that should be consumed in limited amounts, and balance for the proportionality in energy sources and fatty acid composition </w:t>
            </w:r>
            <w:r w:rsidRPr="003E695B">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ADDIN EN.CITE &lt;EndNote&gt;&lt;Cite&gt;&lt;Author&gt;Kim&lt;/Author&gt;&lt;Year&gt;2003&lt;/Year&gt;&lt;RecNum&gt;7330&lt;/RecNum&gt;&lt;DisplayText&gt;[4]&lt;/DisplayText&gt;&lt;record&gt;&lt;rec-number&gt;7330&lt;/rec-number&gt;&lt;foreign-keys&gt;&lt;key app="EN" db-id="a20vwz0fn0txfgex0prx5vspzda20rt5sfzv" timestamp="1670181167"&gt;7330&lt;/key&gt;&lt;/foreign-keys&gt;&lt;ref-type name="Journal Article"&gt;17&lt;/ref-type&gt;&lt;contributors&gt;&lt;authors&gt;&lt;author&gt;Kim, Soowon&lt;/author&gt;&lt;author&gt;Haines, Pamela S&lt;/author&gt;&lt;author&gt;Siega-Riz, Anna Maria&lt;/author&gt;&lt;author&gt;Popkin, Barry M&lt;/author&gt;&lt;/authors&gt;&lt;/contributors&gt;&lt;titles&gt;&lt;title&gt;The Diet Quality Index-International (DQI-I) provides an effective tool for cross-national comparison of diet quality as illustrated by China and the United States&lt;/title&gt;&lt;secondary-title&gt;The Journal of nutrition&lt;/secondary-title&gt;&lt;/titles&gt;&lt;periodical&gt;&lt;full-title&gt;The Journal of Nutrition&lt;/full-title&gt;&lt;/periodical&gt;&lt;pages&gt;3476-3484&lt;/pages&gt;&lt;volume&gt;133&lt;/volume&gt;&lt;number&gt;11&lt;/number&gt;&lt;dates&gt;&lt;year&gt;2003&lt;/year&gt;&lt;/dates&gt;&lt;isbn&gt;0022-3166&lt;/isbn&gt;&lt;urls&gt;&lt;/urls&gt;&lt;/record&gt;&lt;/Cite&gt;&lt;/EndNote&gt;</w:instrText>
            </w:r>
            <w:r w:rsidRPr="003E695B">
              <w:rPr>
                <w:rFonts w:ascii="Times New Roman" w:hAnsi="Times New Roman" w:cs="Times New Roman"/>
                <w:sz w:val="24"/>
                <w:szCs w:val="24"/>
                <w:shd w:val="clear" w:color="auto" w:fill="FFFFFF"/>
              </w:rPr>
              <w:fldChar w:fldCharType="separate"/>
            </w:r>
            <w:r>
              <w:rPr>
                <w:rFonts w:ascii="Times New Roman" w:hAnsi="Times New Roman" w:cs="Times New Roman"/>
                <w:noProof/>
                <w:sz w:val="24"/>
                <w:szCs w:val="24"/>
                <w:shd w:val="clear" w:color="auto" w:fill="FFFFFF"/>
              </w:rPr>
              <w:t>[4]</w:t>
            </w:r>
            <w:r w:rsidRPr="003E695B">
              <w:rPr>
                <w:rFonts w:ascii="Times New Roman" w:hAnsi="Times New Roman" w:cs="Times New Roman"/>
                <w:sz w:val="24"/>
                <w:szCs w:val="24"/>
                <w:shd w:val="clear" w:color="auto" w:fill="FFFFFF"/>
              </w:rPr>
              <w:fldChar w:fldCharType="end"/>
            </w:r>
            <w:r w:rsidRPr="003E695B">
              <w:rPr>
                <w:rFonts w:ascii="Times New Roman" w:hAnsi="Times New Roman" w:cs="Times New Roman"/>
                <w:sz w:val="24"/>
                <w:szCs w:val="24"/>
                <w:shd w:val="clear" w:color="auto" w:fill="FFFFFF"/>
              </w:rPr>
              <w:t>.</w:t>
            </w:r>
          </w:p>
        </w:tc>
        <w:tc>
          <w:tcPr>
            <w:tcW w:w="0" w:type="auto"/>
          </w:tcPr>
          <w:p w14:paraId="3311266C" w14:textId="06307762" w:rsidR="00F8703E" w:rsidRPr="003E695B" w:rsidRDefault="00F8703E" w:rsidP="001D72D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Adults </w:t>
            </w:r>
          </w:p>
        </w:tc>
        <w:tc>
          <w:tcPr>
            <w:tcW w:w="0" w:type="auto"/>
          </w:tcPr>
          <w:p w14:paraId="01E3A1DC" w14:textId="166B726B" w:rsidR="00F8703E" w:rsidRPr="003E695B" w:rsidRDefault="00F8703E" w:rsidP="001D72D1">
            <w:pPr>
              <w:rPr>
                <w:rFonts w:ascii="Times New Roman" w:hAnsi="Times New Roman" w:cs="Times New Roman"/>
                <w:sz w:val="24"/>
                <w:szCs w:val="24"/>
                <w:shd w:val="clear" w:color="auto" w:fill="FFFFFF"/>
              </w:rPr>
            </w:pPr>
            <w:r w:rsidRPr="003E695B">
              <w:rPr>
                <w:rFonts w:ascii="Times New Roman" w:hAnsi="Times New Roman" w:cs="Times New Roman"/>
                <w:sz w:val="24"/>
                <w:szCs w:val="24"/>
                <w:shd w:val="clear" w:color="auto" w:fill="FFFFFF"/>
              </w:rPr>
              <w:t xml:space="preserve">1. </w:t>
            </w:r>
            <w:r>
              <w:rPr>
                <w:rFonts w:ascii="Times New Roman" w:hAnsi="Times New Roman" w:cs="Times New Roman"/>
                <w:sz w:val="24"/>
                <w:szCs w:val="24"/>
                <w:shd w:val="clear" w:color="auto" w:fill="FFFFFF"/>
              </w:rPr>
              <w:t>C</w:t>
            </w:r>
            <w:r w:rsidRPr="003E695B">
              <w:rPr>
                <w:rFonts w:ascii="Times New Roman" w:hAnsi="Times New Roman" w:cs="Times New Roman"/>
                <w:sz w:val="24"/>
                <w:szCs w:val="24"/>
                <w:shd w:val="clear" w:color="auto" w:fill="FFFFFF"/>
              </w:rPr>
              <w:t>onsider</w:t>
            </w:r>
            <w:r>
              <w:rPr>
                <w:rFonts w:ascii="Times New Roman" w:hAnsi="Times New Roman" w:cs="Times New Roman"/>
                <w:sz w:val="24"/>
                <w:szCs w:val="24"/>
                <w:shd w:val="clear" w:color="auto" w:fill="FFFFFF"/>
              </w:rPr>
              <w:t>s</w:t>
            </w:r>
            <w:r w:rsidRPr="003E695B">
              <w:rPr>
                <w:rFonts w:ascii="Times New Roman" w:hAnsi="Times New Roman" w:cs="Times New Roman"/>
                <w:sz w:val="24"/>
                <w:szCs w:val="24"/>
                <w:shd w:val="clear" w:color="auto" w:fill="FFFFFF"/>
              </w:rPr>
              <w:t xml:space="preserve"> the multidimensional nature of diets.</w:t>
            </w:r>
          </w:p>
          <w:p w14:paraId="56107578" w14:textId="69327EC1" w:rsidR="00F8703E" w:rsidRPr="003E695B" w:rsidRDefault="00F8703E" w:rsidP="001D72D1">
            <w:pPr>
              <w:rPr>
                <w:rFonts w:ascii="Times New Roman" w:hAnsi="Times New Roman" w:cs="Times New Roman"/>
                <w:sz w:val="24"/>
                <w:szCs w:val="24"/>
                <w:shd w:val="clear" w:color="auto" w:fill="FFFFFF"/>
              </w:rPr>
            </w:pPr>
            <w:r w:rsidRPr="003E695B">
              <w:rPr>
                <w:rFonts w:ascii="Times New Roman" w:hAnsi="Times New Roman" w:cs="Times New Roman"/>
                <w:sz w:val="24"/>
                <w:szCs w:val="24"/>
                <w:shd w:val="clear" w:color="auto" w:fill="FFFFFF"/>
              </w:rPr>
              <w:t xml:space="preserve">2. </w:t>
            </w:r>
            <w:r>
              <w:rPr>
                <w:rFonts w:ascii="Times New Roman" w:hAnsi="Times New Roman" w:cs="Times New Roman"/>
                <w:sz w:val="24"/>
                <w:szCs w:val="24"/>
                <w:shd w:val="clear" w:color="auto" w:fill="FFFFFF"/>
              </w:rPr>
              <w:t>F</w:t>
            </w:r>
            <w:r w:rsidRPr="003E695B">
              <w:rPr>
                <w:rFonts w:ascii="Times New Roman" w:hAnsi="Times New Roman" w:cs="Times New Roman"/>
                <w:sz w:val="24"/>
                <w:szCs w:val="24"/>
                <w:shd w:val="clear" w:color="auto" w:fill="FFFFFF"/>
              </w:rPr>
              <w:t>ocuses on concerns related not only to chronic diseases but also to problems of undernutrition</w:t>
            </w:r>
            <w:r>
              <w:rPr>
                <w:rFonts w:ascii="Times New Roman" w:hAnsi="Times New Roman" w:cs="Times New Roman"/>
                <w:sz w:val="24"/>
                <w:szCs w:val="24"/>
                <w:shd w:val="clear" w:color="auto" w:fill="FFFFFF"/>
              </w:rPr>
              <w:t>.</w:t>
            </w:r>
            <w:r w:rsidRPr="003E695B">
              <w:rPr>
                <w:rFonts w:ascii="Times New Roman" w:hAnsi="Times New Roman" w:cs="Times New Roman"/>
                <w:sz w:val="24"/>
                <w:szCs w:val="24"/>
                <w:shd w:val="clear" w:color="auto" w:fill="FFFFFF"/>
              </w:rPr>
              <w:t xml:space="preserve"> </w:t>
            </w:r>
          </w:p>
          <w:p w14:paraId="2E04091F" w14:textId="541C1B69" w:rsidR="00F8703E" w:rsidRPr="00A46790" w:rsidRDefault="00F8703E" w:rsidP="001D72D1">
            <w:pPr>
              <w:rPr>
                <w:rFonts w:ascii="Times New Roman" w:hAnsi="Times New Roman" w:cs="Times New Roman"/>
                <w:sz w:val="24"/>
                <w:szCs w:val="24"/>
                <w:shd w:val="clear" w:color="auto" w:fill="FFFFFF"/>
              </w:rPr>
            </w:pPr>
            <w:r w:rsidRPr="003E695B">
              <w:rPr>
                <w:rFonts w:ascii="Times New Roman" w:hAnsi="Times New Roman" w:cs="Times New Roman"/>
                <w:sz w:val="24"/>
                <w:szCs w:val="24"/>
                <w:shd w:val="clear" w:color="auto" w:fill="FFFFFF"/>
              </w:rPr>
              <w:t xml:space="preserve">3.  </w:t>
            </w:r>
            <w:r>
              <w:rPr>
                <w:rFonts w:ascii="Times New Roman" w:hAnsi="Times New Roman" w:cs="Times New Roman"/>
                <w:sz w:val="24"/>
                <w:szCs w:val="24"/>
                <w:shd w:val="clear" w:color="auto" w:fill="FFFFFF"/>
              </w:rPr>
              <w:t>I</w:t>
            </w:r>
            <w:r w:rsidRPr="003E695B">
              <w:rPr>
                <w:rFonts w:ascii="Times New Roman" w:hAnsi="Times New Roman" w:cs="Times New Roman"/>
                <w:sz w:val="24"/>
                <w:szCs w:val="24"/>
                <w:shd w:val="clear" w:color="auto" w:fill="FFFFFF"/>
              </w:rPr>
              <w:t>ncorporates both nutrient and food perspectives of the diet in the assessment.</w:t>
            </w:r>
          </w:p>
        </w:tc>
        <w:tc>
          <w:tcPr>
            <w:tcW w:w="0" w:type="auto"/>
          </w:tcPr>
          <w:p w14:paraId="032B739E" w14:textId="77777777" w:rsidR="00F8703E" w:rsidRDefault="00F8703E" w:rsidP="001D72D1">
            <w:pPr>
              <w:rPr>
                <w:rFonts w:ascii="Times New Roman" w:hAnsi="Times New Roman" w:cs="Times New Roman"/>
                <w:sz w:val="24"/>
                <w:szCs w:val="24"/>
              </w:rPr>
            </w:pPr>
            <w:r>
              <w:rPr>
                <w:rFonts w:ascii="Times New Roman" w:hAnsi="Times New Roman" w:cs="Times New Roman"/>
                <w:sz w:val="24"/>
                <w:szCs w:val="24"/>
              </w:rPr>
              <w:t>1.</w:t>
            </w:r>
            <w:r w:rsidRPr="00DA6C92">
              <w:rPr>
                <w:rFonts w:ascii="Times New Roman" w:hAnsi="Times New Roman" w:cs="Times New Roman"/>
                <w:sz w:val="24"/>
                <w:szCs w:val="24"/>
              </w:rPr>
              <w:t xml:space="preserve"> </w:t>
            </w:r>
            <w:r>
              <w:rPr>
                <w:rFonts w:ascii="Times New Roman" w:hAnsi="Times New Roman" w:cs="Times New Roman"/>
                <w:sz w:val="24"/>
                <w:szCs w:val="24"/>
              </w:rPr>
              <w:t>B</w:t>
            </w:r>
            <w:r w:rsidRPr="00DA6C92">
              <w:rPr>
                <w:rFonts w:ascii="Times New Roman" w:hAnsi="Times New Roman" w:cs="Times New Roman"/>
                <w:sz w:val="24"/>
                <w:szCs w:val="24"/>
              </w:rPr>
              <w:t>ased on a very strict set of standards, mainly for fat intake</w:t>
            </w:r>
          </w:p>
          <w:p w14:paraId="0D81E2F6" w14:textId="77777777" w:rsidR="00F8703E" w:rsidRPr="00A46790" w:rsidRDefault="00F8703E" w:rsidP="001D72D1">
            <w:pPr>
              <w:rPr>
                <w:rFonts w:ascii="Times New Roman" w:hAnsi="Times New Roman" w:cs="Times New Roman"/>
                <w:bCs/>
                <w:sz w:val="24"/>
                <w:szCs w:val="24"/>
              </w:rPr>
            </w:pPr>
            <w:r w:rsidRPr="00A46790">
              <w:rPr>
                <w:rFonts w:ascii="Times New Roman" w:hAnsi="Times New Roman" w:cs="Times New Roman"/>
                <w:bCs/>
                <w:sz w:val="24"/>
                <w:szCs w:val="24"/>
              </w:rPr>
              <w:t>2. Complicated to construct</w:t>
            </w:r>
          </w:p>
          <w:p w14:paraId="6BDEC2AD" w14:textId="718C3533" w:rsidR="00F8703E" w:rsidRPr="00DA6C92" w:rsidRDefault="00F8703E" w:rsidP="001D72D1">
            <w:pPr>
              <w:rPr>
                <w:rFonts w:ascii="Times New Roman" w:hAnsi="Times New Roman" w:cs="Times New Roman"/>
                <w:b/>
                <w:bCs/>
                <w:sz w:val="24"/>
                <w:szCs w:val="24"/>
              </w:rPr>
            </w:pPr>
            <w:r w:rsidRPr="00A46790">
              <w:rPr>
                <w:rFonts w:ascii="Times New Roman" w:hAnsi="Times New Roman" w:cs="Times New Roman"/>
                <w:bCs/>
                <w:sz w:val="24"/>
                <w:szCs w:val="24"/>
              </w:rPr>
              <w:t xml:space="preserve">3. </w:t>
            </w:r>
            <w:r>
              <w:rPr>
                <w:rFonts w:ascii="Times New Roman" w:hAnsi="Times New Roman" w:cs="Times New Roman"/>
                <w:bCs/>
                <w:sz w:val="24"/>
                <w:szCs w:val="24"/>
              </w:rPr>
              <w:t>R</w:t>
            </w:r>
            <w:r w:rsidRPr="00A46790">
              <w:rPr>
                <w:rFonts w:ascii="Times New Roman" w:hAnsi="Times New Roman" w:cs="Times New Roman"/>
                <w:bCs/>
                <w:sz w:val="24"/>
                <w:szCs w:val="24"/>
              </w:rPr>
              <w:t>equires translation of food intake date into nutrient intakes</w:t>
            </w:r>
          </w:p>
        </w:tc>
        <w:tc>
          <w:tcPr>
            <w:tcW w:w="0" w:type="auto"/>
          </w:tcPr>
          <w:p w14:paraId="410A1097" w14:textId="1737A298" w:rsidR="00F8703E" w:rsidRPr="00804A07" w:rsidRDefault="00F8703E" w:rsidP="001D72D1">
            <w:pPr>
              <w:rPr>
                <w:rFonts w:ascii="Times New Roman" w:hAnsi="Times New Roman" w:cs="Times New Roman"/>
                <w:sz w:val="24"/>
                <w:szCs w:val="24"/>
              </w:rPr>
            </w:pPr>
            <w:r w:rsidRPr="00804A07">
              <w:rPr>
                <w:rFonts w:ascii="Times New Roman" w:hAnsi="Times New Roman" w:cs="Times New Roman"/>
                <w:sz w:val="24"/>
                <w:szCs w:val="24"/>
              </w:rPr>
              <w:t>Variety: 0–20 points</w:t>
            </w:r>
            <w:r>
              <w:rPr>
                <w:rFonts w:ascii="Times New Roman" w:hAnsi="Times New Roman" w:cs="Times New Roman"/>
                <w:sz w:val="24"/>
                <w:szCs w:val="24"/>
              </w:rPr>
              <w:t xml:space="preserve"> </w:t>
            </w:r>
          </w:p>
          <w:p w14:paraId="1CA81966" w14:textId="4FA32688" w:rsidR="00F8703E" w:rsidRPr="00804A07" w:rsidRDefault="00F8703E" w:rsidP="001D72D1">
            <w:pPr>
              <w:rPr>
                <w:rFonts w:ascii="Times New Roman" w:hAnsi="Times New Roman" w:cs="Times New Roman"/>
                <w:sz w:val="24"/>
                <w:szCs w:val="24"/>
              </w:rPr>
            </w:pPr>
            <w:r w:rsidRPr="00804A07">
              <w:rPr>
                <w:rFonts w:ascii="Times New Roman" w:hAnsi="Times New Roman" w:cs="Times New Roman"/>
                <w:sz w:val="24"/>
                <w:szCs w:val="24"/>
              </w:rPr>
              <w:t>Adequacy: 0–40 points</w:t>
            </w:r>
          </w:p>
          <w:p w14:paraId="0AD9AA12" w14:textId="77777777" w:rsidR="00F8703E" w:rsidRPr="00804A07" w:rsidRDefault="00F8703E" w:rsidP="001D72D1">
            <w:pPr>
              <w:rPr>
                <w:rFonts w:ascii="Times New Roman" w:hAnsi="Times New Roman" w:cs="Times New Roman"/>
                <w:sz w:val="24"/>
                <w:szCs w:val="24"/>
              </w:rPr>
            </w:pPr>
            <w:r w:rsidRPr="00804A07">
              <w:rPr>
                <w:rFonts w:ascii="Times New Roman" w:hAnsi="Times New Roman" w:cs="Times New Roman"/>
                <w:sz w:val="24"/>
                <w:szCs w:val="24"/>
              </w:rPr>
              <w:t xml:space="preserve">Moderation: 0–30 points </w:t>
            </w:r>
          </w:p>
          <w:p w14:paraId="60EFA055" w14:textId="77777777" w:rsidR="00F8703E" w:rsidRPr="00804A07" w:rsidRDefault="00F8703E" w:rsidP="001D72D1">
            <w:pPr>
              <w:rPr>
                <w:rFonts w:ascii="Times New Roman" w:hAnsi="Times New Roman" w:cs="Times New Roman"/>
                <w:sz w:val="24"/>
                <w:szCs w:val="24"/>
              </w:rPr>
            </w:pPr>
            <w:r w:rsidRPr="00804A07">
              <w:rPr>
                <w:rFonts w:ascii="Times New Roman" w:hAnsi="Times New Roman" w:cs="Times New Roman"/>
                <w:sz w:val="24"/>
                <w:szCs w:val="24"/>
              </w:rPr>
              <w:t>Overall balance: 0–10 points</w:t>
            </w:r>
          </w:p>
          <w:p w14:paraId="1C1A2E2F" w14:textId="3210F460" w:rsidR="00F8703E" w:rsidRPr="00DA6C92" w:rsidRDefault="00F8703E" w:rsidP="001D72D1">
            <w:pPr>
              <w:rPr>
                <w:rFonts w:ascii="Times New Roman" w:hAnsi="Times New Roman" w:cs="Times New Roman"/>
                <w:b/>
                <w:bCs/>
                <w:sz w:val="24"/>
                <w:szCs w:val="24"/>
              </w:rPr>
            </w:pPr>
            <w:r>
              <w:rPr>
                <w:rFonts w:ascii="Times New Roman" w:hAnsi="Times New Roman" w:cs="Times New Roman"/>
                <w:sz w:val="24"/>
                <w:szCs w:val="24"/>
                <w:shd w:val="clear" w:color="auto" w:fill="FFFFFF"/>
              </w:rPr>
              <w:t>DQI-I s</w:t>
            </w:r>
            <w:r w:rsidRPr="00804A07">
              <w:rPr>
                <w:rFonts w:ascii="Times New Roman" w:hAnsi="Times New Roman" w:cs="Times New Roman"/>
                <w:sz w:val="24"/>
                <w:szCs w:val="24"/>
                <w:shd w:val="clear" w:color="auto" w:fill="FFFFFF"/>
              </w:rPr>
              <w:t>um</w:t>
            </w:r>
            <w:r>
              <w:rPr>
                <w:rFonts w:ascii="Times New Roman" w:hAnsi="Times New Roman" w:cs="Times New Roman"/>
                <w:sz w:val="24"/>
                <w:szCs w:val="24"/>
                <w:shd w:val="clear" w:color="auto" w:fill="FFFFFF"/>
              </w:rPr>
              <w:t xml:space="preserve"> score:</w:t>
            </w:r>
            <w:r w:rsidRPr="00804A07">
              <w:rPr>
                <w:rFonts w:ascii="Times New Roman" w:hAnsi="Times New Roman" w:cs="Times New Roman"/>
                <w:sz w:val="24"/>
                <w:szCs w:val="24"/>
                <w:shd w:val="clear" w:color="auto" w:fill="FFFFFF"/>
              </w:rPr>
              <w:t xml:space="preserve"> 0 </w:t>
            </w:r>
            <w:r>
              <w:rPr>
                <w:rFonts w:ascii="Times New Roman" w:hAnsi="Times New Roman" w:cs="Times New Roman"/>
                <w:sz w:val="24"/>
                <w:szCs w:val="24"/>
                <w:shd w:val="clear" w:color="auto" w:fill="FFFFFF"/>
              </w:rPr>
              <w:t>–</w:t>
            </w:r>
            <w:r w:rsidRPr="00804A07">
              <w:rPr>
                <w:rFonts w:ascii="Times New Roman" w:hAnsi="Times New Roman" w:cs="Times New Roman"/>
                <w:sz w:val="24"/>
                <w:szCs w:val="24"/>
                <w:shd w:val="clear" w:color="auto" w:fill="FFFFFF"/>
              </w:rPr>
              <w:t xml:space="preserve"> 100</w:t>
            </w:r>
            <w:r>
              <w:rPr>
                <w:rFonts w:ascii="Times New Roman" w:hAnsi="Times New Roman" w:cs="Times New Roman"/>
                <w:sz w:val="24"/>
                <w:szCs w:val="24"/>
                <w:shd w:val="clear" w:color="auto" w:fill="FFFFFF"/>
              </w:rPr>
              <w:t xml:space="preserve"> points </w:t>
            </w:r>
            <w:r w:rsidRPr="00804A07">
              <w:rPr>
                <w:rFonts w:ascii="Times New Roman" w:hAnsi="Times New Roman" w:cs="Times New Roman"/>
                <w:sz w:val="24"/>
                <w:szCs w:val="24"/>
                <w:shd w:val="clear" w:color="auto" w:fill="FFFFFF"/>
              </w:rPr>
              <w:t xml:space="preserve">(0 being the </w:t>
            </w:r>
            <w:r>
              <w:rPr>
                <w:rFonts w:ascii="Times New Roman" w:hAnsi="Times New Roman" w:cs="Times New Roman"/>
                <w:sz w:val="24"/>
                <w:szCs w:val="24"/>
                <w:shd w:val="clear" w:color="auto" w:fill="FFFFFF"/>
              </w:rPr>
              <w:t>lowest quality</w:t>
            </w:r>
            <w:r w:rsidRPr="00804A0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804A07">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ADDIN EN.CITE &lt;EndNote&gt;&lt;Cite&gt;&lt;Author&gt;Kim&lt;/Author&gt;&lt;Year&gt;2003&lt;/Year&gt;&lt;RecNum&gt;7330&lt;/RecNum&gt;&lt;DisplayText&gt;[4]&lt;/DisplayText&gt;&lt;record&gt;&lt;rec-number&gt;7330&lt;/rec-number&gt;&lt;foreign-keys&gt;&lt;key app="EN" db-id="a20vwz0fn0txfgex0prx5vspzda20rt5sfzv" timestamp="1670181167"&gt;7330&lt;/key&gt;&lt;/foreign-keys&gt;&lt;ref-type name="Journal Article"&gt;17&lt;/ref-type&gt;&lt;contributors&gt;&lt;authors&gt;&lt;author&gt;Kim, Soowon&lt;/author&gt;&lt;author&gt;Haines, Pamela S&lt;/author&gt;&lt;author&gt;Siega-Riz, Anna Maria&lt;/author&gt;&lt;author&gt;Popkin, Barry M&lt;/author&gt;&lt;/authors&gt;&lt;/contributors&gt;&lt;titles&gt;&lt;title&gt;The Diet Quality Index-International (DQI-I) provides an effective tool for cross-national comparison of diet quality as illustrated by China and the United States&lt;/title&gt;&lt;secondary-title&gt;The Journal of nutrition&lt;/secondary-title&gt;&lt;/titles&gt;&lt;periodical&gt;&lt;full-title&gt;The Journal of Nutrition&lt;/full-title&gt;&lt;/periodical&gt;&lt;pages&gt;3476-3484&lt;/pages&gt;&lt;volume&gt;133&lt;/volume&gt;&lt;number&gt;11&lt;/number&gt;&lt;dates&gt;&lt;year&gt;2003&lt;/year&gt;&lt;/dates&gt;&lt;isbn&gt;0022-3166&lt;/isbn&gt;&lt;urls&gt;&lt;/urls&gt;&lt;/record&gt;&lt;/Cite&gt;&lt;/EndNote&gt;</w:instrText>
            </w:r>
            <w:r w:rsidRPr="00804A07">
              <w:rPr>
                <w:rFonts w:ascii="Times New Roman" w:hAnsi="Times New Roman" w:cs="Times New Roman"/>
                <w:sz w:val="24"/>
                <w:szCs w:val="24"/>
                <w:shd w:val="clear" w:color="auto" w:fill="FFFFFF"/>
              </w:rPr>
              <w:fldChar w:fldCharType="separate"/>
            </w:r>
            <w:r>
              <w:rPr>
                <w:rFonts w:ascii="Times New Roman" w:hAnsi="Times New Roman" w:cs="Times New Roman"/>
                <w:noProof/>
                <w:sz w:val="24"/>
                <w:szCs w:val="24"/>
                <w:shd w:val="clear" w:color="auto" w:fill="FFFFFF"/>
              </w:rPr>
              <w:t>[4]</w:t>
            </w:r>
            <w:r w:rsidRPr="00804A07">
              <w:rPr>
                <w:rFonts w:ascii="Times New Roman" w:hAnsi="Times New Roman" w:cs="Times New Roman"/>
                <w:sz w:val="24"/>
                <w:szCs w:val="24"/>
                <w:shd w:val="clear" w:color="auto" w:fill="FFFFFF"/>
              </w:rPr>
              <w:fldChar w:fldCharType="end"/>
            </w:r>
            <w:r w:rsidRPr="00804A07">
              <w:rPr>
                <w:rFonts w:ascii="Times New Roman" w:hAnsi="Times New Roman" w:cs="Times New Roman"/>
                <w:sz w:val="24"/>
                <w:szCs w:val="24"/>
                <w:shd w:val="clear" w:color="auto" w:fill="FFFFFF"/>
              </w:rPr>
              <w:t>.</w:t>
            </w:r>
          </w:p>
        </w:tc>
        <w:tc>
          <w:tcPr>
            <w:tcW w:w="0" w:type="auto"/>
          </w:tcPr>
          <w:p w14:paraId="0ACB272D" w14:textId="77777777" w:rsidR="00F8703E" w:rsidRPr="006E2EF6" w:rsidRDefault="00163707" w:rsidP="001D72D1">
            <w:pPr>
              <w:rPr>
                <w:rFonts w:ascii="Times New Roman" w:hAnsi="Times New Roman" w:cs="Times New Roman"/>
                <w:color w:val="C00000"/>
                <w:sz w:val="24"/>
                <w:szCs w:val="24"/>
              </w:rPr>
            </w:pPr>
            <w:r w:rsidRPr="006E2EF6">
              <w:rPr>
                <w:rFonts w:ascii="Times New Roman" w:hAnsi="Times New Roman" w:cs="Times New Roman"/>
                <w:color w:val="C00000"/>
                <w:sz w:val="24"/>
                <w:szCs w:val="24"/>
              </w:rPr>
              <w:t>24-hour recall</w:t>
            </w:r>
          </w:p>
          <w:p w14:paraId="28989C98" w14:textId="77777777" w:rsidR="006166CE" w:rsidRPr="006E2EF6" w:rsidRDefault="006166CE" w:rsidP="001D72D1">
            <w:pPr>
              <w:rPr>
                <w:rFonts w:ascii="Times New Roman" w:hAnsi="Times New Roman" w:cs="Times New Roman"/>
                <w:color w:val="C00000"/>
                <w:sz w:val="24"/>
                <w:szCs w:val="24"/>
              </w:rPr>
            </w:pPr>
          </w:p>
          <w:p w14:paraId="10141237" w14:textId="4A40876F" w:rsidR="00163707" w:rsidRPr="00804A07" w:rsidRDefault="00163707" w:rsidP="001D72D1">
            <w:pPr>
              <w:rPr>
                <w:rFonts w:ascii="Times New Roman" w:hAnsi="Times New Roman" w:cs="Times New Roman"/>
                <w:sz w:val="24"/>
                <w:szCs w:val="24"/>
              </w:rPr>
            </w:pPr>
            <w:r w:rsidRPr="006E2EF6">
              <w:rPr>
                <w:rFonts w:ascii="Times New Roman" w:hAnsi="Times New Roman" w:cs="Times New Roman"/>
                <w:color w:val="C00000"/>
                <w:sz w:val="24"/>
                <w:szCs w:val="24"/>
              </w:rPr>
              <w:t xml:space="preserve">Food Frequency Questionnaire </w:t>
            </w:r>
          </w:p>
        </w:tc>
      </w:tr>
      <w:tr w:rsidR="00D17611" w:rsidRPr="00DA6C92" w14:paraId="59FBF20E" w14:textId="6D0B70E4" w:rsidTr="00F8703E">
        <w:trPr>
          <w:trHeight w:val="298"/>
        </w:trPr>
        <w:tc>
          <w:tcPr>
            <w:tcW w:w="0" w:type="auto"/>
          </w:tcPr>
          <w:p w14:paraId="069245FC" w14:textId="5554795D" w:rsidR="00F8703E" w:rsidRPr="00A46790" w:rsidRDefault="00F8703E" w:rsidP="001D72D1">
            <w:pPr>
              <w:rPr>
                <w:rFonts w:ascii="Times New Roman" w:hAnsi="Times New Roman" w:cs="Times New Roman"/>
                <w:b/>
                <w:color w:val="212121"/>
                <w:sz w:val="24"/>
                <w:szCs w:val="24"/>
                <w:shd w:val="clear" w:color="auto" w:fill="FFFFFF"/>
              </w:rPr>
            </w:pPr>
            <w:bookmarkStart w:id="1" w:name="_Hlk121772122"/>
            <w:r w:rsidRPr="00A46790">
              <w:rPr>
                <w:rFonts w:ascii="Times New Roman" w:hAnsi="Times New Roman" w:cs="Times New Roman"/>
                <w:b/>
                <w:color w:val="212121"/>
                <w:sz w:val="24"/>
                <w:szCs w:val="24"/>
                <w:shd w:val="clear" w:color="auto" w:fill="FFFFFF"/>
              </w:rPr>
              <w:t>Global Diet Quality Score (GDQS)</w:t>
            </w:r>
          </w:p>
          <w:p w14:paraId="20AFDB71" w14:textId="0BE6419E" w:rsidR="00F8703E" w:rsidRPr="00E22957" w:rsidRDefault="00F8703E" w:rsidP="001D72D1">
            <w:pPr>
              <w:rPr>
                <w:rFonts w:ascii="Times New Roman" w:hAnsi="Times New Roman" w:cs="Times New Roman"/>
                <w:b/>
                <w:bCs/>
                <w:sz w:val="24"/>
                <w:szCs w:val="24"/>
              </w:rPr>
            </w:pPr>
            <w:r>
              <w:rPr>
                <w:rFonts w:ascii="Times New Roman" w:hAnsi="Times New Roman" w:cs="Times New Roman"/>
                <w:color w:val="2A2A2A"/>
                <w:sz w:val="24"/>
                <w:szCs w:val="24"/>
                <w:shd w:val="clear" w:color="auto" w:fill="FFFFFF"/>
              </w:rPr>
              <w:t>1.</w:t>
            </w:r>
            <w:r w:rsidRPr="00022BB3">
              <w:rPr>
                <w:rFonts w:ascii="Times New Roman" w:hAnsi="Times New Roman" w:cs="Times New Roman"/>
                <w:color w:val="2A2A2A"/>
                <w:sz w:val="24"/>
                <w:szCs w:val="24"/>
                <w:shd w:val="clear" w:color="auto" w:fill="FFFFFF"/>
              </w:rPr>
              <w:t xml:space="preserve"> </w:t>
            </w:r>
            <w:r>
              <w:rPr>
                <w:rFonts w:ascii="Times New Roman" w:hAnsi="Times New Roman" w:cs="Times New Roman"/>
                <w:color w:val="2A2A2A"/>
                <w:sz w:val="24"/>
                <w:szCs w:val="24"/>
                <w:shd w:val="clear" w:color="auto" w:fill="FFFFFF"/>
              </w:rPr>
              <w:t xml:space="preserve">A </w:t>
            </w:r>
            <w:r w:rsidRPr="00022BB3">
              <w:rPr>
                <w:rFonts w:ascii="Times New Roman" w:hAnsi="Times New Roman" w:cs="Times New Roman"/>
                <w:color w:val="2A2A2A"/>
                <w:sz w:val="24"/>
                <w:szCs w:val="24"/>
                <w:shd w:val="clear" w:color="auto" w:fill="FFFFFF"/>
              </w:rPr>
              <w:t>simple, standardized metric appropriate for population-based measurement of diet quality global</w:t>
            </w:r>
            <w:r>
              <w:rPr>
                <w:rFonts w:ascii="Times New Roman" w:hAnsi="Times New Roman" w:cs="Times New Roman"/>
                <w:color w:val="2A2A2A"/>
                <w:sz w:val="24"/>
                <w:szCs w:val="24"/>
                <w:shd w:val="clear" w:color="auto" w:fill="FFFFFF"/>
              </w:rPr>
              <w:t>ly</w:t>
            </w:r>
            <w:r>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fldChar w:fldCharType="begin">
                <w:fldData xml:space="preserve">PEVuZE5vdGU+PENpdGU+PEF1dGhvcj5Ccm9tYWdlPC9BdXRob3I+PFllYXI+MjAyMTwvWWVhcj48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</w:fldData>
              </w:fldChar>
            </w:r>
            <w:r>
              <w:rPr>
                <w:rFonts w:ascii="Times New Roman" w:hAnsi="Times New Roman" w:cs="Times New Roman"/>
                <w:color w:val="212121"/>
                <w:sz w:val="24"/>
                <w:szCs w:val="24"/>
                <w:shd w:val="clear" w:color="auto" w:fill="FFFFFF"/>
              </w:rPr>
              <w:instrText xml:space="preserve"> ADDIN EN.CITE </w:instrText>
            </w:r>
            <w:r>
              <w:rPr>
                <w:rFonts w:ascii="Times New Roman" w:hAnsi="Times New Roman" w:cs="Times New Roman"/>
                <w:color w:val="212121"/>
                <w:sz w:val="24"/>
                <w:szCs w:val="24"/>
                <w:shd w:val="clear" w:color="auto" w:fill="FFFFFF"/>
              </w:rPr>
              <w:fldChar w:fldCharType="begin">
                <w:fldData xml:space="preserve">PEVuZE5vdGU+PENpdGU+PEF1dGhvcj5Ccm9tYWdlPC9BdXRob3I+PFllYXI+MjAyMTwvWWVhcj48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</w:fldData>
              </w:fldChar>
            </w:r>
            <w:r>
              <w:rPr>
                <w:rFonts w:ascii="Times New Roman" w:hAnsi="Times New Roman" w:cs="Times New Roman"/>
                <w:color w:val="212121"/>
                <w:sz w:val="24"/>
                <w:szCs w:val="24"/>
                <w:shd w:val="clear" w:color="auto" w:fill="FFFFFF"/>
              </w:rPr>
              <w:instrText xml:space="preserve"> ADDIN EN.CITE.DATA </w:instrText>
            </w:r>
            <w:r>
              <w:rPr>
                <w:rFonts w:ascii="Times New Roman" w:hAnsi="Times New Roman" w:cs="Times New Roman"/>
                <w:color w:val="212121"/>
                <w:sz w:val="24"/>
                <w:szCs w:val="24"/>
                <w:shd w:val="clear" w:color="auto" w:fill="FFFFFF"/>
              </w:rPr>
            </w:r>
            <w:r>
              <w:rPr>
                <w:rFonts w:ascii="Times New Roman" w:hAnsi="Times New Roman" w:cs="Times New Roman"/>
                <w:color w:val="212121"/>
                <w:sz w:val="24"/>
                <w:szCs w:val="24"/>
                <w:shd w:val="clear" w:color="auto" w:fill="FFFFFF"/>
              </w:rPr>
              <w:fldChar w:fldCharType="end"/>
            </w:r>
            <w:r>
              <w:rPr>
                <w:rFonts w:ascii="Times New Roman" w:hAnsi="Times New Roman" w:cs="Times New Roman"/>
                <w:color w:val="212121"/>
                <w:sz w:val="24"/>
                <w:szCs w:val="24"/>
                <w:shd w:val="clear" w:color="auto" w:fill="FFFFFF"/>
              </w:rPr>
            </w:r>
            <w:r>
              <w:rPr>
                <w:rFonts w:ascii="Times New Roman" w:hAnsi="Times New Roman" w:cs="Times New Roman"/>
                <w:color w:val="212121"/>
                <w:sz w:val="24"/>
                <w:szCs w:val="24"/>
                <w:shd w:val="clear" w:color="auto" w:fill="FFFFFF"/>
              </w:rPr>
              <w:fldChar w:fldCharType="separate"/>
            </w:r>
            <w:r>
              <w:rPr>
                <w:rFonts w:ascii="Times New Roman" w:hAnsi="Times New Roman" w:cs="Times New Roman"/>
                <w:noProof/>
                <w:color w:val="212121"/>
                <w:sz w:val="24"/>
                <w:szCs w:val="24"/>
                <w:shd w:val="clear" w:color="auto" w:fill="FFFFFF"/>
              </w:rPr>
              <w:t>[5, 6]</w:t>
            </w:r>
            <w:r>
              <w:rPr>
                <w:rFonts w:ascii="Times New Roman" w:hAnsi="Times New Roman" w:cs="Times New Roman"/>
                <w:color w:val="212121"/>
                <w:sz w:val="24"/>
                <w:szCs w:val="24"/>
                <w:shd w:val="clear" w:color="auto" w:fill="FFFFFF"/>
              </w:rPr>
              <w:fldChar w:fldCharType="end"/>
            </w:r>
            <w:r>
              <w:rPr>
                <w:rFonts w:ascii="Times New Roman" w:hAnsi="Times New Roman" w:cs="Times New Roman"/>
                <w:color w:val="212121"/>
                <w:sz w:val="24"/>
                <w:szCs w:val="24"/>
                <w:shd w:val="clear" w:color="auto" w:fill="FFFFFF"/>
              </w:rPr>
              <w:t>.</w:t>
            </w:r>
          </w:p>
        </w:tc>
        <w:tc>
          <w:tcPr>
            <w:tcW w:w="0" w:type="auto"/>
          </w:tcPr>
          <w:p w14:paraId="5F48C7A4" w14:textId="00B0BEC7" w:rsidR="00F8703E"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Adults</w:t>
            </w:r>
          </w:p>
        </w:tc>
        <w:tc>
          <w:tcPr>
            <w:tcW w:w="0" w:type="auto"/>
          </w:tcPr>
          <w:p w14:paraId="4CFFE553" w14:textId="1D3D2FE1" w:rsidR="00F8703E" w:rsidRDefault="00F8703E" w:rsidP="001D72D1">
            <w:pPr>
              <w:pStyle w:val="ListParagraph"/>
              <w:ind w:left="0"/>
              <w:contextualSpacing w:val="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1. </w:t>
            </w:r>
            <w:r w:rsidRPr="00A46790">
              <w:rPr>
                <w:rFonts w:ascii="Times New Roman" w:hAnsi="Times New Roman" w:cs="Times New Roman"/>
                <w:color w:val="212121"/>
                <w:sz w:val="24"/>
                <w:szCs w:val="24"/>
                <w:shd w:val="clear" w:color="auto" w:fill="FFFFFF"/>
              </w:rPr>
              <w:t>Captures nutrient adequacy and diet-related risk for NCDs.</w:t>
            </w:r>
          </w:p>
          <w:p w14:paraId="54D2588F" w14:textId="01143542" w:rsidR="00F8703E" w:rsidRPr="00F8206A" w:rsidRDefault="00F8703E" w:rsidP="001D72D1">
            <w:pPr>
              <w:pStyle w:val="ListParagraph"/>
              <w:ind w:left="0"/>
              <w:contextualSpacing w:val="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2. </w:t>
            </w:r>
            <w:r w:rsidRPr="00F8206A">
              <w:rPr>
                <w:rFonts w:ascii="Times New Roman" w:hAnsi="Times New Roman" w:cs="Times New Roman"/>
                <w:color w:val="212121"/>
                <w:sz w:val="24"/>
                <w:szCs w:val="24"/>
                <w:shd w:val="clear" w:color="auto" w:fill="FFFFFF"/>
              </w:rPr>
              <w:t>Uses only food groups.</w:t>
            </w:r>
          </w:p>
          <w:p w14:paraId="15824C21" w14:textId="417993C1" w:rsidR="00F8703E" w:rsidRPr="00F8206A"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2</w:t>
            </w:r>
            <w:r w:rsidRPr="00DF65DD">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E</w:t>
            </w:r>
            <w:r w:rsidRPr="00DF65DD">
              <w:rPr>
                <w:rFonts w:ascii="Times New Roman" w:hAnsi="Times New Roman" w:cs="Times New Roman"/>
                <w:color w:val="2A2A2A"/>
                <w:sz w:val="24"/>
                <w:szCs w:val="24"/>
                <w:shd w:val="clear" w:color="auto" w:fill="FFFFFF"/>
              </w:rPr>
              <w:t>asy to administer among low-literacy populations in LMICs</w:t>
            </w:r>
            <w:r w:rsidRPr="00DF65DD">
              <w:rPr>
                <w:rFonts w:ascii="Times New Roman" w:hAnsi="Times New Roman" w:cs="Times New Roman"/>
                <w:color w:val="212121"/>
                <w:sz w:val="24"/>
                <w:szCs w:val="24"/>
                <w:shd w:val="clear" w:color="auto" w:fill="FFFFFF"/>
              </w:rPr>
              <w:t>.</w:t>
            </w:r>
            <w:r w:rsidRPr="007650A1">
              <w:rPr>
                <w:rFonts w:ascii="Times New Roman" w:hAnsi="Times New Roman" w:cs="Times New Roman"/>
                <w:color w:val="212121"/>
                <w:sz w:val="24"/>
                <w:szCs w:val="24"/>
                <w:shd w:val="clear" w:color="auto" w:fill="FFFFFF"/>
              </w:rPr>
              <w:t> </w:t>
            </w:r>
          </w:p>
        </w:tc>
        <w:tc>
          <w:tcPr>
            <w:tcW w:w="0" w:type="auto"/>
          </w:tcPr>
          <w:p w14:paraId="42AF4BCE" w14:textId="2AFA1108" w:rsidR="00F8703E" w:rsidRPr="00D771F8" w:rsidRDefault="00F8703E" w:rsidP="001D72D1">
            <w:pPr>
              <w:rPr>
                <w:rFonts w:ascii="Times New Roman" w:hAnsi="Times New Roman" w:cs="Times New Roman"/>
                <w:color w:val="333333"/>
                <w:sz w:val="24"/>
                <w:szCs w:val="24"/>
                <w:shd w:val="clear" w:color="auto" w:fill="FCFCFC"/>
              </w:rPr>
            </w:pPr>
            <w:r>
              <w:rPr>
                <w:rFonts w:ascii="Times New Roman" w:hAnsi="Times New Roman" w:cs="Times New Roman"/>
                <w:color w:val="212121"/>
                <w:sz w:val="24"/>
                <w:szCs w:val="24"/>
                <w:shd w:val="clear" w:color="auto" w:fill="FFFFFF"/>
              </w:rPr>
              <w:t>1. Does not score high</w:t>
            </w:r>
            <w:r w:rsidRPr="00D771F8">
              <w:rPr>
                <w:rFonts w:ascii="Times New Roman" w:hAnsi="Times New Roman" w:cs="Times New Roman"/>
                <w:color w:val="212121"/>
                <w:sz w:val="24"/>
                <w:szCs w:val="24"/>
                <w:shd w:val="clear" w:color="auto" w:fill="FFFFFF"/>
              </w:rPr>
              <w:t xml:space="preserve"> consumption of red meat and high fat dairy</w:t>
            </w:r>
            <w:r>
              <w:rPr>
                <w:rFonts w:ascii="Times New Roman" w:hAnsi="Times New Roman" w:cs="Times New Roman"/>
                <w:color w:val="212121"/>
                <w:sz w:val="24"/>
                <w:szCs w:val="24"/>
                <w:shd w:val="clear" w:color="auto" w:fill="FFFFFF"/>
              </w:rPr>
              <w:t>.</w:t>
            </w:r>
          </w:p>
        </w:tc>
        <w:tc>
          <w:tcPr>
            <w:tcW w:w="0" w:type="auto"/>
          </w:tcPr>
          <w:p w14:paraId="3D34790B" w14:textId="77777777" w:rsidR="00F8703E"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Pr="00E22957">
              <w:rPr>
                <w:rFonts w:ascii="Times New Roman" w:hAnsi="Times New Roman" w:cs="Times New Roman"/>
                <w:color w:val="212121"/>
                <w:sz w:val="24"/>
                <w:szCs w:val="24"/>
                <w:shd w:val="clear" w:color="auto" w:fill="FFFFFF"/>
              </w:rPr>
              <w:t>25 food groups</w:t>
            </w:r>
          </w:p>
          <w:p w14:paraId="47B76DFB" w14:textId="107C42F0" w:rsidR="00F8703E"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Pr="00E22957">
              <w:rPr>
                <w:rFonts w:ascii="Times New Roman" w:hAnsi="Times New Roman" w:cs="Times New Roman"/>
                <w:color w:val="212121"/>
                <w:sz w:val="24"/>
                <w:szCs w:val="24"/>
                <w:shd w:val="clear" w:color="auto" w:fill="FFFFFF"/>
              </w:rPr>
              <w:t xml:space="preserve">16 healthy, 7 unhealthy, 2 classified as unhealthy when consumed in excessive amount. </w:t>
            </w:r>
          </w:p>
          <w:p w14:paraId="1A10E857" w14:textId="5C14810A" w:rsidR="00F8703E" w:rsidRPr="00E22957" w:rsidRDefault="00F8703E" w:rsidP="001D72D1">
            <w:pPr>
              <w:rPr>
                <w:rFonts w:ascii="Times New Roman" w:hAnsi="Times New Roman" w:cs="Times New Roman"/>
                <w:b/>
                <w:bCs/>
                <w:sz w:val="24"/>
                <w:szCs w:val="24"/>
              </w:rPr>
            </w:pPr>
            <w:r>
              <w:rPr>
                <w:rFonts w:ascii="Times New Roman" w:hAnsi="Times New Roman" w:cs="Times New Roman"/>
                <w:color w:val="212121"/>
                <w:sz w:val="24"/>
                <w:szCs w:val="24"/>
                <w:shd w:val="clear" w:color="auto" w:fill="FFFFFF"/>
              </w:rPr>
              <w:t xml:space="preserve">- sum score </w:t>
            </w:r>
            <w:r w:rsidRPr="00E22957">
              <w:rPr>
                <w:rFonts w:ascii="Times New Roman" w:hAnsi="Times New Roman" w:cs="Times New Roman"/>
                <w:color w:val="212121"/>
                <w:sz w:val="24"/>
                <w:szCs w:val="24"/>
                <w:shd w:val="clear" w:color="auto" w:fill="FFFFFF"/>
              </w:rPr>
              <w:t>across all 25 food groups</w:t>
            </w:r>
            <w:r>
              <w:rPr>
                <w:rFonts w:ascii="Times New Roman" w:hAnsi="Times New Roman" w:cs="Times New Roman"/>
                <w:color w:val="212121"/>
                <w:sz w:val="24"/>
                <w:szCs w:val="24"/>
                <w:shd w:val="clear" w:color="auto" w:fill="FFFFFF"/>
              </w:rPr>
              <w:t xml:space="preserve"> (</w:t>
            </w:r>
            <w:r w:rsidRPr="00E22957">
              <w:rPr>
                <w:rFonts w:ascii="Times New Roman" w:hAnsi="Times New Roman" w:cs="Times New Roman"/>
                <w:color w:val="212121"/>
                <w:sz w:val="24"/>
                <w:szCs w:val="24"/>
                <w:shd w:val="clear" w:color="auto" w:fill="FFFFFF"/>
              </w:rPr>
              <w:t>0 to 49</w:t>
            </w:r>
            <w:r>
              <w:rPr>
                <w:rFonts w:ascii="Times New Roman" w:hAnsi="Times New Roman" w:cs="Times New Roman"/>
                <w:color w:val="212121"/>
                <w:sz w:val="24"/>
                <w:szCs w:val="24"/>
                <w:shd w:val="clear" w:color="auto" w:fill="FFFFFF"/>
              </w:rPr>
              <w:t xml:space="preserve"> points).</w:t>
            </w:r>
          </w:p>
        </w:tc>
        <w:tc>
          <w:tcPr>
            <w:tcW w:w="0" w:type="auto"/>
          </w:tcPr>
          <w:p w14:paraId="656E1B20" w14:textId="77777777" w:rsidR="00B43D26" w:rsidRPr="006E2EF6" w:rsidRDefault="00B43D26" w:rsidP="00B43D26">
            <w:pPr>
              <w:autoSpaceDE w:val="0"/>
              <w:autoSpaceDN w:val="0"/>
              <w:adjustRightInd w:val="0"/>
              <w:rPr>
                <w:rFonts w:ascii="Times New Roman" w:eastAsia="HarmoniaSansW1G-Regular" w:hAnsi="Times New Roman" w:cs="Times New Roman"/>
                <w:color w:val="C00000"/>
                <w:sz w:val="24"/>
                <w:szCs w:val="24"/>
              </w:rPr>
            </w:pPr>
            <w:r w:rsidRPr="006E2EF6">
              <w:rPr>
                <w:rFonts w:ascii="Times New Roman" w:eastAsia="HarmoniaSansW1G-Regular" w:hAnsi="Times New Roman" w:cs="Times New Roman"/>
                <w:color w:val="C00000"/>
                <w:sz w:val="24"/>
                <w:szCs w:val="24"/>
              </w:rPr>
              <w:t>Diet</w:t>
            </w:r>
          </w:p>
          <w:p w14:paraId="5BDEF4BC" w14:textId="77777777" w:rsidR="00F8703E" w:rsidRPr="006E2EF6" w:rsidRDefault="00B43D26" w:rsidP="00B43D26">
            <w:pPr>
              <w:rPr>
                <w:rFonts w:ascii="Times New Roman" w:eastAsia="HarmoniaSansW1G-Regular" w:hAnsi="Times New Roman" w:cs="Times New Roman"/>
                <w:color w:val="C00000"/>
                <w:sz w:val="24"/>
                <w:szCs w:val="24"/>
              </w:rPr>
            </w:pPr>
            <w:r w:rsidRPr="006E2EF6">
              <w:rPr>
                <w:rFonts w:ascii="Times New Roman" w:eastAsia="HarmoniaSansW1G-Regular" w:hAnsi="Times New Roman" w:cs="Times New Roman"/>
                <w:color w:val="C00000"/>
                <w:sz w:val="24"/>
                <w:szCs w:val="24"/>
              </w:rPr>
              <w:t>Quality Questionnaire</w:t>
            </w:r>
          </w:p>
          <w:p w14:paraId="5AFA30C3" w14:textId="77777777" w:rsidR="002973F6" w:rsidRPr="006E2EF6" w:rsidRDefault="002973F6" w:rsidP="00B43D26">
            <w:pPr>
              <w:rPr>
                <w:rFonts w:ascii="Times New Roman" w:eastAsia="HarmoniaSansW1G-Regular" w:hAnsi="Times New Roman" w:cs="Times New Roman"/>
                <w:color w:val="C00000"/>
                <w:sz w:val="24"/>
                <w:szCs w:val="24"/>
                <w:shd w:val="clear" w:color="auto" w:fill="FFFFFF"/>
              </w:rPr>
            </w:pPr>
          </w:p>
          <w:p w14:paraId="010DBDE5" w14:textId="1C11EF66" w:rsidR="002973F6" w:rsidRPr="006E2EF6" w:rsidRDefault="002973F6" w:rsidP="00B43D26">
            <w:pPr>
              <w:rPr>
                <w:rFonts w:ascii="Times New Roman" w:hAnsi="Times New Roman" w:cs="Times New Roman"/>
                <w:color w:val="C00000"/>
                <w:sz w:val="24"/>
                <w:szCs w:val="24"/>
              </w:rPr>
            </w:pPr>
            <w:r w:rsidRPr="006E2EF6">
              <w:rPr>
                <w:rFonts w:ascii="Times New Roman" w:hAnsi="Times New Roman" w:cs="Times New Roman"/>
                <w:color w:val="C00000"/>
                <w:sz w:val="24"/>
                <w:szCs w:val="24"/>
              </w:rPr>
              <w:t>Food Frequency Questionnaire</w:t>
            </w:r>
          </w:p>
          <w:p w14:paraId="7719DD77" w14:textId="77777777" w:rsidR="00D45BF9" w:rsidRPr="006E2EF6" w:rsidRDefault="00D45BF9" w:rsidP="00B43D26">
            <w:pPr>
              <w:rPr>
                <w:rFonts w:ascii="Times New Roman" w:hAnsi="Times New Roman" w:cs="Times New Roman"/>
                <w:color w:val="C00000"/>
                <w:sz w:val="24"/>
                <w:szCs w:val="24"/>
              </w:rPr>
            </w:pPr>
          </w:p>
          <w:p w14:paraId="6AF6BB69" w14:textId="717B86E9" w:rsidR="00D45BF9" w:rsidRPr="00D45BF9" w:rsidRDefault="00D45BF9" w:rsidP="00D45BF9">
            <w:pPr>
              <w:jc w:val="both"/>
              <w:rPr>
                <w:rFonts w:ascii="Times New Roman" w:hAnsi="Times New Roman" w:cs="Times New Roman"/>
                <w:color w:val="212121"/>
                <w:sz w:val="24"/>
                <w:szCs w:val="24"/>
                <w:shd w:val="clear" w:color="auto" w:fill="FFFFFF"/>
              </w:rPr>
            </w:pPr>
            <w:r w:rsidRPr="006E2EF6">
              <w:rPr>
                <w:rFonts w:ascii="Times New Roman" w:hAnsi="Times New Roman" w:cs="Times New Roman"/>
                <w:color w:val="C00000"/>
                <w:sz w:val="24"/>
                <w:szCs w:val="24"/>
              </w:rPr>
              <w:t>24-hour dietary recall</w:t>
            </w:r>
          </w:p>
        </w:tc>
      </w:tr>
      <w:bookmarkEnd w:id="1"/>
      <w:tr w:rsidR="00D17611" w:rsidRPr="00DA6C92" w14:paraId="39544600" w14:textId="16808A3B" w:rsidTr="00F8703E">
        <w:trPr>
          <w:trHeight w:val="298"/>
        </w:trPr>
        <w:tc>
          <w:tcPr>
            <w:tcW w:w="0" w:type="auto"/>
          </w:tcPr>
          <w:p w14:paraId="74B29259" w14:textId="0A07DF8C" w:rsidR="00F8703E" w:rsidRPr="00F8206A" w:rsidRDefault="00F8703E" w:rsidP="001D72D1">
            <w:pPr>
              <w:rPr>
                <w:rFonts w:ascii="Times New Roman" w:hAnsi="Times New Roman" w:cs="Times New Roman"/>
                <w:b/>
                <w:sz w:val="24"/>
                <w:szCs w:val="24"/>
                <w:shd w:val="clear" w:color="auto" w:fill="FFFFFF"/>
              </w:rPr>
            </w:pPr>
            <w:r w:rsidRPr="00F8206A">
              <w:rPr>
                <w:rFonts w:ascii="Times New Roman" w:hAnsi="Times New Roman" w:cs="Times New Roman"/>
                <w:b/>
                <w:sz w:val="24"/>
                <w:szCs w:val="24"/>
                <w:shd w:val="clear" w:color="auto" w:fill="FFFFFF"/>
              </w:rPr>
              <w:t xml:space="preserve">Dietary </w:t>
            </w:r>
            <w:r>
              <w:rPr>
                <w:rFonts w:ascii="Times New Roman" w:hAnsi="Times New Roman" w:cs="Times New Roman"/>
                <w:b/>
                <w:sz w:val="24"/>
                <w:szCs w:val="24"/>
                <w:shd w:val="clear" w:color="auto" w:fill="FFFFFF"/>
              </w:rPr>
              <w:t>D</w:t>
            </w:r>
            <w:r w:rsidRPr="00F8206A">
              <w:rPr>
                <w:rFonts w:ascii="Times New Roman" w:hAnsi="Times New Roman" w:cs="Times New Roman"/>
                <w:b/>
                <w:sz w:val="24"/>
                <w:szCs w:val="24"/>
                <w:shd w:val="clear" w:color="auto" w:fill="FFFFFF"/>
              </w:rPr>
              <w:t xml:space="preserve">iversity </w:t>
            </w:r>
            <w:r>
              <w:rPr>
                <w:rFonts w:ascii="Times New Roman" w:hAnsi="Times New Roman" w:cs="Times New Roman"/>
                <w:b/>
                <w:sz w:val="24"/>
                <w:szCs w:val="24"/>
                <w:shd w:val="clear" w:color="auto" w:fill="FFFFFF"/>
              </w:rPr>
              <w:t>S</w:t>
            </w:r>
            <w:r w:rsidRPr="00F8206A">
              <w:rPr>
                <w:rFonts w:ascii="Times New Roman" w:hAnsi="Times New Roman" w:cs="Times New Roman"/>
                <w:b/>
                <w:sz w:val="24"/>
                <w:szCs w:val="24"/>
                <w:shd w:val="clear" w:color="auto" w:fill="FFFFFF"/>
              </w:rPr>
              <w:t>core (DDS)</w:t>
            </w:r>
          </w:p>
          <w:p w14:paraId="7FE61687" w14:textId="6389ABA0" w:rsidR="00F8703E" w:rsidRPr="00F8206A" w:rsidRDefault="00F8703E" w:rsidP="001D72D1">
            <w:pPr>
              <w:rPr>
                <w:rFonts w:ascii="Times New Roman" w:hAnsi="Times New Roman" w:cs="Times New Roman"/>
                <w:sz w:val="24"/>
                <w:szCs w:val="24"/>
              </w:rPr>
            </w:pPr>
            <w:r w:rsidRPr="00E436D2">
              <w:rPr>
                <w:rFonts w:ascii="Times New Roman" w:hAnsi="Times New Roman" w:cs="Times New Roman"/>
                <w:sz w:val="24"/>
                <w:szCs w:val="24"/>
              </w:rPr>
              <w:t>sum of a number of food groups consumed over a reference period</w:t>
            </w:r>
            <w:r>
              <w:rPr>
                <w:rFonts w:ascii="Times New Roman" w:hAnsi="Times New Roman" w:cs="Times New Roman"/>
                <w:sz w:val="24"/>
                <w:szCs w:val="24"/>
              </w:rPr>
              <w:t xml:space="preserve"> (mostly one week) </w:t>
            </w:r>
            <w:r w:rsidRPr="00E436D2">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ADDIN EN.CITE &lt;EndNote&gt;&lt;Cite&gt;&lt;Author&gt;Savy&lt;/Author&gt;&lt;Year&gt;2006&lt;/Year&gt;&lt;RecNum&gt;7354&lt;/RecNum&gt;&lt;DisplayText&gt;[7]&lt;/DisplayText&gt;&lt;record&gt;&lt;rec-number&gt;7354&lt;/rec-number&gt;&lt;foreign-keys&gt;&lt;key app="EN" db-id="a20vwz0fn0txfgex0prx5vspzda20rt5sfzv" timestamp="1670835493"&gt;7354&lt;/key&gt;&lt;/foreign-keys&gt;&lt;ref-type name="Journal Article"&gt;17&lt;/ref-type&gt;&lt;contributors&gt;&lt;authors&gt;&lt;author&gt;Savy, Mathilde&lt;/author&gt;&lt;author&gt;Martin-Prével, Yves&lt;/author&gt;&lt;author&gt;Traissac, Pierre&lt;/author&gt;&lt;author&gt;Eymard-Duvernay, Sabrina&lt;/author&gt;&lt;author&gt;Delpeuch, Francis&lt;/author&gt;&lt;/authors&gt;&lt;/contributors&gt;&lt;titles&gt;&lt;title&gt;Dietary diversity scores and nutritional status of women change during the seasonal food shortage in rural Burkina Faso&lt;/title&gt;&lt;secondary-title&gt;The Journal of nutrition&lt;/secondary-title&gt;&lt;/titles&gt;&lt;periodical&gt;&lt;full-title&gt;The Journal of Nutrition&lt;/full-title&gt;&lt;/periodical&gt;&lt;pages&gt;2625-2632&lt;/pages&gt;&lt;volume&gt;136&lt;/volume&gt;&lt;number&gt;10&lt;/number&gt;&lt;dates&gt;&lt;year&gt;2006&lt;/year&gt;&lt;/dates&gt;&lt;isbn&gt;0022-3166&lt;/isbn&gt;&lt;urls&gt;&lt;/urls&gt;&lt;/record&gt;&lt;/Cite&gt;&lt;/EndNote&gt;</w:instrText>
            </w:r>
            <w:r w:rsidRPr="00E436D2">
              <w:rPr>
                <w:rFonts w:ascii="Times New Roman" w:hAnsi="Times New Roman" w:cs="Times New Roman"/>
                <w:sz w:val="24"/>
                <w:szCs w:val="24"/>
                <w:shd w:val="clear" w:color="auto" w:fill="FFFFFF"/>
              </w:rPr>
              <w:fldChar w:fldCharType="separate"/>
            </w:r>
            <w:r>
              <w:rPr>
                <w:rFonts w:ascii="Times New Roman" w:hAnsi="Times New Roman" w:cs="Times New Roman"/>
                <w:noProof/>
                <w:sz w:val="24"/>
                <w:szCs w:val="24"/>
                <w:shd w:val="clear" w:color="auto" w:fill="FFFFFF"/>
              </w:rPr>
              <w:t>[7]</w:t>
            </w:r>
            <w:r w:rsidRPr="00E436D2">
              <w:rPr>
                <w:rFonts w:ascii="Times New Roman" w:hAnsi="Times New Roman" w:cs="Times New Roman"/>
                <w:sz w:val="24"/>
                <w:szCs w:val="24"/>
                <w:shd w:val="clear" w:color="auto" w:fill="FFFFFF"/>
              </w:rPr>
              <w:fldChar w:fldCharType="end"/>
            </w:r>
          </w:p>
        </w:tc>
        <w:tc>
          <w:tcPr>
            <w:tcW w:w="0" w:type="auto"/>
          </w:tcPr>
          <w:p w14:paraId="0E0343BB" w14:textId="722C58EF" w:rsidR="00F8703E" w:rsidRPr="008E0718" w:rsidRDefault="00F8703E" w:rsidP="001D72D1">
            <w:pPr>
              <w:rPr>
                <w:rFonts w:ascii="Times New Roman" w:hAnsi="Times New Roman" w:cs="Times New Roman"/>
                <w:sz w:val="24"/>
                <w:szCs w:val="24"/>
              </w:rPr>
            </w:pPr>
            <w:r>
              <w:rPr>
                <w:rFonts w:ascii="Times New Roman" w:hAnsi="Times New Roman" w:cs="Times New Roman"/>
                <w:sz w:val="24"/>
                <w:szCs w:val="24"/>
              </w:rPr>
              <w:t>Children and adults</w:t>
            </w:r>
          </w:p>
        </w:tc>
        <w:tc>
          <w:tcPr>
            <w:tcW w:w="0" w:type="auto"/>
          </w:tcPr>
          <w:p w14:paraId="3D6C15F2" w14:textId="6BE7266D" w:rsidR="00F8703E" w:rsidRPr="008E0718" w:rsidRDefault="00F8703E" w:rsidP="001D72D1">
            <w:pPr>
              <w:rPr>
                <w:rFonts w:ascii="Times New Roman" w:hAnsi="Times New Roman" w:cs="Times New Roman"/>
                <w:sz w:val="24"/>
                <w:szCs w:val="24"/>
              </w:rPr>
            </w:pPr>
            <w:r w:rsidRPr="008E0718">
              <w:rPr>
                <w:rFonts w:ascii="Times New Roman" w:hAnsi="Times New Roman" w:cs="Times New Roman"/>
                <w:sz w:val="24"/>
                <w:szCs w:val="24"/>
              </w:rPr>
              <w:t xml:space="preserve">1. </w:t>
            </w:r>
            <w:r>
              <w:rPr>
                <w:rFonts w:ascii="Times New Roman" w:hAnsi="Times New Roman" w:cs="Times New Roman"/>
                <w:sz w:val="24"/>
                <w:szCs w:val="24"/>
              </w:rPr>
              <w:t xml:space="preserve">Approximates </w:t>
            </w:r>
            <w:r w:rsidRPr="008E0718">
              <w:rPr>
                <w:rFonts w:ascii="Times New Roman" w:hAnsi="Times New Roman" w:cs="Times New Roman"/>
                <w:sz w:val="24"/>
                <w:szCs w:val="24"/>
              </w:rPr>
              <w:t>nutrient adequacy.</w:t>
            </w:r>
          </w:p>
          <w:p w14:paraId="38FB337A" w14:textId="14581036" w:rsidR="00F8703E" w:rsidRDefault="00F8703E" w:rsidP="001D72D1">
            <w:pPr>
              <w:rPr>
                <w:rFonts w:ascii="Times New Roman" w:hAnsi="Times New Roman" w:cs="Times New Roman"/>
                <w:color w:val="212121"/>
                <w:sz w:val="24"/>
                <w:szCs w:val="24"/>
                <w:shd w:val="clear" w:color="auto" w:fill="FFFFFF"/>
              </w:rPr>
            </w:pPr>
            <w:r w:rsidRPr="008E0718">
              <w:rPr>
                <w:rFonts w:ascii="Times New Roman" w:hAnsi="Times New Roman" w:cs="Times New Roman"/>
                <w:sz w:val="24"/>
                <w:szCs w:val="24"/>
              </w:rPr>
              <w:t>2.</w:t>
            </w:r>
            <w:r>
              <w:rPr>
                <w:rFonts w:ascii="Times New Roman" w:hAnsi="Times New Roman" w:cs="Times New Roman"/>
                <w:sz w:val="24"/>
                <w:szCs w:val="24"/>
              </w:rPr>
              <w:t xml:space="preserve"> A </w:t>
            </w:r>
            <w:r w:rsidRPr="008E0718">
              <w:rPr>
                <w:rFonts w:ascii="Times New Roman" w:hAnsi="Times New Roman" w:cs="Times New Roman"/>
                <w:sz w:val="24"/>
                <w:szCs w:val="24"/>
              </w:rPr>
              <w:t>measure of individual dietary intake</w:t>
            </w:r>
            <w:r>
              <w:rPr>
                <w:rFonts w:ascii="Times New Roman" w:hAnsi="Times New Roman" w:cs="Times New Roman"/>
                <w:sz w:val="24"/>
                <w:szCs w:val="24"/>
              </w:rPr>
              <w:t>.</w:t>
            </w:r>
            <w:r w:rsidRPr="008E0718">
              <w:rPr>
                <w:rFonts w:ascii="Times New Roman" w:hAnsi="Times New Roman" w:cs="Times New Roman"/>
                <w:sz w:val="24"/>
                <w:szCs w:val="24"/>
              </w:rPr>
              <w:t xml:space="preserve"> </w:t>
            </w:r>
          </w:p>
        </w:tc>
        <w:tc>
          <w:tcPr>
            <w:tcW w:w="0" w:type="auto"/>
          </w:tcPr>
          <w:p w14:paraId="17F2A1AB" w14:textId="2FE72E6E" w:rsidR="00F8703E"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sz w:val="24"/>
                <w:szCs w:val="24"/>
              </w:rPr>
              <w:t>Only intake frequency of foods considered, not quantitative.</w:t>
            </w:r>
          </w:p>
        </w:tc>
        <w:tc>
          <w:tcPr>
            <w:tcW w:w="0" w:type="auto"/>
          </w:tcPr>
          <w:p w14:paraId="3AE54445" w14:textId="0C2F297F" w:rsidR="00F8703E" w:rsidRDefault="00F8703E" w:rsidP="001D72D1">
            <w:pPr>
              <w:rPr>
                <w:rFonts w:ascii="Times New Roman" w:hAnsi="Times New Roman" w:cs="Times New Roman"/>
                <w:sz w:val="24"/>
                <w:szCs w:val="24"/>
              </w:rPr>
            </w:pPr>
            <w:r>
              <w:rPr>
                <w:rFonts w:ascii="Times New Roman" w:hAnsi="Times New Roman" w:cs="Times New Roman"/>
                <w:sz w:val="24"/>
                <w:szCs w:val="24"/>
              </w:rPr>
              <w:t>9 food groups:</w:t>
            </w:r>
          </w:p>
          <w:p w14:paraId="38824026" w14:textId="7B44CAEF" w:rsidR="00F8703E" w:rsidRDefault="00F8703E" w:rsidP="001D72D1">
            <w:pPr>
              <w:rPr>
                <w:rFonts w:ascii="Times New Roman" w:hAnsi="Times New Roman" w:cs="Times New Roman"/>
                <w:sz w:val="24"/>
                <w:szCs w:val="24"/>
              </w:rPr>
            </w:pPr>
            <w:r>
              <w:rPr>
                <w:rFonts w:ascii="Times New Roman" w:hAnsi="Times New Roman" w:cs="Times New Roman"/>
                <w:sz w:val="24"/>
                <w:szCs w:val="24"/>
              </w:rPr>
              <w:t>0, not consumed per week</w:t>
            </w:r>
          </w:p>
          <w:p w14:paraId="5230E880" w14:textId="6EE9CBBA" w:rsidR="00F8703E" w:rsidRPr="00E36B32" w:rsidRDefault="00F8703E" w:rsidP="001D72D1">
            <w:pPr>
              <w:rPr>
                <w:rFonts w:ascii="Times New Roman" w:hAnsi="Times New Roman" w:cs="Times New Roman"/>
                <w:sz w:val="24"/>
                <w:szCs w:val="24"/>
              </w:rPr>
            </w:pPr>
            <w:r>
              <w:rPr>
                <w:rFonts w:ascii="Times New Roman" w:hAnsi="Times New Roman" w:cs="Times New Roman"/>
                <w:sz w:val="24"/>
                <w:szCs w:val="24"/>
              </w:rPr>
              <w:t xml:space="preserve">1, consumed at least once per week (0-9 points) </w:t>
            </w:r>
          </w:p>
        </w:tc>
        <w:tc>
          <w:tcPr>
            <w:tcW w:w="0" w:type="auto"/>
          </w:tcPr>
          <w:p w14:paraId="650B40D1" w14:textId="637DE4D1" w:rsidR="00F8703E" w:rsidRPr="006E2EF6" w:rsidRDefault="007A623F" w:rsidP="007A623F">
            <w:pPr>
              <w:jc w:val="both"/>
              <w:rPr>
                <w:rFonts w:ascii="Times New Roman" w:hAnsi="Times New Roman" w:cs="Times New Roman"/>
                <w:color w:val="C00000"/>
                <w:sz w:val="24"/>
                <w:szCs w:val="24"/>
              </w:rPr>
            </w:pPr>
            <w:r w:rsidRPr="006E2EF6">
              <w:rPr>
                <w:rFonts w:ascii="Times New Roman" w:hAnsi="Times New Roman" w:cs="Times New Roman"/>
                <w:color w:val="C00000"/>
                <w:sz w:val="24"/>
                <w:szCs w:val="24"/>
              </w:rPr>
              <w:t>Household consumption and expenditure surveys (HCES)</w:t>
            </w:r>
          </w:p>
          <w:p w14:paraId="5C43C03D" w14:textId="5640CA44" w:rsidR="0030473B" w:rsidRDefault="0030473B" w:rsidP="001D72D1">
            <w:pPr>
              <w:rPr>
                <w:rFonts w:ascii="Times New Roman" w:hAnsi="Times New Roman" w:cs="Times New Roman"/>
                <w:sz w:val="24"/>
                <w:szCs w:val="24"/>
              </w:rPr>
            </w:pPr>
            <w:r w:rsidRPr="006E2EF6">
              <w:rPr>
                <w:rFonts w:ascii="Times New Roman" w:hAnsi="Times New Roman" w:cs="Times New Roman"/>
                <w:color w:val="C00000"/>
                <w:sz w:val="24"/>
                <w:szCs w:val="24"/>
              </w:rPr>
              <w:t>24-hours food recall</w:t>
            </w:r>
          </w:p>
        </w:tc>
      </w:tr>
      <w:tr w:rsidR="00D17611" w:rsidRPr="00DA6C92" w14:paraId="41AF0A7F" w14:textId="2E32D6F4" w:rsidTr="00F8703E">
        <w:trPr>
          <w:trHeight w:val="298"/>
        </w:trPr>
        <w:tc>
          <w:tcPr>
            <w:tcW w:w="0" w:type="auto"/>
          </w:tcPr>
          <w:p w14:paraId="196AE46E" w14:textId="68DD8220" w:rsidR="00F8703E" w:rsidRPr="00F8206A" w:rsidRDefault="00F8703E" w:rsidP="001D72D1">
            <w:pPr>
              <w:rPr>
                <w:rFonts w:ascii="Times New Roman" w:hAnsi="Times New Roman" w:cs="Times New Roman"/>
                <w:b/>
                <w:sz w:val="24"/>
                <w:szCs w:val="24"/>
              </w:rPr>
            </w:pPr>
            <w:r w:rsidRPr="00F8206A">
              <w:rPr>
                <w:rFonts w:ascii="Times New Roman" w:hAnsi="Times New Roman" w:cs="Times New Roman"/>
                <w:b/>
                <w:sz w:val="24"/>
                <w:szCs w:val="24"/>
              </w:rPr>
              <w:lastRenderedPageBreak/>
              <w:t xml:space="preserve">Household DDS (HDDS) </w:t>
            </w:r>
          </w:p>
          <w:p w14:paraId="0739078E" w14:textId="2F69BBD1" w:rsidR="00F8703E" w:rsidRPr="00DA6C92" w:rsidRDefault="00F8703E" w:rsidP="001D72D1">
            <w:pPr>
              <w:rPr>
                <w:rFonts w:ascii="Times New Roman" w:hAnsi="Times New Roman" w:cs="Times New Roman"/>
                <w:sz w:val="24"/>
                <w:szCs w:val="24"/>
              </w:rPr>
            </w:pPr>
            <w:r>
              <w:rPr>
                <w:rFonts w:ascii="Times New Roman" w:hAnsi="Times New Roman" w:cs="Times New Roman"/>
                <w:sz w:val="24"/>
                <w:szCs w:val="24"/>
              </w:rPr>
              <w:t>1. M</w:t>
            </w:r>
            <w:r w:rsidRPr="008167BB">
              <w:rPr>
                <w:rFonts w:ascii="Times New Roman" w:hAnsi="Times New Roman" w:cs="Times New Roman"/>
                <w:sz w:val="24"/>
                <w:szCs w:val="24"/>
              </w:rPr>
              <w:t xml:space="preserve">easures household access to food. </w:t>
            </w:r>
            <w:r>
              <w:rPr>
                <w:rFonts w:ascii="Times New Roman" w:hAnsi="Times New Roman" w:cs="Times New Roman"/>
                <w:sz w:val="24"/>
                <w:szCs w:val="24"/>
              </w:rPr>
              <w:t>2. P</w:t>
            </w:r>
            <w:r w:rsidRPr="008167BB">
              <w:rPr>
                <w:rFonts w:ascii="Times New Roman" w:hAnsi="Times New Roman" w:cs="Times New Roman"/>
                <w:sz w:val="24"/>
                <w:szCs w:val="24"/>
              </w:rPr>
              <w:t>roxy measure of the socio-economic level of household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&lt;EndNote&gt;&lt;Cite&gt;&lt;Author&gt;Habte&lt;/Author&gt;&lt;Year&gt;2016&lt;/Year&gt;&lt;RecNum&gt;7358&lt;/RecNum&gt;&lt;DisplayText&gt;[8]&lt;/DisplayText&gt;&lt;record&gt;&lt;rec-number&gt;7358&lt;/rec-number&gt;&lt;foreign-keys&gt;&lt;key app="EN" db-id="a20vwz0fn0txfgex0prx5vspzda20rt5sfzv" timestamp="1670926947"&gt;7358&lt;/key&gt;&lt;/foreign-keys&gt;&lt;ref-type name="Journal Article"&gt;17&lt;/ref-type&gt;&lt;contributors&gt;&lt;authors&gt;&lt;author&gt;Habte, Ted Y&lt;/author&gt;&lt;author&gt;Krawinkel, Michael&lt;/author&gt;&lt;/authors&gt;&lt;/contributors&gt;&lt;titles&gt;&lt;title&gt;Dietary diversity score: a measure of nutritional adequacy or an indicator of healthy diet&lt;/title&gt;&lt;secondary-title&gt;J Nutr Health Sci&lt;/secondary-title&gt;&lt;/titles&gt;&lt;periodical&gt;&lt;full-title&gt;J Nutr Health Sci&lt;/full-title&gt;&lt;/periodical&gt;&lt;pages&gt;303&lt;/pages&gt;&lt;volume&gt;3&lt;/volume&gt;&lt;number&gt;3&lt;/number&gt;&lt;dates&gt;&lt;year&gt;2016&lt;/year&gt;&lt;/dates&gt;&lt;urls&gt;&lt;/urls&gt;&lt;/record&gt;&lt;/Cite&gt;&lt;/EndNote&gt;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[8]</w:t>
            </w:r>
            <w:r>
              <w:rPr>
                <w:rFonts w:ascii="Times New Roman" w:hAnsi="Times New Roman" w:cs="Times New Roman"/>
                <w:sz w:val="24"/>
                <w:szCs w:val="24"/>
              </w:rPr>
              <w:fldChar w:fldCharType="end"/>
            </w:r>
            <w:r w:rsidRPr="008167BB">
              <w:rPr>
                <w:rFonts w:ascii="Times New Roman" w:hAnsi="Times New Roman" w:cs="Times New Roman"/>
                <w:sz w:val="24"/>
                <w:szCs w:val="24"/>
              </w:rPr>
              <w:t>.</w:t>
            </w:r>
            <w:r>
              <w:t xml:space="preserve"> </w:t>
            </w:r>
          </w:p>
        </w:tc>
        <w:tc>
          <w:tcPr>
            <w:tcW w:w="0" w:type="auto"/>
          </w:tcPr>
          <w:p w14:paraId="6AF9D717" w14:textId="7FB2A341" w:rsidR="00F8703E" w:rsidRPr="005D447B"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Households, incl. adults and children</w:t>
            </w:r>
          </w:p>
        </w:tc>
        <w:tc>
          <w:tcPr>
            <w:tcW w:w="0" w:type="auto"/>
          </w:tcPr>
          <w:p w14:paraId="70FC32D7" w14:textId="032DEFE0" w:rsidR="00F8703E" w:rsidRPr="005D447B" w:rsidRDefault="00F8703E" w:rsidP="001D72D1">
            <w:pPr>
              <w:rPr>
                <w:rFonts w:ascii="Times New Roman" w:hAnsi="Times New Roman" w:cs="Times New Roman"/>
                <w:sz w:val="24"/>
                <w:szCs w:val="24"/>
              </w:rPr>
            </w:pPr>
            <w:r w:rsidRPr="005D447B">
              <w:rPr>
                <w:rFonts w:ascii="Times New Roman" w:hAnsi="Times New Roman" w:cs="Times New Roman"/>
                <w:color w:val="212121"/>
                <w:sz w:val="24"/>
                <w:szCs w:val="24"/>
                <w:shd w:val="clear" w:color="auto" w:fill="FFFFFF"/>
              </w:rPr>
              <w:t>1</w:t>
            </w:r>
            <w:r w:rsidRPr="005D447B">
              <w:rPr>
                <w:rFonts w:ascii="Times New Roman" w:hAnsi="Times New Roman" w:cs="Times New Roman"/>
                <w:sz w:val="24"/>
                <w:szCs w:val="24"/>
              </w:rPr>
              <w:t xml:space="preserve">. </w:t>
            </w:r>
            <w:r>
              <w:rPr>
                <w:rFonts w:ascii="Times New Roman" w:hAnsi="Times New Roman" w:cs="Times New Roman"/>
                <w:sz w:val="24"/>
                <w:szCs w:val="24"/>
              </w:rPr>
              <w:t>R</w:t>
            </w:r>
            <w:r w:rsidRPr="005D447B">
              <w:rPr>
                <w:rFonts w:ascii="Times New Roman" w:hAnsi="Times New Roman" w:cs="Times New Roman"/>
                <w:sz w:val="24"/>
                <w:szCs w:val="24"/>
              </w:rPr>
              <w:t>eflect</w:t>
            </w:r>
            <w:r>
              <w:rPr>
                <w:rFonts w:ascii="Times New Roman" w:hAnsi="Times New Roman" w:cs="Times New Roman"/>
                <w:sz w:val="24"/>
                <w:szCs w:val="24"/>
              </w:rPr>
              <w:t>s</w:t>
            </w:r>
            <w:r w:rsidRPr="005D447B">
              <w:rPr>
                <w:rFonts w:ascii="Times New Roman" w:hAnsi="Times New Roman" w:cs="Times New Roman"/>
                <w:sz w:val="24"/>
                <w:szCs w:val="24"/>
              </w:rPr>
              <w:t xml:space="preserve"> the economic ability of a household to consume a variety of foods</w:t>
            </w:r>
            <w:r>
              <w:rPr>
                <w:rFonts w:ascii="Times New Roman" w:hAnsi="Times New Roman" w:cs="Times New Roman"/>
                <w:sz w:val="24"/>
                <w:szCs w:val="24"/>
              </w:rPr>
              <w:t>.</w:t>
            </w:r>
            <w:r w:rsidRPr="005D447B">
              <w:rPr>
                <w:rFonts w:ascii="Times New Roman" w:hAnsi="Times New Roman" w:cs="Times New Roman"/>
                <w:sz w:val="24"/>
                <w:szCs w:val="24"/>
              </w:rPr>
              <w:t xml:space="preserve"> </w:t>
            </w:r>
          </w:p>
          <w:p w14:paraId="3C9BC6FC" w14:textId="0D6DB2A9" w:rsidR="00F8703E" w:rsidRDefault="00F8703E" w:rsidP="001D72D1">
            <w:pPr>
              <w:rPr>
                <w:rFonts w:ascii="Times New Roman" w:hAnsi="Times New Roman" w:cs="Times New Roman"/>
                <w:sz w:val="24"/>
                <w:szCs w:val="24"/>
              </w:rPr>
            </w:pPr>
            <w:r>
              <w:rPr>
                <w:rFonts w:ascii="Times New Roman" w:hAnsi="Times New Roman" w:cs="Times New Roman"/>
                <w:sz w:val="24"/>
                <w:szCs w:val="24"/>
              </w:rPr>
              <w:t>2. C</w:t>
            </w:r>
            <w:r w:rsidRPr="005D447B">
              <w:rPr>
                <w:rFonts w:ascii="Times New Roman" w:hAnsi="Times New Roman" w:cs="Times New Roman"/>
                <w:sz w:val="24"/>
                <w:szCs w:val="24"/>
              </w:rPr>
              <w:t xml:space="preserve">onsidered </w:t>
            </w:r>
            <w:r>
              <w:rPr>
                <w:rFonts w:ascii="Times New Roman" w:hAnsi="Times New Roman" w:cs="Times New Roman"/>
                <w:sz w:val="24"/>
                <w:szCs w:val="24"/>
              </w:rPr>
              <w:t xml:space="preserve">as a </w:t>
            </w:r>
            <w:r w:rsidRPr="005D447B">
              <w:rPr>
                <w:rFonts w:ascii="Times New Roman" w:hAnsi="Times New Roman" w:cs="Times New Roman"/>
                <w:sz w:val="24"/>
                <w:szCs w:val="24"/>
              </w:rPr>
              <w:t>good proxy measures of household energy availability</w:t>
            </w:r>
            <w:r>
              <w:rPr>
                <w:rFonts w:ascii="Times New Roman" w:hAnsi="Times New Roman" w:cs="Times New Roman"/>
                <w:sz w:val="24"/>
                <w:szCs w:val="24"/>
              </w:rPr>
              <w:t>.</w:t>
            </w:r>
          </w:p>
          <w:p w14:paraId="31E383F7" w14:textId="39E4DEFF" w:rsidR="00F8703E" w:rsidRPr="007629DD" w:rsidRDefault="00F8703E" w:rsidP="001D72D1">
            <w:pPr>
              <w:rPr>
                <w:rFonts w:ascii="Times New Roman" w:hAnsi="Times New Roman" w:cs="Times New Roman"/>
                <w:b/>
                <w:bCs/>
                <w:sz w:val="24"/>
                <w:szCs w:val="24"/>
              </w:rPr>
            </w:pPr>
            <w:r>
              <w:rPr>
                <w:rFonts w:ascii="Times New Roman" w:hAnsi="Times New Roman" w:cs="Times New Roman"/>
                <w:sz w:val="24"/>
                <w:szCs w:val="24"/>
              </w:rPr>
              <w:t>3.M</w:t>
            </w:r>
            <w:r w:rsidRPr="007629DD">
              <w:rPr>
                <w:rFonts w:ascii="Times New Roman" w:hAnsi="Times New Roman" w:cs="Times New Roman"/>
                <w:sz w:val="24"/>
                <w:szCs w:val="24"/>
              </w:rPr>
              <w:t>easure</w:t>
            </w:r>
            <w:r>
              <w:rPr>
                <w:rFonts w:ascii="Times New Roman" w:hAnsi="Times New Roman" w:cs="Times New Roman"/>
                <w:sz w:val="24"/>
                <w:szCs w:val="24"/>
              </w:rPr>
              <w:t>s</w:t>
            </w:r>
            <w:r w:rsidRPr="007629DD">
              <w:rPr>
                <w:rFonts w:ascii="Times New Roman" w:hAnsi="Times New Roman" w:cs="Times New Roman"/>
                <w:sz w:val="24"/>
                <w:szCs w:val="24"/>
              </w:rPr>
              <w:t xml:space="preserve"> nutritional adequacy</w:t>
            </w:r>
          </w:p>
        </w:tc>
        <w:tc>
          <w:tcPr>
            <w:tcW w:w="0" w:type="auto"/>
          </w:tcPr>
          <w:p w14:paraId="004A691C" w14:textId="77C8EC28" w:rsidR="00F8703E" w:rsidRPr="00DA6C92" w:rsidRDefault="00F8703E" w:rsidP="001D72D1">
            <w:pPr>
              <w:rPr>
                <w:rFonts w:ascii="Times New Roman" w:hAnsi="Times New Roman" w:cs="Times New Roman"/>
                <w:b/>
                <w:bCs/>
                <w:sz w:val="24"/>
                <w:szCs w:val="24"/>
              </w:rPr>
            </w:pPr>
            <w:r>
              <w:rPr>
                <w:rFonts w:ascii="Times New Roman" w:hAnsi="Times New Roman" w:cs="Times New Roman"/>
                <w:sz w:val="24"/>
                <w:szCs w:val="24"/>
              </w:rPr>
              <w:t>Only intake frequency of foods considered, not quantitative.</w:t>
            </w:r>
          </w:p>
        </w:tc>
        <w:tc>
          <w:tcPr>
            <w:tcW w:w="0" w:type="auto"/>
          </w:tcPr>
          <w:p w14:paraId="5425B1DC" w14:textId="455A000D" w:rsidR="00F8703E" w:rsidRPr="005D0E01" w:rsidRDefault="00F8703E" w:rsidP="001D72D1">
            <w:pPr>
              <w:rPr>
                <w:rFonts w:ascii="Times New Roman" w:hAnsi="Times New Roman" w:cs="Times New Roman"/>
                <w:sz w:val="24"/>
                <w:szCs w:val="24"/>
              </w:rPr>
            </w:pPr>
            <w:r>
              <w:rPr>
                <w:rFonts w:ascii="Times New Roman" w:hAnsi="Times New Roman" w:cs="Times New Roman"/>
                <w:sz w:val="24"/>
                <w:szCs w:val="24"/>
              </w:rPr>
              <w:t xml:space="preserve">12 food groups: </w:t>
            </w:r>
          </w:p>
          <w:p w14:paraId="10A26D61" w14:textId="77777777" w:rsidR="00F8703E" w:rsidRDefault="00F8703E" w:rsidP="001D72D1">
            <w:pPr>
              <w:rPr>
                <w:rFonts w:ascii="Times New Roman" w:hAnsi="Times New Roman" w:cs="Times New Roman"/>
                <w:sz w:val="24"/>
                <w:szCs w:val="24"/>
              </w:rPr>
            </w:pPr>
            <w:r>
              <w:rPr>
                <w:rFonts w:ascii="Times New Roman" w:hAnsi="Times New Roman" w:cs="Times New Roman"/>
                <w:sz w:val="24"/>
                <w:szCs w:val="24"/>
              </w:rPr>
              <w:t>0, not consumed per week</w:t>
            </w:r>
          </w:p>
          <w:p w14:paraId="0BA568F6" w14:textId="3742C828" w:rsidR="00F8703E" w:rsidRPr="00F8206A" w:rsidRDefault="00F8703E" w:rsidP="001D72D1">
            <w:pPr>
              <w:rPr>
                <w:rFonts w:ascii="Times New Roman" w:hAnsi="Times New Roman" w:cs="Times New Roman"/>
                <w:sz w:val="24"/>
                <w:szCs w:val="24"/>
              </w:rPr>
            </w:pPr>
            <w:r>
              <w:rPr>
                <w:rFonts w:ascii="Times New Roman" w:hAnsi="Times New Roman" w:cs="Times New Roman"/>
                <w:sz w:val="24"/>
                <w:szCs w:val="24"/>
              </w:rPr>
              <w:t xml:space="preserve">1, consumed at least once per week </w:t>
            </w:r>
            <w:r w:rsidRPr="00F8206A">
              <w:rPr>
                <w:rFonts w:ascii="Times New Roman" w:hAnsi="Times New Roman" w:cs="Times New Roman"/>
                <w:sz w:val="24"/>
                <w:szCs w:val="24"/>
              </w:rPr>
              <w:t>(0-12 points)</w:t>
            </w:r>
          </w:p>
          <w:p w14:paraId="79257DDB" w14:textId="048128DC" w:rsidR="00F8703E" w:rsidRPr="00F8206A" w:rsidRDefault="00F8703E" w:rsidP="001D72D1">
            <w:pPr>
              <w:rPr>
                <w:rFonts w:ascii="Times New Roman" w:hAnsi="Times New Roman" w:cs="Times New Roman"/>
                <w:sz w:val="24"/>
                <w:szCs w:val="24"/>
              </w:rPr>
            </w:pPr>
          </w:p>
        </w:tc>
        <w:tc>
          <w:tcPr>
            <w:tcW w:w="0" w:type="auto"/>
          </w:tcPr>
          <w:p w14:paraId="7FFC2D10" w14:textId="77777777" w:rsidR="00F8703E" w:rsidRPr="006E2EF6" w:rsidRDefault="0030473B" w:rsidP="001D72D1">
            <w:pPr>
              <w:rPr>
                <w:rFonts w:ascii="Times New Roman" w:hAnsi="Times New Roman" w:cs="Times New Roman"/>
                <w:color w:val="C00000"/>
                <w:sz w:val="24"/>
                <w:szCs w:val="24"/>
              </w:rPr>
            </w:pPr>
            <w:r w:rsidRPr="006E2EF6">
              <w:rPr>
                <w:rFonts w:ascii="Times New Roman" w:hAnsi="Times New Roman" w:cs="Times New Roman"/>
                <w:color w:val="C00000"/>
                <w:sz w:val="24"/>
                <w:szCs w:val="24"/>
              </w:rPr>
              <w:t>Food consumption recall</w:t>
            </w:r>
          </w:p>
          <w:p w14:paraId="7735606F" w14:textId="77777777" w:rsidR="00354644" w:rsidRPr="006E2EF6" w:rsidRDefault="00354644" w:rsidP="001D72D1">
            <w:pPr>
              <w:rPr>
                <w:rFonts w:ascii="Times New Roman" w:hAnsi="Times New Roman" w:cs="Times New Roman"/>
                <w:color w:val="C00000"/>
                <w:sz w:val="24"/>
                <w:szCs w:val="24"/>
              </w:rPr>
            </w:pPr>
          </w:p>
          <w:p w14:paraId="6F6D0C9B" w14:textId="245116C8" w:rsidR="00354644" w:rsidRPr="00C90F52" w:rsidRDefault="00C90F52" w:rsidP="001D72D1">
            <w:pPr>
              <w:rPr>
                <w:rFonts w:ascii="Times New Roman" w:hAnsi="Times New Roman" w:cs="Times New Roman"/>
                <w:sz w:val="24"/>
                <w:szCs w:val="24"/>
              </w:rPr>
            </w:pPr>
            <w:r w:rsidRPr="006E2EF6">
              <w:rPr>
                <w:rFonts w:ascii="Times New Roman" w:hAnsi="Times New Roman" w:cs="Times New Roman"/>
                <w:color w:val="C00000"/>
                <w:sz w:val="24"/>
                <w:szCs w:val="24"/>
              </w:rPr>
              <w:t>Household Dietary Diversity Questionnaire</w:t>
            </w:r>
          </w:p>
        </w:tc>
      </w:tr>
      <w:tr w:rsidR="00D17611" w:rsidRPr="00DA6C92" w14:paraId="09692D64" w14:textId="45897877" w:rsidTr="00F8703E">
        <w:trPr>
          <w:trHeight w:val="298"/>
        </w:trPr>
        <w:tc>
          <w:tcPr>
            <w:tcW w:w="0" w:type="auto"/>
          </w:tcPr>
          <w:p w14:paraId="56F848CE" w14:textId="6C932ADB" w:rsidR="00F8703E" w:rsidRPr="00744923" w:rsidRDefault="00F8703E" w:rsidP="001D72D1">
            <w:pPr>
              <w:rPr>
                <w:rFonts w:ascii="Times New Roman" w:hAnsi="Times New Roman" w:cs="Times New Roman"/>
                <w:b/>
                <w:sz w:val="24"/>
                <w:szCs w:val="24"/>
              </w:rPr>
            </w:pPr>
            <w:r w:rsidRPr="00744923">
              <w:rPr>
                <w:rFonts w:ascii="Times New Roman" w:hAnsi="Times New Roman" w:cs="Times New Roman"/>
                <w:b/>
                <w:sz w:val="24"/>
                <w:szCs w:val="24"/>
              </w:rPr>
              <w:t>Women’s Dietary Diversity Score (WDDS)</w:t>
            </w:r>
          </w:p>
          <w:p w14:paraId="4423B22F" w14:textId="0640A915" w:rsidR="00F8703E" w:rsidRPr="002F14C2" w:rsidRDefault="00F8703E" w:rsidP="001D72D1">
            <w:pPr>
              <w:rPr>
                <w:rFonts w:ascii="Times New Roman" w:hAnsi="Times New Roman" w:cs="Times New Roman"/>
                <w:sz w:val="24"/>
                <w:szCs w:val="24"/>
              </w:rPr>
            </w:pPr>
            <w:r>
              <w:rPr>
                <w:rFonts w:ascii="Times New Roman" w:hAnsi="Times New Roman" w:cs="Times New Roman"/>
                <w:sz w:val="24"/>
                <w:szCs w:val="24"/>
              </w:rPr>
              <w:t>R</w:t>
            </w:r>
            <w:r w:rsidRPr="002F14C2">
              <w:rPr>
                <w:rFonts w:ascii="Times New Roman" w:hAnsi="Times New Roman" w:cs="Times New Roman"/>
                <w:sz w:val="24"/>
                <w:szCs w:val="24"/>
              </w:rPr>
              <w:t>eflects the probability of micronutrient adequacy of the diet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&lt;EndNote&gt;&lt;Cite&gt;&lt;Year&gt;2017&lt;/Year&gt;&lt;RecNum&gt;7357&lt;/RecNum&gt;&lt;DisplayText&gt;[9]&lt;/DisplayText&gt;&lt;record&gt;&lt;rec-number&gt;7357&lt;/rec-number&gt;&lt;foreign-keys&gt;&lt;key app="EN" db-id="a20vwz0fn0txfgex0prx5vspzda20rt5sfzv" timestamp="1670919549"&gt;7357&lt;/key&gt;&lt;/foreign-keys&gt;&lt;ref-type name="Journal Article"&gt;17&lt;/ref-type&gt;&lt;contributors&gt;&lt;/contributors&gt;&lt;titles&gt;&lt;title&gt;Development of a dichotomous indicator for population-level assessment of dietary diversity in women of reproductive age&lt;/title&gt;&lt;secondary-title&gt;Current Developments in Nutrition&lt;/secondary-title&gt;&lt;/titles&gt;&lt;periodical&gt;&lt;full-title&gt;Current Developments in Nutrition&lt;/full-title&gt;&lt;/periodical&gt;&lt;pages&gt;cdn. 117.001701&lt;/pages&gt;&lt;volume&gt;1&lt;/volume&gt;&lt;number&gt;12&lt;/number&gt;&lt;dates&gt;&lt;year&gt;2017&lt;/year&gt;&lt;/dates&gt;&lt;isbn&gt;2475-2991&lt;/isbn&gt;&lt;urls&gt;&lt;/urls&gt;&lt;/record&gt;&lt;/Cite&gt;&lt;/EndNote&gt;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w:t>
            </w:r>
            <w:r>
              <w:t xml:space="preserve"> </w:t>
            </w:r>
          </w:p>
        </w:tc>
        <w:tc>
          <w:tcPr>
            <w:tcW w:w="0" w:type="auto"/>
          </w:tcPr>
          <w:p w14:paraId="0F64433E" w14:textId="6B3E4F3F" w:rsidR="00F8703E" w:rsidRDefault="00F8703E" w:rsidP="001D72D1">
            <w:pPr>
              <w:rPr>
                <w:rFonts w:ascii="Times New Roman" w:hAnsi="Times New Roman" w:cs="Times New Roman"/>
                <w:sz w:val="24"/>
                <w:szCs w:val="24"/>
              </w:rPr>
            </w:pPr>
            <w:r>
              <w:rPr>
                <w:rFonts w:ascii="Times New Roman" w:hAnsi="Times New Roman" w:cs="Times New Roman"/>
                <w:sz w:val="24"/>
                <w:szCs w:val="24"/>
              </w:rPr>
              <w:t xml:space="preserve">Women </w:t>
            </w:r>
          </w:p>
        </w:tc>
        <w:tc>
          <w:tcPr>
            <w:tcW w:w="0" w:type="auto"/>
          </w:tcPr>
          <w:p w14:paraId="47E79FCE" w14:textId="062F8923" w:rsidR="00F8703E" w:rsidRDefault="00F8703E" w:rsidP="001870D2">
            <w:pPr>
              <w:pStyle w:val="ListParagraph"/>
              <w:numPr>
                <w:ilvl w:val="0"/>
                <w:numId w:val="4"/>
              </w:numPr>
            </w:pPr>
            <w:r w:rsidRPr="001870D2">
              <w:rPr>
                <w:rFonts w:ascii="Times New Roman" w:hAnsi="Times New Roman" w:cs="Times New Roman"/>
                <w:sz w:val="24"/>
                <w:szCs w:val="24"/>
              </w:rPr>
              <w:t>Approximates micronutrient adequacy of diets for women of reproductive age</w:t>
            </w:r>
            <w:r>
              <w:t>.</w:t>
            </w:r>
          </w:p>
          <w:p w14:paraId="28777C8F" w14:textId="148FA3DF" w:rsidR="00F8703E" w:rsidRPr="001870D2" w:rsidRDefault="00F8703E" w:rsidP="001D72D1">
            <w:pPr>
              <w:pStyle w:val="ListParagraph"/>
              <w:numPr>
                <w:ilvl w:val="0"/>
                <w:numId w:val="4"/>
              </w:numPr>
              <w:rPr>
                <w:rFonts w:ascii="Times New Roman" w:hAnsi="Times New Roman" w:cs="Times New Roman"/>
                <w:sz w:val="24"/>
                <w:szCs w:val="24"/>
              </w:rPr>
            </w:pPr>
            <w:r w:rsidRPr="001870D2">
              <w:rPr>
                <w:rFonts w:ascii="Times New Roman" w:hAnsi="Times New Roman" w:cs="Times New Roman"/>
                <w:sz w:val="24"/>
                <w:szCs w:val="24"/>
              </w:rPr>
              <w:t>Validated for adequacy</w:t>
            </w:r>
          </w:p>
        </w:tc>
        <w:tc>
          <w:tcPr>
            <w:tcW w:w="0" w:type="auto"/>
          </w:tcPr>
          <w:p w14:paraId="0AF2385E" w14:textId="44418165" w:rsidR="00F8703E" w:rsidRPr="007965F7" w:rsidRDefault="00F8703E" w:rsidP="001D72D1">
            <w:pPr>
              <w:rPr>
                <w:rFonts w:ascii="Times New Roman" w:hAnsi="Times New Roman" w:cs="Times New Roman"/>
                <w:b/>
                <w:bCs/>
                <w:sz w:val="24"/>
                <w:szCs w:val="24"/>
              </w:rPr>
            </w:pPr>
            <w:r>
              <w:rPr>
                <w:rFonts w:ascii="Times New Roman" w:hAnsi="Times New Roman" w:cs="Times New Roman"/>
                <w:sz w:val="24"/>
                <w:szCs w:val="24"/>
              </w:rPr>
              <w:t>1. P</w:t>
            </w:r>
            <w:r w:rsidRPr="007965F7">
              <w:rPr>
                <w:rFonts w:ascii="Times New Roman" w:hAnsi="Times New Roman" w:cs="Times New Roman"/>
                <w:sz w:val="24"/>
                <w:szCs w:val="24"/>
              </w:rPr>
              <w:t>ut more emphasis on micronutrient intake</w:t>
            </w:r>
            <w:r>
              <w:rPr>
                <w:rFonts w:ascii="Times New Roman" w:hAnsi="Times New Roman" w:cs="Times New Roman"/>
                <w:sz w:val="24"/>
                <w:szCs w:val="24"/>
              </w:rPr>
              <w:t xml:space="preserve"> </w:t>
            </w:r>
            <w:r w:rsidRPr="007965F7">
              <w:rPr>
                <w:rFonts w:ascii="Times New Roman" w:hAnsi="Times New Roman" w:cs="Times New Roman"/>
                <w:sz w:val="24"/>
                <w:szCs w:val="24"/>
              </w:rPr>
              <w:t>than on economic access to food</w:t>
            </w:r>
            <w:r>
              <w:rPr>
                <w:rFonts w:ascii="Times New Roman" w:hAnsi="Times New Roman" w:cs="Times New Roman"/>
                <w:sz w:val="24"/>
                <w:szCs w:val="24"/>
              </w:rPr>
              <w:t>.</w:t>
            </w:r>
          </w:p>
        </w:tc>
        <w:tc>
          <w:tcPr>
            <w:tcW w:w="0" w:type="auto"/>
          </w:tcPr>
          <w:p w14:paraId="34EA11D5" w14:textId="60E5100E" w:rsidR="00F8703E" w:rsidRDefault="00F8703E" w:rsidP="001D72D1">
            <w:pPr>
              <w:rPr>
                <w:rFonts w:ascii="Times New Roman" w:hAnsi="Times New Roman" w:cs="Times New Roman"/>
                <w:sz w:val="24"/>
                <w:szCs w:val="24"/>
              </w:rPr>
            </w:pPr>
            <w:r>
              <w:rPr>
                <w:rFonts w:ascii="Times New Roman" w:hAnsi="Times New Roman" w:cs="Times New Roman"/>
                <w:sz w:val="24"/>
                <w:szCs w:val="24"/>
              </w:rPr>
              <w:t>10 food groups:</w:t>
            </w:r>
          </w:p>
          <w:p w14:paraId="12BAE58F" w14:textId="77777777" w:rsidR="00F8703E" w:rsidRDefault="00F8703E" w:rsidP="001D72D1">
            <w:pPr>
              <w:rPr>
                <w:rFonts w:ascii="Times New Roman" w:hAnsi="Times New Roman" w:cs="Times New Roman"/>
                <w:sz w:val="24"/>
                <w:szCs w:val="24"/>
              </w:rPr>
            </w:pPr>
            <w:r>
              <w:rPr>
                <w:rFonts w:ascii="Times New Roman" w:hAnsi="Times New Roman" w:cs="Times New Roman"/>
                <w:sz w:val="24"/>
                <w:szCs w:val="24"/>
              </w:rPr>
              <w:t>0, not consumed per week</w:t>
            </w:r>
          </w:p>
          <w:p w14:paraId="5D9084EB" w14:textId="72A168EF" w:rsidR="00F8703E" w:rsidRDefault="00F8703E" w:rsidP="001D72D1">
            <w:pPr>
              <w:rPr>
                <w:rFonts w:ascii="Times New Roman" w:hAnsi="Times New Roman" w:cs="Times New Roman"/>
                <w:sz w:val="24"/>
                <w:szCs w:val="24"/>
              </w:rPr>
            </w:pPr>
            <w:r>
              <w:rPr>
                <w:rFonts w:ascii="Times New Roman" w:hAnsi="Times New Roman" w:cs="Times New Roman"/>
                <w:sz w:val="24"/>
                <w:szCs w:val="24"/>
              </w:rPr>
              <w:t>1, consumed at least once per week (0-</w:t>
            </w:r>
            <w:r w:rsidR="007B4D9A">
              <w:rPr>
                <w:rFonts w:ascii="Times New Roman" w:hAnsi="Times New Roman" w:cs="Times New Roman"/>
                <w:sz w:val="24"/>
                <w:szCs w:val="24"/>
              </w:rPr>
              <w:t>12</w:t>
            </w:r>
            <w:r>
              <w:rPr>
                <w:rFonts w:ascii="Times New Roman" w:hAnsi="Times New Roman" w:cs="Times New Roman"/>
                <w:sz w:val="24"/>
                <w:szCs w:val="24"/>
              </w:rPr>
              <w:t xml:space="preserve"> points)</w:t>
            </w:r>
          </w:p>
          <w:p w14:paraId="2A79EA90" w14:textId="07704FBE" w:rsidR="00F8703E" w:rsidRPr="00825A54" w:rsidRDefault="00F8703E" w:rsidP="001D72D1">
            <w:pPr>
              <w:rPr>
                <w:rFonts w:ascii="Times New Roman" w:hAnsi="Times New Roman" w:cs="Times New Roman"/>
                <w:sz w:val="24"/>
                <w:szCs w:val="24"/>
              </w:rPr>
            </w:pPr>
            <w:r>
              <w:rPr>
                <w:rFonts w:ascii="Times New Roman" w:hAnsi="Times New Roman" w:cs="Times New Roman"/>
                <w:sz w:val="24"/>
                <w:szCs w:val="24"/>
              </w:rPr>
              <w:t>5 out of the ten should be covered to avoid micronutrient deficiency</w:t>
            </w:r>
          </w:p>
        </w:tc>
        <w:tc>
          <w:tcPr>
            <w:tcW w:w="0" w:type="auto"/>
          </w:tcPr>
          <w:p w14:paraId="45DF4545" w14:textId="20FF3A09" w:rsidR="00F8703E" w:rsidRPr="00D8233A" w:rsidRDefault="00D8233A" w:rsidP="001D72D1">
            <w:pPr>
              <w:rPr>
                <w:rFonts w:ascii="Times New Roman" w:hAnsi="Times New Roman" w:cs="Times New Roman"/>
                <w:sz w:val="24"/>
                <w:szCs w:val="24"/>
              </w:rPr>
            </w:pPr>
            <w:r w:rsidRPr="006E2EF6">
              <w:rPr>
                <w:rFonts w:ascii="Times New Roman" w:hAnsi="Times New Roman" w:cs="Times New Roman"/>
                <w:color w:val="C00000"/>
                <w:sz w:val="24"/>
                <w:szCs w:val="24"/>
                <w:shd w:val="clear" w:color="auto" w:fill="FCFCFC"/>
              </w:rPr>
              <w:t xml:space="preserve">24-hours recall </w:t>
            </w:r>
          </w:p>
        </w:tc>
      </w:tr>
      <w:tr w:rsidR="00D17611" w:rsidRPr="00DA6C92" w14:paraId="30543742" w14:textId="21715251" w:rsidTr="00F8703E">
        <w:trPr>
          <w:trHeight w:val="298"/>
        </w:trPr>
        <w:tc>
          <w:tcPr>
            <w:tcW w:w="0" w:type="auto"/>
          </w:tcPr>
          <w:p w14:paraId="49159B4E" w14:textId="11E329E5" w:rsidR="00F8703E" w:rsidRPr="00744923" w:rsidRDefault="00F8703E" w:rsidP="001D72D1">
            <w:pPr>
              <w:rPr>
                <w:rFonts w:ascii="Times New Roman" w:hAnsi="Times New Roman" w:cs="Times New Roman"/>
                <w:b/>
                <w:sz w:val="24"/>
                <w:szCs w:val="24"/>
              </w:rPr>
            </w:pPr>
            <w:r w:rsidRPr="00744923">
              <w:rPr>
                <w:rFonts w:ascii="Times New Roman" w:hAnsi="Times New Roman" w:cs="Times New Roman"/>
                <w:b/>
                <w:sz w:val="24"/>
                <w:szCs w:val="24"/>
              </w:rPr>
              <w:t>Food Variety Score (FVS)</w:t>
            </w:r>
          </w:p>
          <w:p w14:paraId="22FF147F" w14:textId="61E3425C" w:rsidR="00F8703E" w:rsidRPr="00DA6C92" w:rsidRDefault="00F8703E" w:rsidP="001D72D1">
            <w:pPr>
              <w:rPr>
                <w:rFonts w:ascii="Times New Roman" w:hAnsi="Times New Roman" w:cs="Times New Roman"/>
                <w:b/>
                <w:bCs/>
                <w:sz w:val="24"/>
                <w:szCs w:val="24"/>
              </w:rPr>
            </w:pPr>
            <w:r>
              <w:rPr>
                <w:rFonts w:ascii="Times New Roman" w:hAnsi="Times New Roman" w:cs="Times New Roman"/>
                <w:sz w:val="24"/>
                <w:szCs w:val="24"/>
              </w:rPr>
              <w:t>D</w:t>
            </w:r>
            <w:r w:rsidRPr="00DA6C92">
              <w:rPr>
                <w:rFonts w:ascii="Times New Roman" w:hAnsi="Times New Roman" w:cs="Times New Roman"/>
                <w:sz w:val="24"/>
                <w:szCs w:val="24"/>
              </w:rPr>
              <w:t>efined as the number of food items consumed over a 24h period, from a possible total of</w:t>
            </w:r>
            <w:r>
              <w:rPr>
                <w:rFonts w:ascii="Times New Roman" w:hAnsi="Times New Roman" w:cs="Times New Roman"/>
                <w:sz w:val="24"/>
                <w:szCs w:val="24"/>
              </w:rPr>
              <w:t xml:space="preserve"> food</w:t>
            </w:r>
            <w:r w:rsidRPr="00DA6C92">
              <w:rPr>
                <w:rFonts w:ascii="Times New Roman" w:hAnsi="Times New Roman" w:cs="Times New Roman"/>
                <w:sz w:val="24"/>
                <w:szCs w:val="24"/>
              </w:rPr>
              <w:t xml:space="preserve"> items</w:t>
            </w:r>
            <w:r>
              <w:rPr>
                <w:rFonts w:ascii="Times New Roman" w:hAnsi="Times New Roman" w:cs="Times New Roman"/>
                <w:sz w:val="24"/>
                <w:szCs w:val="24"/>
              </w:rPr>
              <w:t xml:space="preserve">, diversity within food groups </w:t>
            </w:r>
            <w:r w:rsidRPr="00DA6C92">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&lt;EndNote&gt;&lt;Cite&gt;&lt;Author&gt;Steyn&lt;/Author&gt;&lt;Year&gt;2006&lt;/Year&gt;&lt;RecNum&gt;7332&lt;/RecNum&gt;&lt;DisplayText&gt;[10]&lt;/DisplayText&gt;&lt;record&gt;&lt;rec-number&gt;7332&lt;/rec-number&gt;&lt;foreign-keys&gt;&lt;key app="EN" db-id="a20vwz0fn0txfgex0prx5vspzda20rt5sfzv" timestamp="1670268100"&gt;7332&lt;/key&gt;&lt;/foreign-keys&gt;&lt;ref-type name="Journal Article"&gt;17&lt;/ref-type&gt;&lt;contributors&gt;&lt;authors&gt;&lt;author&gt;Steyn, Neila P&lt;/author&gt;&lt;author&gt;Nel, Johanna Helena&lt;/author&gt;&lt;author&gt;Nantel, Guy&lt;/author&gt;&lt;author&gt;Kennedy, Gina&lt;/author&gt;&lt;author&gt;Labadarios, Demetre&lt;/author&gt;&lt;/authors&gt;&lt;/contributors&gt;&lt;titles&gt;&lt;title&gt;Food variety and dietary diversity scores in children: are they good indicators of dietary adequacy?&lt;/title&gt;&lt;secondary-title&gt;Public health nutrition&lt;/secondary-title&gt;&lt;/titles&gt;&lt;periodical&gt;&lt;full-title&gt;Public health nutrition&lt;/full-title&gt;&lt;/periodical&gt;&lt;pages&gt;644-650&lt;/pages&gt;&lt;volume&gt;9&lt;/volume&gt;&lt;number&gt;5&lt;/number&gt;&lt;dates&gt;&lt;year&gt;2006&lt;/year&gt;&lt;/dates&gt;&lt;isbn&gt;1475-2727&lt;/isbn&gt;&lt;urls&gt;&lt;/urls&gt;&lt;/record&gt;&lt;/Cite&gt;&lt;/EndNote&gt;</w:instrText>
            </w:r>
            <w:r w:rsidRPr="00DA6C92">
              <w:rPr>
                <w:rFonts w:ascii="Times New Roman" w:hAnsi="Times New Roman" w:cs="Times New Roman"/>
                <w:sz w:val="24"/>
                <w:szCs w:val="24"/>
              </w:rPr>
              <w:fldChar w:fldCharType="separate"/>
            </w:r>
            <w:r>
              <w:rPr>
                <w:rFonts w:ascii="Times New Roman" w:hAnsi="Times New Roman" w:cs="Times New Roman"/>
                <w:noProof/>
                <w:sz w:val="24"/>
                <w:szCs w:val="24"/>
              </w:rPr>
              <w:t>[10]</w:t>
            </w:r>
            <w:r w:rsidRPr="00DA6C92">
              <w:rPr>
                <w:rFonts w:ascii="Times New Roman" w:hAnsi="Times New Roman" w:cs="Times New Roman"/>
                <w:sz w:val="24"/>
                <w:szCs w:val="24"/>
              </w:rPr>
              <w:fldChar w:fldCharType="end"/>
            </w:r>
            <w:r w:rsidRPr="00DA6C92">
              <w:rPr>
                <w:rFonts w:ascii="Times New Roman" w:hAnsi="Times New Roman" w:cs="Times New Roman"/>
                <w:sz w:val="24"/>
                <w:szCs w:val="24"/>
              </w:rPr>
              <w:t>.</w:t>
            </w:r>
            <w:r w:rsidRPr="00DA6C92">
              <w:rPr>
                <w:rFonts w:ascii="Times New Roman" w:hAnsi="Times New Roman" w:cs="Times New Roman"/>
                <w:sz w:val="24"/>
                <w:szCs w:val="24"/>
                <w:shd w:val="clear" w:color="auto" w:fill="FFFFFF"/>
              </w:rPr>
              <w:t xml:space="preserve"> </w:t>
            </w:r>
          </w:p>
        </w:tc>
        <w:tc>
          <w:tcPr>
            <w:tcW w:w="0" w:type="auto"/>
          </w:tcPr>
          <w:p w14:paraId="4C63E464" w14:textId="2C89D49C" w:rsidR="00F8703E" w:rsidRDefault="00F8703E" w:rsidP="001D72D1">
            <w:pPr>
              <w:rPr>
                <w:rFonts w:ascii="Times New Roman" w:hAnsi="Times New Roman" w:cs="Times New Roman"/>
                <w:sz w:val="24"/>
                <w:szCs w:val="24"/>
              </w:rPr>
            </w:pPr>
            <w:r>
              <w:rPr>
                <w:rFonts w:ascii="Times New Roman" w:hAnsi="Times New Roman" w:cs="Times New Roman"/>
                <w:sz w:val="24"/>
                <w:szCs w:val="24"/>
              </w:rPr>
              <w:t>Children and adults</w:t>
            </w:r>
          </w:p>
        </w:tc>
        <w:tc>
          <w:tcPr>
            <w:tcW w:w="0" w:type="auto"/>
          </w:tcPr>
          <w:p w14:paraId="2EC20456" w14:textId="66108D0A" w:rsidR="00F8703E" w:rsidRPr="00744923" w:rsidRDefault="00F8703E" w:rsidP="001D72D1">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Approximates </w:t>
            </w:r>
            <w:r w:rsidRPr="00DA6C92">
              <w:rPr>
                <w:rFonts w:ascii="Times New Roman" w:hAnsi="Times New Roman" w:cs="Times New Roman"/>
                <w:sz w:val="24"/>
                <w:szCs w:val="24"/>
              </w:rPr>
              <w:t>nutritional adequacy</w:t>
            </w:r>
            <w:r w:rsidRPr="00DA6C92">
              <w:rPr>
                <w:rFonts w:ascii="Times New Roman" w:hAnsi="Times New Roman" w:cs="Times New Roman"/>
                <w:color w:val="222222"/>
                <w:sz w:val="24"/>
                <w:szCs w:val="24"/>
                <w:shd w:val="clear" w:color="auto" w:fill="FFFFFF"/>
              </w:rPr>
              <w:t xml:space="preserve"> </w:t>
            </w:r>
          </w:p>
        </w:tc>
        <w:tc>
          <w:tcPr>
            <w:tcW w:w="0" w:type="auto"/>
          </w:tcPr>
          <w:p w14:paraId="642D138F" w14:textId="37DDA5C5" w:rsidR="00F8703E" w:rsidRPr="00DA6C92" w:rsidRDefault="00F8703E" w:rsidP="001D72D1">
            <w:pPr>
              <w:rPr>
                <w:rFonts w:ascii="Times New Roman" w:hAnsi="Times New Roman" w:cs="Times New Roman"/>
                <w:b/>
                <w:bCs/>
                <w:sz w:val="24"/>
                <w:szCs w:val="24"/>
              </w:rPr>
            </w:pPr>
            <w:r>
              <w:rPr>
                <w:rFonts w:ascii="Times New Roman" w:hAnsi="Times New Roman" w:cs="Times New Roman"/>
                <w:sz w:val="24"/>
                <w:szCs w:val="24"/>
              </w:rPr>
              <w:t>Only intake frequency of foods considered, not quantitative.</w:t>
            </w:r>
          </w:p>
        </w:tc>
        <w:tc>
          <w:tcPr>
            <w:tcW w:w="0" w:type="auto"/>
          </w:tcPr>
          <w:p w14:paraId="037D6431" w14:textId="33BF3859" w:rsidR="00F8703E" w:rsidRPr="00DA6C92" w:rsidRDefault="00F8703E" w:rsidP="001D72D1">
            <w:pPr>
              <w:rPr>
                <w:rFonts w:ascii="Times New Roman" w:hAnsi="Times New Roman" w:cs="Times New Roman"/>
                <w:b/>
                <w:bCs/>
                <w:sz w:val="24"/>
                <w:szCs w:val="24"/>
              </w:rPr>
            </w:pPr>
            <w:r>
              <w:rPr>
                <w:rFonts w:ascii="Times New Roman" w:hAnsi="Times New Roman" w:cs="Times New Roman"/>
                <w:sz w:val="24"/>
                <w:szCs w:val="24"/>
              </w:rPr>
              <w:t>Sum of all consumed food items per 24h</w:t>
            </w:r>
            <w:r w:rsidRPr="00DA6C92">
              <w:rPr>
                <w:rFonts w:ascii="Times New Roman" w:hAnsi="Times New Roman" w:cs="Times New Roman"/>
                <w:sz w:val="24"/>
                <w:szCs w:val="24"/>
              </w:rPr>
              <w:t xml:space="preserve"> </w:t>
            </w:r>
            <w:r w:rsidRPr="00DA6C92">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&lt;EndNote&gt;&lt;Cite&gt;&lt;Author&gt;Steyn&lt;/Author&gt;&lt;Year&gt;2006&lt;/Year&gt;&lt;RecNum&gt;7334&lt;/RecNum&gt;&lt;DisplayText&gt;[10]&lt;/DisplayText&gt;&lt;record&gt;&lt;rec-number&gt;7334&lt;/rec-number&gt;&lt;foreign-keys&gt;&lt;key app="EN" db-id="a20vwz0fn0txfgex0prx5vspzda20rt5sfzv" timestamp="1670431337"&gt;7334&lt;/key&gt;&lt;/foreign-keys&gt;&lt;ref-type name="Journal Article"&gt;17&lt;/ref-type&gt;&lt;contributors&gt;&lt;authors&gt;&lt;author&gt;Steyn, Neila P&lt;/author&gt;&lt;author&gt;Nel, Johanna Helena&lt;/author&gt;&lt;author&gt;Nantel, Guy&lt;/author&gt;&lt;author&gt;Kennedy, Gina&lt;/author&gt;&lt;author&gt;Labadarios, Demetre&lt;/author&gt;&lt;/authors&gt;&lt;/contributors&gt;&lt;titles&gt;&lt;title&gt;Food variety and dietary diversity scores in children: are they good indicators of dietary adequacy?&lt;/title&gt;&lt;secondary-title&gt;Public health nutrition&lt;/secondary-title&gt;&lt;/titles&gt;&lt;periodical&gt;&lt;full-title&gt;Public health nutrition&lt;/full-title&gt;&lt;/periodical&gt;&lt;pages&gt;644-650&lt;/pages&gt;&lt;volume&gt;9&lt;/volume&gt;&lt;number&gt;5&lt;/number&gt;&lt;dates&gt;&lt;year&gt;2006&lt;/year&gt;&lt;/dates&gt;&lt;isbn&gt;1475-2727&lt;/isbn&gt;&lt;urls&gt;&lt;/urls&gt;&lt;/record&gt;&lt;/Cite&gt;&lt;/EndNote&gt;</w:instrText>
            </w:r>
            <w:r w:rsidRPr="00DA6C92">
              <w:rPr>
                <w:rFonts w:ascii="Times New Roman" w:hAnsi="Times New Roman" w:cs="Times New Roman"/>
                <w:sz w:val="24"/>
                <w:szCs w:val="24"/>
              </w:rPr>
              <w:fldChar w:fldCharType="separate"/>
            </w:r>
            <w:r>
              <w:rPr>
                <w:rFonts w:ascii="Times New Roman" w:hAnsi="Times New Roman" w:cs="Times New Roman"/>
                <w:noProof/>
                <w:sz w:val="24"/>
                <w:szCs w:val="24"/>
              </w:rPr>
              <w:t>[10]</w:t>
            </w:r>
            <w:r w:rsidRPr="00DA6C92">
              <w:rPr>
                <w:rFonts w:ascii="Times New Roman" w:hAnsi="Times New Roman" w:cs="Times New Roman"/>
                <w:sz w:val="24"/>
                <w:szCs w:val="24"/>
              </w:rPr>
              <w:fldChar w:fldCharType="end"/>
            </w:r>
            <w:r w:rsidRPr="00DA6C92">
              <w:rPr>
                <w:rFonts w:ascii="Times New Roman" w:hAnsi="Times New Roman" w:cs="Times New Roman"/>
                <w:sz w:val="24"/>
                <w:szCs w:val="24"/>
              </w:rPr>
              <w:t>.</w:t>
            </w:r>
          </w:p>
        </w:tc>
        <w:tc>
          <w:tcPr>
            <w:tcW w:w="0" w:type="auto"/>
          </w:tcPr>
          <w:p w14:paraId="76AE8CD5" w14:textId="77777777" w:rsidR="00F8703E" w:rsidRDefault="00C97974" w:rsidP="001D72D1">
            <w:pPr>
              <w:rPr>
                <w:rFonts w:ascii="Times New Roman" w:hAnsi="Times New Roman" w:cs="Times New Roman"/>
                <w:color w:val="C00000"/>
                <w:sz w:val="24"/>
                <w:szCs w:val="24"/>
                <w:shd w:val="clear" w:color="auto" w:fill="FCFCFC"/>
              </w:rPr>
            </w:pPr>
            <w:r w:rsidRPr="006E2EF6">
              <w:rPr>
                <w:rFonts w:ascii="Times New Roman" w:hAnsi="Times New Roman" w:cs="Times New Roman"/>
                <w:color w:val="C00000"/>
                <w:sz w:val="24"/>
                <w:szCs w:val="24"/>
                <w:shd w:val="clear" w:color="auto" w:fill="FCFCFC"/>
              </w:rPr>
              <w:t>Food Frequency Questionnaire</w:t>
            </w:r>
          </w:p>
          <w:p w14:paraId="259BF26E" w14:textId="77777777" w:rsidR="006E2EF6" w:rsidRDefault="006E2EF6" w:rsidP="001D72D1">
            <w:pPr>
              <w:rPr>
                <w:rFonts w:ascii="Times New Roman" w:hAnsi="Times New Roman" w:cs="Times New Roman"/>
                <w:color w:val="C00000"/>
                <w:sz w:val="24"/>
                <w:szCs w:val="24"/>
                <w:shd w:val="clear" w:color="auto" w:fill="FCFCFC"/>
              </w:rPr>
            </w:pPr>
          </w:p>
          <w:p w14:paraId="136FB6A2" w14:textId="6AB02B0B" w:rsidR="006E2EF6" w:rsidRPr="00C97974" w:rsidRDefault="006E2EF6" w:rsidP="001D72D1">
            <w:pPr>
              <w:rPr>
                <w:rFonts w:ascii="Times New Roman" w:hAnsi="Times New Roman" w:cs="Times New Roman"/>
                <w:sz w:val="24"/>
                <w:szCs w:val="24"/>
              </w:rPr>
            </w:pPr>
            <w:r w:rsidRPr="006E2EF6">
              <w:rPr>
                <w:rFonts w:ascii="Times New Roman" w:hAnsi="Times New Roman" w:cs="Times New Roman"/>
                <w:color w:val="C00000"/>
                <w:sz w:val="24"/>
                <w:szCs w:val="24"/>
                <w:shd w:val="clear" w:color="auto" w:fill="FCFCFC"/>
              </w:rPr>
              <w:t>24-hours recall</w:t>
            </w:r>
          </w:p>
        </w:tc>
      </w:tr>
      <w:tr w:rsidR="00D17611" w:rsidRPr="00DA6C92" w14:paraId="2FFDCEEB" w14:textId="3FBE2A16" w:rsidTr="00F8703E">
        <w:trPr>
          <w:trHeight w:val="298"/>
        </w:trPr>
        <w:tc>
          <w:tcPr>
            <w:tcW w:w="0" w:type="auto"/>
          </w:tcPr>
          <w:p w14:paraId="349EB921" w14:textId="2036A691" w:rsidR="00F8703E" w:rsidRPr="00744923" w:rsidRDefault="00F8703E" w:rsidP="001D72D1">
            <w:pPr>
              <w:rPr>
                <w:rFonts w:ascii="Times New Roman" w:hAnsi="Times New Roman" w:cs="Times New Roman"/>
                <w:b/>
                <w:sz w:val="24"/>
                <w:szCs w:val="24"/>
              </w:rPr>
            </w:pPr>
            <w:r w:rsidRPr="00744923">
              <w:rPr>
                <w:rFonts w:ascii="Times New Roman" w:hAnsi="Times New Roman" w:cs="Times New Roman"/>
                <w:b/>
                <w:sz w:val="24"/>
                <w:szCs w:val="24"/>
              </w:rPr>
              <w:t xml:space="preserve">Dietary Inflammatory Index (DII) </w:t>
            </w:r>
          </w:p>
          <w:p w14:paraId="0A98811A" w14:textId="0A92D590" w:rsidR="00F8703E" w:rsidRPr="00DA6C92" w:rsidRDefault="00F8703E" w:rsidP="001D72D1">
            <w:pPr>
              <w:rPr>
                <w:rFonts w:ascii="Times New Roman" w:hAnsi="Times New Roman" w:cs="Times New Roman"/>
                <w:sz w:val="24"/>
                <w:szCs w:val="24"/>
                <w:shd w:val="clear" w:color="auto" w:fill="FFFFFF"/>
              </w:rPr>
            </w:pPr>
            <w:r>
              <w:rPr>
                <w:rFonts w:ascii="Times New Roman" w:hAnsi="Times New Roman" w:cs="Times New Roman"/>
                <w:sz w:val="24"/>
                <w:szCs w:val="24"/>
              </w:rPr>
              <w:t>1. E</w:t>
            </w:r>
            <w:r w:rsidRPr="00DA6C92">
              <w:rPr>
                <w:rFonts w:ascii="Times New Roman" w:hAnsi="Times New Roman" w:cs="Times New Roman"/>
                <w:sz w:val="24"/>
                <w:szCs w:val="24"/>
              </w:rPr>
              <w:t>xamin</w:t>
            </w:r>
            <w:r>
              <w:rPr>
                <w:rFonts w:ascii="Times New Roman" w:hAnsi="Times New Roman" w:cs="Times New Roman"/>
                <w:sz w:val="24"/>
                <w:szCs w:val="24"/>
              </w:rPr>
              <w:t>es</w:t>
            </w:r>
            <w:r w:rsidRPr="00DA6C92">
              <w:rPr>
                <w:rFonts w:ascii="Times New Roman" w:hAnsi="Times New Roman" w:cs="Times New Roman"/>
                <w:sz w:val="24"/>
                <w:szCs w:val="24"/>
              </w:rPr>
              <w:t xml:space="preserve"> the relationship between various dietary constituents and inflammation</w:t>
            </w:r>
            <w:r>
              <w:rPr>
                <w:rFonts w:ascii="Times New Roman" w:hAnsi="Times New Roman" w:cs="Times New Roman"/>
                <w:sz w:val="24"/>
                <w:szCs w:val="24"/>
              </w:rPr>
              <w:t xml:space="preserve"> </w:t>
            </w:r>
            <w:r w:rsidRPr="00DA6C92">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&lt;EndNote&gt;&lt;Cite&gt;&lt;Author&gt;Wirth&lt;/Author&gt;&lt;Year&gt;2016&lt;/Year&gt;&lt;RecNum&gt;7324&lt;/RecNum&gt;&lt;DisplayText&gt;[11]&lt;/DisplayText&gt;&lt;record&gt;&lt;rec-number&gt;7324&lt;/rec-number&gt;&lt;foreign-keys&gt;&lt;key app="EN" db-id="a20vwz0fn0txfgex0prx5vspzda20rt5sfzv" timestamp="1669987803"&gt;7324&lt;/key&gt;&lt;/foreign-keys&gt;&lt;ref-type name="Journal Article"&gt;17&lt;/ref-type&gt;&lt;contributors&gt;&lt;authors&gt;&lt;author&gt;Wirth, Michael D&lt;/author&gt;&lt;author&gt;Hébert, James R&lt;/author&gt;&lt;author&gt;Shivappa, Nitin&lt;/author&gt;&lt;author&gt;Hand, Gregory A&lt;/author&gt;&lt;author&gt;Hurley, Thomas G&lt;/author&gt;&lt;author&gt;Drenowatz, Clemens&lt;/author&gt;&lt;author&gt;McMahon, Daria&lt;/author&gt;&lt;author&gt;Shook, Robin P&lt;/author&gt;&lt;author&gt;Blair, Steven N&lt;/author&gt;&lt;/authors&gt;&lt;/contributors&gt;&lt;titles&gt;&lt;title&gt;Anti-inflammatory Dietary Inflammatory Index scores are associated with healthier scores on other dietary indices&lt;/title&gt;&lt;secondary-title&gt;Nutrition research&lt;/secondary-title&gt;&lt;/titles&gt;&lt;periodical&gt;&lt;full-title&gt;Nutrition research&lt;/full-title&gt;&lt;/periodical&gt;&lt;pages&gt;214-219&lt;/pages&gt;&lt;volume&gt;36&lt;/volume&gt;&lt;number&gt;3&lt;/number&gt;&lt;dates&gt;&lt;year&gt;2016&lt;/year&gt;&lt;/dates&gt;&lt;isbn&gt;0271-5317&lt;/isbn&gt;&lt;urls&gt;&lt;/urls&gt;&lt;/record&gt;&lt;/Cite&gt;&lt;/EndNote&gt;</w:instrText>
            </w:r>
            <w:r w:rsidRPr="00DA6C92">
              <w:rPr>
                <w:rFonts w:ascii="Times New Roman" w:hAnsi="Times New Roman" w:cs="Times New Roman"/>
                <w:sz w:val="24"/>
                <w:szCs w:val="24"/>
              </w:rPr>
              <w:fldChar w:fldCharType="separate"/>
            </w:r>
            <w:r>
              <w:rPr>
                <w:rFonts w:ascii="Times New Roman" w:hAnsi="Times New Roman" w:cs="Times New Roman"/>
                <w:noProof/>
                <w:sz w:val="24"/>
                <w:szCs w:val="24"/>
              </w:rPr>
              <w:t>[11]</w:t>
            </w:r>
            <w:r w:rsidRPr="00DA6C92">
              <w:rPr>
                <w:rFonts w:ascii="Times New Roman" w:hAnsi="Times New Roman" w:cs="Times New Roman"/>
                <w:sz w:val="24"/>
                <w:szCs w:val="24"/>
              </w:rPr>
              <w:fldChar w:fldCharType="end"/>
            </w:r>
            <w:r w:rsidRPr="00DA6C92">
              <w:rPr>
                <w:rFonts w:ascii="Times New Roman" w:hAnsi="Times New Roman" w:cs="Times New Roman"/>
                <w:sz w:val="24"/>
                <w:szCs w:val="24"/>
              </w:rPr>
              <w:t>.</w:t>
            </w:r>
          </w:p>
        </w:tc>
        <w:tc>
          <w:tcPr>
            <w:tcW w:w="0" w:type="auto"/>
          </w:tcPr>
          <w:p w14:paraId="6A03F8D2" w14:textId="5135733D" w:rsidR="00F8703E" w:rsidRDefault="00F8703E" w:rsidP="001D72D1">
            <w:pPr>
              <w:rPr>
                <w:rFonts w:ascii="Times New Roman" w:hAnsi="Times New Roman" w:cs="Times New Roman"/>
                <w:sz w:val="24"/>
                <w:szCs w:val="24"/>
              </w:rPr>
            </w:pPr>
            <w:r>
              <w:rPr>
                <w:rFonts w:ascii="Times New Roman" w:hAnsi="Times New Roman" w:cs="Times New Roman"/>
                <w:sz w:val="24"/>
                <w:szCs w:val="24"/>
              </w:rPr>
              <w:t xml:space="preserve">Adults </w:t>
            </w:r>
          </w:p>
        </w:tc>
        <w:tc>
          <w:tcPr>
            <w:tcW w:w="0" w:type="auto"/>
          </w:tcPr>
          <w:p w14:paraId="179D6B22" w14:textId="6CD45169" w:rsidR="00F8703E" w:rsidRPr="00744923" w:rsidRDefault="00F8703E" w:rsidP="001D72D1">
            <w:pPr>
              <w:rPr>
                <w:rFonts w:ascii="Times New Roman" w:hAnsi="Times New Roman" w:cs="Times New Roman"/>
                <w:sz w:val="24"/>
                <w:szCs w:val="24"/>
              </w:rPr>
            </w:pPr>
            <w:r>
              <w:rPr>
                <w:rFonts w:ascii="Times New Roman" w:hAnsi="Times New Roman" w:cs="Times New Roman"/>
                <w:sz w:val="24"/>
                <w:szCs w:val="24"/>
              </w:rPr>
              <w:t>U</w:t>
            </w:r>
            <w:r w:rsidRPr="00DA6C92">
              <w:rPr>
                <w:rFonts w:ascii="Times New Roman" w:hAnsi="Times New Roman" w:cs="Times New Roman"/>
                <w:sz w:val="24"/>
                <w:szCs w:val="24"/>
              </w:rPr>
              <w:t>seful tool that helps individuals choose more anti-inflammatory foods and meals</w:t>
            </w:r>
            <w:r>
              <w:rPr>
                <w:rFonts w:ascii="Times New Roman" w:hAnsi="Times New Roman" w:cs="Times New Roman"/>
                <w:sz w:val="24"/>
                <w:szCs w:val="24"/>
              </w:rPr>
              <w:t>.</w:t>
            </w:r>
          </w:p>
        </w:tc>
        <w:tc>
          <w:tcPr>
            <w:tcW w:w="0" w:type="auto"/>
          </w:tcPr>
          <w:p w14:paraId="0D23C308" w14:textId="77777777" w:rsidR="00F8703E" w:rsidRPr="00DA6C92" w:rsidRDefault="00F8703E" w:rsidP="001D72D1">
            <w:pPr>
              <w:rPr>
                <w:rFonts w:ascii="Times New Roman" w:hAnsi="Times New Roman" w:cs="Times New Roman"/>
                <w:color w:val="333333"/>
                <w:sz w:val="24"/>
                <w:szCs w:val="24"/>
                <w:shd w:val="clear" w:color="auto" w:fill="FFFFFF"/>
              </w:rPr>
            </w:pPr>
          </w:p>
        </w:tc>
        <w:tc>
          <w:tcPr>
            <w:tcW w:w="0" w:type="auto"/>
          </w:tcPr>
          <w:p w14:paraId="7F7D1F7F" w14:textId="7028BC9F" w:rsidR="00F8703E" w:rsidRPr="003860A2" w:rsidRDefault="00F8703E" w:rsidP="001D72D1">
            <w:pPr>
              <w:rPr>
                <w:rFonts w:ascii="Times New Roman" w:hAnsi="Times New Roman" w:cs="Times New Roman"/>
                <w:sz w:val="24"/>
                <w:szCs w:val="24"/>
              </w:rPr>
            </w:pPr>
            <w:r>
              <w:rPr>
                <w:rFonts w:ascii="Times New Roman" w:hAnsi="Times New Roman" w:cs="Times New Roman"/>
                <w:sz w:val="24"/>
                <w:szCs w:val="24"/>
              </w:rPr>
              <w:t xml:space="preserve">Anti-inflammatory foods, standardized to </w:t>
            </w:r>
            <w:r w:rsidRPr="00DA6C92">
              <w:rPr>
                <w:rFonts w:ascii="Times New Roman" w:hAnsi="Times New Roman" w:cs="Times New Roman"/>
                <w:sz w:val="24"/>
                <w:szCs w:val="24"/>
              </w:rPr>
              <w:t xml:space="preserve">4184 KJ (1000 kilocalories) </w:t>
            </w:r>
            <w:r>
              <w:rPr>
                <w:rFonts w:ascii="Times New Roman" w:hAnsi="Times New Roman" w:cs="Times New Roman"/>
                <w:sz w:val="24"/>
                <w:szCs w:val="24"/>
              </w:rPr>
              <w:t>(</w:t>
            </w:r>
            <w:r w:rsidRPr="00DA6C92">
              <w:rPr>
                <w:rFonts w:ascii="Times New Roman" w:hAnsi="Times New Roman" w:cs="Times New Roman"/>
                <w:sz w:val="24"/>
                <w:szCs w:val="24"/>
              </w:rPr>
              <w:t>−</w:t>
            </w:r>
            <w:r>
              <w:rPr>
                <w:rFonts w:ascii="Times New Roman" w:hAnsi="Times New Roman" w:cs="Times New Roman"/>
                <w:sz w:val="24"/>
                <w:szCs w:val="24"/>
              </w:rPr>
              <w:t>9</w:t>
            </w:r>
            <w:r w:rsidRPr="00DA6C92">
              <w:rPr>
                <w:rFonts w:ascii="Times New Roman" w:hAnsi="Times New Roman" w:cs="Times New Roman"/>
                <w:sz w:val="24"/>
                <w:szCs w:val="24"/>
              </w:rPr>
              <w:t xml:space="preserve"> to </w:t>
            </w:r>
            <w:r>
              <w:rPr>
                <w:rFonts w:ascii="Times New Roman" w:hAnsi="Times New Roman" w:cs="Times New Roman"/>
                <w:sz w:val="24"/>
                <w:szCs w:val="24"/>
              </w:rPr>
              <w:t>9 points)</w:t>
            </w:r>
          </w:p>
        </w:tc>
        <w:tc>
          <w:tcPr>
            <w:tcW w:w="0" w:type="auto"/>
          </w:tcPr>
          <w:p w14:paraId="15CEAA71" w14:textId="630148DC" w:rsidR="00F8703E" w:rsidRPr="0035107F" w:rsidRDefault="000673CF" w:rsidP="001D72D1">
            <w:pPr>
              <w:rPr>
                <w:rFonts w:ascii="Times New Roman" w:hAnsi="Times New Roman" w:cs="Times New Roman"/>
                <w:color w:val="C00000"/>
                <w:sz w:val="24"/>
                <w:szCs w:val="24"/>
                <w:shd w:val="clear" w:color="auto" w:fill="FCFCFC"/>
              </w:rPr>
            </w:pPr>
            <w:r w:rsidRPr="0035107F">
              <w:rPr>
                <w:rFonts w:ascii="Times New Roman" w:hAnsi="Times New Roman" w:cs="Times New Roman"/>
                <w:color w:val="C00000"/>
                <w:sz w:val="24"/>
                <w:szCs w:val="24"/>
                <w:shd w:val="clear" w:color="auto" w:fill="FCFCFC"/>
              </w:rPr>
              <w:t>24-hours recall</w:t>
            </w:r>
          </w:p>
          <w:p w14:paraId="435516C2" w14:textId="77777777" w:rsidR="000673CF" w:rsidRPr="0035107F" w:rsidRDefault="000673CF" w:rsidP="001D72D1">
            <w:pPr>
              <w:rPr>
                <w:rFonts w:ascii="Times New Roman" w:hAnsi="Times New Roman" w:cs="Times New Roman"/>
                <w:color w:val="C00000"/>
                <w:sz w:val="24"/>
                <w:szCs w:val="24"/>
                <w:shd w:val="clear" w:color="auto" w:fill="FCFCFC"/>
              </w:rPr>
            </w:pPr>
          </w:p>
          <w:p w14:paraId="7D616189" w14:textId="346D5FCF" w:rsidR="000673CF" w:rsidRDefault="000673CF" w:rsidP="001D72D1">
            <w:pPr>
              <w:rPr>
                <w:rFonts w:ascii="Times New Roman" w:hAnsi="Times New Roman" w:cs="Times New Roman"/>
                <w:sz w:val="24"/>
                <w:szCs w:val="24"/>
              </w:rPr>
            </w:pPr>
            <w:r w:rsidRPr="0035107F">
              <w:rPr>
                <w:rFonts w:ascii="Times New Roman" w:hAnsi="Times New Roman" w:cs="Times New Roman"/>
                <w:color w:val="C00000"/>
                <w:sz w:val="24"/>
                <w:szCs w:val="24"/>
                <w:shd w:val="clear" w:color="auto" w:fill="FCFCFC"/>
              </w:rPr>
              <w:t>Food Frequency Questionnaire</w:t>
            </w:r>
          </w:p>
        </w:tc>
      </w:tr>
      <w:tr w:rsidR="00D17611" w:rsidRPr="00DA6C92" w14:paraId="0030AE24" w14:textId="1BE7B2EB" w:rsidTr="00F8703E">
        <w:trPr>
          <w:trHeight w:val="298"/>
        </w:trPr>
        <w:tc>
          <w:tcPr>
            <w:tcW w:w="0" w:type="auto"/>
          </w:tcPr>
          <w:p w14:paraId="20E98D82" w14:textId="3A94CF70" w:rsidR="00F8703E" w:rsidRPr="003860A2" w:rsidRDefault="00F8703E" w:rsidP="001D72D1">
            <w:pPr>
              <w:rPr>
                <w:rFonts w:ascii="Times New Roman" w:hAnsi="Times New Roman" w:cs="Times New Roman"/>
                <w:b/>
                <w:sz w:val="24"/>
                <w:szCs w:val="24"/>
              </w:rPr>
            </w:pPr>
            <w:r w:rsidRPr="003860A2">
              <w:rPr>
                <w:rFonts w:ascii="Times New Roman" w:hAnsi="Times New Roman" w:cs="Times New Roman"/>
                <w:b/>
                <w:sz w:val="24"/>
                <w:szCs w:val="24"/>
              </w:rPr>
              <w:t xml:space="preserve">Sustainable </w:t>
            </w:r>
            <w:r>
              <w:rPr>
                <w:rFonts w:ascii="Times New Roman" w:hAnsi="Times New Roman" w:cs="Times New Roman"/>
                <w:b/>
                <w:sz w:val="24"/>
                <w:szCs w:val="24"/>
              </w:rPr>
              <w:t>D</w:t>
            </w:r>
            <w:r w:rsidRPr="003860A2">
              <w:rPr>
                <w:rFonts w:ascii="Times New Roman" w:hAnsi="Times New Roman" w:cs="Times New Roman"/>
                <w:b/>
                <w:sz w:val="24"/>
                <w:szCs w:val="24"/>
              </w:rPr>
              <w:t xml:space="preserve">iet </w:t>
            </w:r>
            <w:r>
              <w:rPr>
                <w:rFonts w:ascii="Times New Roman" w:hAnsi="Times New Roman" w:cs="Times New Roman"/>
                <w:b/>
                <w:sz w:val="24"/>
                <w:szCs w:val="24"/>
              </w:rPr>
              <w:t>I</w:t>
            </w:r>
            <w:r w:rsidRPr="003860A2">
              <w:rPr>
                <w:rFonts w:ascii="Times New Roman" w:hAnsi="Times New Roman" w:cs="Times New Roman"/>
                <w:b/>
                <w:sz w:val="24"/>
                <w:szCs w:val="24"/>
              </w:rPr>
              <w:t>ndex (SDI)</w:t>
            </w:r>
          </w:p>
          <w:p w14:paraId="7E57D309" w14:textId="63350B15" w:rsidR="00F8703E" w:rsidRPr="007B7F90" w:rsidRDefault="00F8703E" w:rsidP="001D72D1">
            <w:pPr>
              <w:rPr>
                <w:rFonts w:ascii="Times New Roman" w:hAnsi="Times New Roman" w:cs="Times New Roman"/>
                <w:sz w:val="24"/>
                <w:szCs w:val="24"/>
              </w:rPr>
            </w:pPr>
            <w:r w:rsidRPr="007B7F90">
              <w:rPr>
                <w:rFonts w:ascii="Times New Roman" w:hAnsi="Times New Roman" w:cs="Times New Roman"/>
                <w:sz w:val="24"/>
                <w:szCs w:val="24"/>
                <w:shd w:val="clear" w:color="auto" w:fill="FCFCFC"/>
              </w:rPr>
              <w:t xml:space="preserve">indicators related to </w:t>
            </w:r>
            <w:r>
              <w:rPr>
                <w:rFonts w:ascii="Times New Roman" w:hAnsi="Times New Roman" w:cs="Times New Roman"/>
                <w:sz w:val="24"/>
                <w:szCs w:val="24"/>
                <w:shd w:val="clear" w:color="auto" w:fill="FCFCFC"/>
              </w:rPr>
              <w:t>healthfulness</w:t>
            </w:r>
            <w:r w:rsidRPr="007B7F90">
              <w:rPr>
                <w:rFonts w:ascii="Times New Roman" w:hAnsi="Times New Roman" w:cs="Times New Roman"/>
                <w:sz w:val="24"/>
                <w:szCs w:val="24"/>
                <w:shd w:val="clear" w:color="auto" w:fill="FCFCFC"/>
              </w:rPr>
              <w:t xml:space="preserve">, environmental </w:t>
            </w:r>
            <w:r w:rsidRPr="007B7F90">
              <w:rPr>
                <w:rFonts w:ascii="Times New Roman" w:hAnsi="Times New Roman" w:cs="Times New Roman"/>
                <w:sz w:val="24"/>
                <w:szCs w:val="24"/>
                <w:shd w:val="clear" w:color="auto" w:fill="FCFCFC"/>
              </w:rPr>
              <w:lastRenderedPageBreak/>
              <w:t>impacts, affordability and</w:t>
            </w:r>
            <w:r>
              <w:rPr>
                <w:rFonts w:ascii="Times New Roman" w:hAnsi="Times New Roman" w:cs="Times New Roman"/>
                <w:sz w:val="24"/>
                <w:szCs w:val="24"/>
                <w:shd w:val="clear" w:color="auto" w:fill="FCFCFC"/>
              </w:rPr>
              <w:t>,</w:t>
            </w:r>
            <w:r w:rsidRPr="007B7F90">
              <w:rPr>
                <w:rFonts w:ascii="Times New Roman" w:hAnsi="Times New Roman" w:cs="Times New Roman"/>
                <w:sz w:val="24"/>
                <w:szCs w:val="24"/>
                <w:shd w:val="clear" w:color="auto" w:fill="FCFCFC"/>
              </w:rPr>
              <w:t xml:space="preserve"> </w:t>
            </w:r>
            <w:r>
              <w:rPr>
                <w:rFonts w:ascii="Times New Roman" w:hAnsi="Times New Roman" w:cs="Times New Roman"/>
                <w:sz w:val="24"/>
                <w:szCs w:val="24"/>
                <w:shd w:val="clear" w:color="auto" w:fill="FCFCFC"/>
              </w:rPr>
              <w:t>socio-cultural aspects</w:t>
            </w:r>
            <w:r w:rsidRPr="007B7F90">
              <w:rPr>
                <w:rFonts w:ascii="Times New Roman" w:hAnsi="Times New Roman" w:cs="Times New Roman"/>
                <w:sz w:val="24"/>
                <w:szCs w:val="24"/>
                <w:shd w:val="clear" w:color="auto" w:fill="FCFCFC"/>
              </w:rPr>
              <w:t>.</w:t>
            </w:r>
          </w:p>
          <w:p w14:paraId="6CD763F1" w14:textId="298CFD99" w:rsidR="00F8703E" w:rsidRPr="007B7F90" w:rsidRDefault="00F8703E" w:rsidP="001D72D1">
            <w:pPr>
              <w:rPr>
                <w:rFonts w:ascii="Times New Roman" w:hAnsi="Times New Roman" w:cs="Times New Roman"/>
                <w:sz w:val="24"/>
                <w:szCs w:val="24"/>
              </w:rPr>
            </w:pPr>
          </w:p>
        </w:tc>
        <w:tc>
          <w:tcPr>
            <w:tcW w:w="0" w:type="auto"/>
          </w:tcPr>
          <w:p w14:paraId="42C0D7D3" w14:textId="6B18027C" w:rsidR="00F8703E" w:rsidRPr="007B7F90" w:rsidRDefault="00F8703E" w:rsidP="001D72D1">
            <w:pPr>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lastRenderedPageBreak/>
              <w:t>Adults (and possibly children)</w:t>
            </w:r>
          </w:p>
        </w:tc>
        <w:tc>
          <w:tcPr>
            <w:tcW w:w="0" w:type="auto"/>
          </w:tcPr>
          <w:p w14:paraId="1E221461" w14:textId="2D970C19" w:rsidR="00F8703E" w:rsidRPr="007B7F90" w:rsidRDefault="00F8703E" w:rsidP="001D72D1">
            <w:pPr>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R</w:t>
            </w:r>
            <w:r w:rsidRPr="007B7F90">
              <w:rPr>
                <w:rFonts w:ascii="Times New Roman" w:hAnsi="Times New Roman" w:cs="Times New Roman"/>
                <w:sz w:val="24"/>
                <w:szCs w:val="24"/>
                <w:shd w:val="clear" w:color="auto" w:fill="FCFCFC"/>
              </w:rPr>
              <w:t>epresents sustainable food dimensions</w:t>
            </w:r>
            <w:r>
              <w:rPr>
                <w:rFonts w:ascii="Times New Roman" w:hAnsi="Times New Roman" w:cs="Times New Roman"/>
                <w:sz w:val="24"/>
                <w:szCs w:val="24"/>
                <w:shd w:val="clear" w:color="auto" w:fill="FCFCFC"/>
              </w:rPr>
              <w:t xml:space="preserve"> i.e., </w:t>
            </w:r>
            <w:r>
              <w:rPr>
                <w:rFonts w:ascii="Times New Roman" w:hAnsi="Times New Roman" w:cs="Times New Roman"/>
                <w:sz w:val="24"/>
                <w:szCs w:val="24"/>
                <w:shd w:val="clear" w:color="auto" w:fill="FCFCFC"/>
              </w:rPr>
              <w:lastRenderedPageBreak/>
              <w:t>not limited to health</w:t>
            </w:r>
            <w:r>
              <w:t xml:space="preserve"> </w:t>
            </w:r>
            <w:r w:rsidRPr="007B7F90">
              <w:rPr>
                <w:rFonts w:ascii="Times New Roman" w:hAnsi="Times New Roman" w:cs="Times New Roman"/>
                <w:sz w:val="24"/>
                <w:szCs w:val="24"/>
                <w:shd w:val="clear" w:color="auto" w:fill="FCFCFC"/>
              </w:rPr>
              <w:fldChar w:fldCharType="begin"/>
            </w:r>
            <w:r>
              <w:rPr>
                <w:rFonts w:ascii="Times New Roman" w:hAnsi="Times New Roman" w:cs="Times New Roman"/>
                <w:sz w:val="24"/>
                <w:szCs w:val="24"/>
                <w:shd w:val="clear" w:color="auto" w:fill="FCFCFC"/>
              </w:rPr>
              <w:instrText xml:space="preserve"> ADDIN EN.CITE &lt;EndNote&gt;&lt;Cite&gt;&lt;Author&gt;Seconda&lt;/Author&gt;&lt;Year&gt;2020&lt;/Year&gt;&lt;RecNum&gt;7336&lt;/RecNum&gt;&lt;DisplayText&gt;[12]&lt;/DisplayText&gt;&lt;record&gt;&lt;rec-number&gt;7336&lt;/rec-number&gt;&lt;foreign-keys&gt;&lt;key app="EN" db-id="a20vwz0fn0txfgex0prx5vspzda20rt5sfzv" timestamp="1670491423"&gt;7336&lt;/key&gt;&lt;/foreign-keys&gt;&lt;ref-type name="Journal Article"&gt;17&lt;/ref-type&gt;&lt;contributors&gt;&lt;authors&gt;&lt;author&gt;Seconda, Louise&lt;/author&gt;&lt;author&gt;Baudry, Julia&lt;/author&gt;&lt;author&gt;Allès, Benjamin&lt;/author&gt;&lt;author&gt;Touvier, Mathilde&lt;/author&gt;&lt;author&gt;Hercberg, Serge&lt;/author&gt;&lt;author&gt;Pointereau, Philippe&lt;/author&gt;&lt;author&gt;Lairon, Denis&lt;/author&gt;&lt;author&gt;Kesse-Guyot, Emmanuelle&lt;/author&gt;&lt;/authors&gt;&lt;/contributors&gt;&lt;titles&gt;&lt;title&gt;Prospective associations between sustainable dietary pattern assessed with the Sustainable Diet Index (SDI) and risk of cancer and cardiovascular diseases in the French NutriNet-Santé cohort&lt;/title&gt;&lt;secondary-title&gt;European Journal of Epidemiology&lt;/secondary-title&gt;&lt;/titles&gt;&lt;periodical&gt;&lt;full-title&gt;European Journal of Epidemiology&lt;/full-title&gt;&lt;/periodical&gt;&lt;pages&gt;471-481&lt;/pages&gt;&lt;volume&gt;35&lt;/volume&gt;&lt;number&gt;5&lt;/number&gt;&lt;dates&gt;&lt;year&gt;2020&lt;/year&gt;&lt;/dates&gt;&lt;isbn&gt;1573-7284&lt;/isbn&gt;&lt;urls&gt;&lt;/urls&gt;&lt;/record&gt;&lt;/Cite&gt;&lt;/EndNote&gt;</w:instrText>
            </w:r>
            <w:r w:rsidRPr="007B7F90">
              <w:rPr>
                <w:rFonts w:ascii="Times New Roman" w:hAnsi="Times New Roman" w:cs="Times New Roman"/>
                <w:sz w:val="24"/>
                <w:szCs w:val="24"/>
                <w:shd w:val="clear" w:color="auto" w:fill="FCFCFC"/>
              </w:rPr>
              <w:fldChar w:fldCharType="separate"/>
            </w:r>
            <w:r>
              <w:rPr>
                <w:rFonts w:ascii="Times New Roman" w:hAnsi="Times New Roman" w:cs="Times New Roman"/>
                <w:noProof/>
                <w:sz w:val="24"/>
                <w:szCs w:val="24"/>
                <w:shd w:val="clear" w:color="auto" w:fill="FCFCFC"/>
              </w:rPr>
              <w:t>[12]</w:t>
            </w:r>
            <w:r w:rsidRPr="007B7F90">
              <w:rPr>
                <w:rFonts w:ascii="Times New Roman" w:hAnsi="Times New Roman" w:cs="Times New Roman"/>
                <w:sz w:val="24"/>
                <w:szCs w:val="24"/>
                <w:shd w:val="clear" w:color="auto" w:fill="FCFCFC"/>
              </w:rPr>
              <w:fldChar w:fldCharType="end"/>
            </w:r>
          </w:p>
        </w:tc>
        <w:tc>
          <w:tcPr>
            <w:tcW w:w="0" w:type="auto"/>
          </w:tcPr>
          <w:p w14:paraId="65934D2A" w14:textId="29CBE178" w:rsidR="00F8703E" w:rsidRPr="007B7F90" w:rsidRDefault="00F8703E" w:rsidP="001D72D1">
            <w:pPr>
              <w:rPr>
                <w:rFonts w:ascii="Times New Roman" w:hAnsi="Times New Roman" w:cs="Times New Roman"/>
                <w:sz w:val="24"/>
                <w:szCs w:val="24"/>
              </w:rPr>
            </w:pPr>
            <w:r>
              <w:rPr>
                <w:rFonts w:ascii="Times New Roman" w:hAnsi="Times New Roman" w:cs="Times New Roman"/>
                <w:sz w:val="24"/>
                <w:szCs w:val="24"/>
              </w:rPr>
              <w:lastRenderedPageBreak/>
              <w:t>1. D</w:t>
            </w:r>
            <w:r w:rsidRPr="007B7F90">
              <w:rPr>
                <w:rFonts w:ascii="Times New Roman" w:hAnsi="Times New Roman" w:cs="Times New Roman"/>
                <w:sz w:val="24"/>
                <w:szCs w:val="24"/>
              </w:rPr>
              <w:t xml:space="preserve">ifficulties to </w:t>
            </w:r>
            <w:r>
              <w:rPr>
                <w:rFonts w:ascii="Times New Roman" w:hAnsi="Times New Roman" w:cs="Times New Roman"/>
                <w:sz w:val="24"/>
                <w:szCs w:val="24"/>
              </w:rPr>
              <w:t xml:space="preserve">obtain context-specific data </w:t>
            </w:r>
            <w:r w:rsidRPr="007B7F90">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&lt;EndNote&gt;&lt;Cite&gt;&lt;Author&gt;Seconda&lt;/Author&gt;&lt;Year&gt;2019&lt;/Year&gt;&lt;RecNum&gt;7335&lt;/RecNum&gt;&lt;DisplayText&gt;[13]&lt;/DisplayText&gt;&lt;record&gt;&lt;rec-number&gt;7335&lt;/rec-number&gt;&lt;foreign-keys&gt;&lt;key app="EN" db-id="a20vwz0fn0txfgex0prx5vspzda20rt5sfzv" timestamp="1670444387"&gt;7335&lt;/key&gt;&lt;/foreign-keys&gt;&lt;ref-type name="Journal Article"&gt;17&lt;/ref-type&gt;&lt;contributors&gt;&lt;authors&gt;&lt;author&gt;Seconda, Louise&lt;/author&gt;&lt;author&gt;Baudry, Julia&lt;/author&gt;&lt;author&gt;Pointereau, Philippe&lt;/author&gt;&lt;author&gt;Lacour, Camille&lt;/author&gt;&lt;author&gt;Langevin, Brigitte&lt;/author&gt;&lt;author&gt;Hercberg, Serge&lt;/author&gt;&lt;author&gt;Lairon, Denis&lt;/author&gt;&lt;author&gt;Allès, Benjamin&lt;/author&gt;&lt;author&gt;Kesse-Guyot, Emmanuelle&lt;/author&gt;&lt;/authors&gt;&lt;/contributors&gt;&lt;titles&gt;&lt;title&gt;Development and validation of an individual sustainable diet index in the NutriNet-Santé study cohort&lt;/title&gt;&lt;secondary-title&gt;British Journal of Nutrition&lt;/secondary-title&gt;&lt;/titles&gt;&lt;periodical&gt;&lt;full-title&gt;British Journal of Nutrition&lt;/full-title&gt;&lt;/periodical&gt;&lt;pages&gt;1166-1177&lt;/pages&gt;&lt;volume&gt;121&lt;/volume&gt;&lt;number&gt;10&lt;/number&gt;&lt;dates&gt;&lt;year&gt;2019&lt;/year&gt;&lt;/dates&gt;&lt;isbn&gt;0007-1145&lt;/isbn&gt;&lt;urls&gt;&lt;/urls&gt;&lt;/record&gt;&lt;/Cite&gt;&lt;/EndNote&gt;</w:instrText>
            </w:r>
            <w:r w:rsidRPr="007B7F90">
              <w:rPr>
                <w:rFonts w:ascii="Times New Roman" w:hAnsi="Times New Roman" w:cs="Times New Roman"/>
                <w:sz w:val="24"/>
                <w:szCs w:val="24"/>
              </w:rPr>
              <w:fldChar w:fldCharType="separate"/>
            </w:r>
            <w:r>
              <w:rPr>
                <w:rFonts w:ascii="Times New Roman" w:hAnsi="Times New Roman" w:cs="Times New Roman"/>
                <w:noProof/>
                <w:sz w:val="24"/>
                <w:szCs w:val="24"/>
              </w:rPr>
              <w:t>[13]</w:t>
            </w:r>
            <w:r w:rsidRPr="007B7F90">
              <w:rPr>
                <w:rFonts w:ascii="Times New Roman" w:hAnsi="Times New Roman" w:cs="Times New Roman"/>
                <w:sz w:val="24"/>
                <w:szCs w:val="24"/>
              </w:rPr>
              <w:fldChar w:fldCharType="end"/>
            </w:r>
          </w:p>
          <w:p w14:paraId="1C74A296" w14:textId="570A2A6A" w:rsidR="00F8703E" w:rsidRPr="007B7F90" w:rsidRDefault="00F8703E" w:rsidP="001D72D1">
            <w:pPr>
              <w:rPr>
                <w:rFonts w:ascii="Times New Roman" w:hAnsi="Times New Roman" w:cs="Times New Roman"/>
                <w:sz w:val="24"/>
                <w:szCs w:val="24"/>
                <w:shd w:val="clear" w:color="auto" w:fill="FFFFFF"/>
              </w:rPr>
            </w:pPr>
            <w:r w:rsidRPr="007B7F90">
              <w:rPr>
                <w:rFonts w:ascii="Times New Roman" w:hAnsi="Times New Roman" w:cs="Times New Roman"/>
                <w:sz w:val="24"/>
                <w:szCs w:val="24"/>
                <w:shd w:val="clear" w:color="auto" w:fill="FFFFFF"/>
              </w:rPr>
              <w:lastRenderedPageBreak/>
              <w:t>2.</w:t>
            </w:r>
            <w:r>
              <w:rPr>
                <w:rFonts w:ascii="Times New Roman" w:hAnsi="Times New Roman" w:cs="Times New Roman"/>
                <w:sz w:val="24"/>
                <w:szCs w:val="24"/>
                <w:shd w:val="clear" w:color="auto" w:fill="FFFFFF"/>
              </w:rPr>
              <w:t xml:space="preserve"> D</w:t>
            </w:r>
            <w:r w:rsidRPr="007B7F90">
              <w:rPr>
                <w:rFonts w:ascii="Times New Roman" w:hAnsi="Times New Roman" w:cs="Times New Roman"/>
                <w:sz w:val="24"/>
                <w:szCs w:val="24"/>
                <w:shd w:val="clear" w:color="auto" w:fill="FFFFFF"/>
              </w:rPr>
              <w:t>oes not consider all the possibilities of the EAT-Lancet recommendations, such as the minimum and maximum values.</w:t>
            </w:r>
          </w:p>
        </w:tc>
        <w:tc>
          <w:tcPr>
            <w:tcW w:w="0" w:type="auto"/>
          </w:tcPr>
          <w:p w14:paraId="0CC13D05" w14:textId="35E3E5B8" w:rsidR="00F8703E" w:rsidRPr="007B7F90" w:rsidRDefault="00F8703E" w:rsidP="001D72D1">
            <w:pPr>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lastRenderedPageBreak/>
              <w:t>F</w:t>
            </w:r>
            <w:r w:rsidRPr="007B7F90">
              <w:rPr>
                <w:rFonts w:ascii="Times New Roman" w:hAnsi="Times New Roman" w:cs="Times New Roman"/>
                <w:sz w:val="24"/>
                <w:szCs w:val="24"/>
                <w:shd w:val="clear" w:color="auto" w:fill="FCFCFC"/>
              </w:rPr>
              <w:t>our equally weighted sub-ind</w:t>
            </w:r>
            <w:r>
              <w:rPr>
                <w:rFonts w:ascii="Times New Roman" w:hAnsi="Times New Roman" w:cs="Times New Roman"/>
                <w:sz w:val="24"/>
                <w:szCs w:val="24"/>
                <w:shd w:val="clear" w:color="auto" w:fill="FCFCFC"/>
              </w:rPr>
              <w:t>ic</w:t>
            </w:r>
            <w:r w:rsidRPr="007B7F90">
              <w:rPr>
                <w:rFonts w:ascii="Times New Roman" w:hAnsi="Times New Roman" w:cs="Times New Roman"/>
                <w:sz w:val="24"/>
                <w:szCs w:val="24"/>
                <w:shd w:val="clear" w:color="auto" w:fill="FCFCFC"/>
              </w:rPr>
              <w:t>es:</w:t>
            </w:r>
          </w:p>
          <w:p w14:paraId="3A99C800" w14:textId="3078ADC0" w:rsidR="00F8703E" w:rsidRPr="007B7F90" w:rsidRDefault="00F8703E" w:rsidP="001D72D1">
            <w:pPr>
              <w:pStyle w:val="NormalWeb"/>
              <w:shd w:val="clear" w:color="auto" w:fill="FCFCFC"/>
              <w:spacing w:before="0" w:beforeAutospacing="0" w:after="0" w:afterAutospacing="0"/>
            </w:pPr>
            <w:r>
              <w:lastRenderedPageBreak/>
              <w:t xml:space="preserve">1. </w:t>
            </w:r>
            <w:r w:rsidRPr="007B7F90">
              <w:t xml:space="preserve">nutritional sub-index </w:t>
            </w:r>
            <w:r>
              <w:t>(e.g. DQI-I)</w:t>
            </w:r>
          </w:p>
          <w:p w14:paraId="1B347E1D" w14:textId="3038E332" w:rsidR="00F8703E" w:rsidRPr="007B7F90" w:rsidRDefault="00F8703E" w:rsidP="001D72D1">
            <w:pPr>
              <w:pStyle w:val="NormalWeb"/>
              <w:shd w:val="clear" w:color="auto" w:fill="FCFCFC"/>
              <w:spacing w:before="0" w:beforeAutospacing="0" w:after="0" w:afterAutospacing="0"/>
            </w:pPr>
            <w:r>
              <w:t>2.</w:t>
            </w:r>
            <w:r w:rsidRPr="007B7F90">
              <w:t xml:space="preserve"> environmental sub-index </w:t>
            </w:r>
            <w:r>
              <w:t>(e.g. CO</w:t>
            </w:r>
            <w:r w:rsidRPr="00DA0707">
              <w:rPr>
                <w:vertAlign w:val="subscript"/>
              </w:rPr>
              <w:t>2</w:t>
            </w:r>
            <w:r>
              <w:t>-eq, organic)</w:t>
            </w:r>
          </w:p>
          <w:p w14:paraId="1BCFBA63" w14:textId="7E26054A" w:rsidR="00F8703E" w:rsidRPr="007B7F90" w:rsidRDefault="00F8703E" w:rsidP="001D72D1">
            <w:pPr>
              <w:pStyle w:val="NormalWeb"/>
              <w:shd w:val="clear" w:color="auto" w:fill="FCFCFC"/>
              <w:spacing w:before="0" w:beforeAutospacing="0" w:after="0" w:afterAutospacing="0"/>
            </w:pPr>
            <w:r>
              <w:t>3.</w:t>
            </w:r>
            <w:r w:rsidRPr="007B7F90">
              <w:t xml:space="preserve">economic sub-index </w:t>
            </w:r>
            <w:r>
              <w:t xml:space="preserve">(e.g. </w:t>
            </w:r>
            <w:r w:rsidRPr="007B7F90">
              <w:t>income devoted to diet</w:t>
            </w:r>
            <w:r>
              <w:t>)</w:t>
            </w:r>
          </w:p>
          <w:p w14:paraId="418E03B2" w14:textId="1C9B2C61" w:rsidR="00F8703E" w:rsidRPr="00DA0707" w:rsidRDefault="00F8703E" w:rsidP="001D72D1">
            <w:pPr>
              <w:pStyle w:val="NormalWeb"/>
              <w:shd w:val="clear" w:color="auto" w:fill="FCFCFC"/>
              <w:spacing w:before="0" w:beforeAutospacing="0" w:after="0" w:afterAutospacing="0"/>
            </w:pPr>
            <w:r>
              <w:t xml:space="preserve">4. socio-cultural </w:t>
            </w:r>
            <w:r w:rsidRPr="007B7F90">
              <w:t xml:space="preserve">sub-index </w:t>
            </w:r>
            <w:r>
              <w:t xml:space="preserve">(e.g. </w:t>
            </w:r>
            <w:r w:rsidRPr="007B7F90">
              <w:t>places</w:t>
            </w:r>
            <w:r>
              <w:t xml:space="preserve"> of purchase, proportion </w:t>
            </w:r>
            <w:r w:rsidRPr="007B7F90">
              <w:t>of ready-made products</w:t>
            </w:r>
            <w:r>
              <w:t>)</w:t>
            </w:r>
          </w:p>
        </w:tc>
        <w:tc>
          <w:tcPr>
            <w:tcW w:w="0" w:type="auto"/>
          </w:tcPr>
          <w:p w14:paraId="71FA48D9" w14:textId="36E39C55" w:rsidR="00F8703E" w:rsidRPr="0035107F" w:rsidRDefault="006166CE" w:rsidP="001D72D1">
            <w:pPr>
              <w:rPr>
                <w:rFonts w:ascii="Times New Roman" w:hAnsi="Times New Roman" w:cs="Times New Roman"/>
                <w:color w:val="C00000"/>
                <w:sz w:val="24"/>
                <w:szCs w:val="24"/>
                <w:shd w:val="clear" w:color="auto" w:fill="FCFCFC"/>
              </w:rPr>
            </w:pPr>
            <w:r w:rsidRPr="0035107F">
              <w:rPr>
                <w:rFonts w:ascii="Times New Roman" w:hAnsi="Times New Roman" w:cs="Times New Roman"/>
                <w:color w:val="C00000"/>
                <w:sz w:val="24"/>
                <w:szCs w:val="24"/>
                <w:shd w:val="clear" w:color="auto" w:fill="FCFCFC"/>
              </w:rPr>
              <w:lastRenderedPageBreak/>
              <w:t>Food Frequency Questionnaire</w:t>
            </w:r>
          </w:p>
          <w:p w14:paraId="54F12A5E" w14:textId="42F3288C" w:rsidR="006D5FAE" w:rsidRPr="0035107F" w:rsidRDefault="006D5FAE" w:rsidP="001D72D1">
            <w:pPr>
              <w:rPr>
                <w:rFonts w:ascii="Times New Roman" w:hAnsi="Times New Roman" w:cs="Times New Roman"/>
                <w:color w:val="C00000"/>
                <w:sz w:val="24"/>
                <w:szCs w:val="24"/>
                <w:shd w:val="clear" w:color="auto" w:fill="FCFCFC"/>
              </w:rPr>
            </w:pPr>
          </w:p>
          <w:p w14:paraId="54F2E8C1" w14:textId="77777777" w:rsidR="006D5FAE" w:rsidRPr="0035107F" w:rsidRDefault="006D5FAE" w:rsidP="006D5FAE">
            <w:pPr>
              <w:rPr>
                <w:rFonts w:ascii="Times New Roman" w:hAnsi="Times New Roman" w:cs="Times New Roman"/>
                <w:color w:val="C00000"/>
                <w:sz w:val="24"/>
                <w:szCs w:val="24"/>
                <w:shd w:val="clear" w:color="auto" w:fill="FCFCFC"/>
              </w:rPr>
            </w:pPr>
            <w:r w:rsidRPr="0035107F">
              <w:rPr>
                <w:rFonts w:ascii="Times New Roman" w:hAnsi="Times New Roman" w:cs="Times New Roman"/>
                <w:color w:val="C00000"/>
                <w:sz w:val="24"/>
                <w:szCs w:val="24"/>
                <w:shd w:val="clear" w:color="auto" w:fill="FCFCFC"/>
              </w:rPr>
              <w:lastRenderedPageBreak/>
              <w:t>24-hours recall</w:t>
            </w:r>
          </w:p>
          <w:p w14:paraId="056758E2" w14:textId="13F263FF" w:rsidR="006D5FAE" w:rsidRDefault="006D5FAE" w:rsidP="001D72D1">
            <w:pPr>
              <w:rPr>
                <w:rFonts w:ascii="Times New Roman" w:hAnsi="Times New Roman" w:cs="Times New Roman"/>
                <w:sz w:val="24"/>
                <w:szCs w:val="24"/>
                <w:shd w:val="clear" w:color="auto" w:fill="FCFCFC"/>
              </w:rPr>
            </w:pPr>
          </w:p>
          <w:p w14:paraId="22C79573" w14:textId="5AC27B1F" w:rsidR="006D5FAE" w:rsidRDefault="006D5FAE" w:rsidP="001D72D1">
            <w:pPr>
              <w:rPr>
                <w:rFonts w:ascii="Times New Roman" w:hAnsi="Times New Roman" w:cs="Times New Roman"/>
                <w:sz w:val="24"/>
                <w:szCs w:val="24"/>
                <w:shd w:val="clear" w:color="auto" w:fill="FCFCFC"/>
              </w:rPr>
            </w:pPr>
          </w:p>
        </w:tc>
      </w:tr>
      <w:tr w:rsidR="00D17611" w:rsidRPr="00DA6C92" w14:paraId="0C4391FA" w14:textId="5DBD1978" w:rsidTr="00F8703E">
        <w:trPr>
          <w:trHeight w:val="298"/>
        </w:trPr>
        <w:tc>
          <w:tcPr>
            <w:tcW w:w="0" w:type="auto"/>
          </w:tcPr>
          <w:p w14:paraId="46720427" w14:textId="1CEDE648" w:rsidR="00F8703E" w:rsidRPr="00744923" w:rsidRDefault="00F8703E" w:rsidP="001D72D1">
            <w:pPr>
              <w:rPr>
                <w:rFonts w:ascii="Times New Roman" w:hAnsi="Times New Roman" w:cs="Times New Roman"/>
                <w:b/>
                <w:sz w:val="24"/>
                <w:szCs w:val="24"/>
                <w:shd w:val="clear" w:color="auto" w:fill="FFFFFF"/>
              </w:rPr>
            </w:pPr>
            <w:r w:rsidRPr="00744923">
              <w:rPr>
                <w:rFonts w:ascii="Times New Roman" w:hAnsi="Times New Roman" w:cs="Times New Roman"/>
                <w:b/>
                <w:sz w:val="24"/>
                <w:szCs w:val="24"/>
              </w:rPr>
              <w:lastRenderedPageBreak/>
              <w:t>Planetary Healthy Diet Index (PHDI)</w:t>
            </w:r>
          </w:p>
          <w:p w14:paraId="188FB856" w14:textId="52CAEE99" w:rsidR="00F8703E" w:rsidRPr="00DA6C92" w:rsidRDefault="00F8703E" w:rsidP="001D72D1">
            <w:pPr>
              <w:rPr>
                <w:rFonts w:ascii="Times New Roman" w:hAnsi="Times New Roman" w:cs="Times New Roman"/>
                <w:sz w:val="24"/>
                <w:szCs w:val="24"/>
              </w:rPr>
            </w:pPr>
            <w:r>
              <w:rPr>
                <w:rFonts w:ascii="Times New Roman" w:hAnsi="Times New Roman" w:cs="Times New Roman"/>
                <w:sz w:val="24"/>
                <w:szCs w:val="24"/>
                <w:shd w:val="clear" w:color="auto" w:fill="FFFFFF"/>
              </w:rPr>
              <w:t>Plant-based diet that is healthy and climate-friendly</w:t>
            </w:r>
            <w:r w:rsidRPr="00DA6C92">
              <w:rPr>
                <w:rFonts w:ascii="Times New Roman" w:hAnsi="Times New Roman" w:cs="Times New Roman"/>
                <w:sz w:val="24"/>
                <w:szCs w:val="24"/>
                <w:shd w:val="clear" w:color="auto" w:fill="FFFFFF"/>
              </w:rPr>
              <w:t>.</w:t>
            </w:r>
          </w:p>
          <w:p w14:paraId="13B27D87" w14:textId="61EFE7F5" w:rsidR="00F8703E" w:rsidRPr="00DA6C92" w:rsidRDefault="00F8703E" w:rsidP="001D72D1">
            <w:pPr>
              <w:rPr>
                <w:rFonts w:ascii="Times New Roman" w:hAnsi="Times New Roman" w:cs="Times New Roman"/>
                <w:sz w:val="24"/>
                <w:szCs w:val="24"/>
              </w:rPr>
            </w:pPr>
          </w:p>
        </w:tc>
        <w:tc>
          <w:tcPr>
            <w:tcW w:w="0" w:type="auto"/>
          </w:tcPr>
          <w:p w14:paraId="42529BF1" w14:textId="24A431CD" w:rsidR="00F8703E" w:rsidRDefault="00F8703E" w:rsidP="001D72D1">
            <w:pPr>
              <w:rPr>
                <w:rFonts w:ascii="Times New Roman" w:hAnsi="Times New Roman" w:cs="Times New Roman"/>
                <w:sz w:val="24"/>
                <w:szCs w:val="24"/>
              </w:rPr>
            </w:pPr>
            <w:r>
              <w:rPr>
                <w:rFonts w:ascii="Times New Roman" w:hAnsi="Times New Roman" w:cs="Times New Roman"/>
                <w:sz w:val="24"/>
                <w:szCs w:val="24"/>
              </w:rPr>
              <w:t xml:space="preserve">Adults </w:t>
            </w:r>
          </w:p>
        </w:tc>
        <w:tc>
          <w:tcPr>
            <w:tcW w:w="0" w:type="auto"/>
          </w:tcPr>
          <w:p w14:paraId="76F71F17" w14:textId="53FC707D" w:rsidR="00F8703E" w:rsidRPr="00DA6C92" w:rsidRDefault="00F8703E" w:rsidP="001D72D1">
            <w:pPr>
              <w:rPr>
                <w:rFonts w:ascii="Times New Roman" w:hAnsi="Times New Roman" w:cs="Times New Roman"/>
                <w:sz w:val="24"/>
                <w:szCs w:val="24"/>
              </w:rPr>
            </w:pPr>
            <w:r>
              <w:rPr>
                <w:rFonts w:ascii="Times New Roman" w:hAnsi="Times New Roman" w:cs="Times New Roman"/>
                <w:sz w:val="24"/>
                <w:szCs w:val="24"/>
              </w:rPr>
              <w:t>1. Only based on food groups (simple).</w:t>
            </w:r>
          </w:p>
          <w:p w14:paraId="41866C80" w14:textId="7764EB55" w:rsidR="00F8703E" w:rsidRPr="00744923" w:rsidRDefault="00F8703E" w:rsidP="001D72D1">
            <w:pPr>
              <w:rPr>
                <w:rFonts w:ascii="Times New Roman" w:hAnsi="Times New Roman" w:cs="Times New Roman"/>
                <w:sz w:val="24"/>
                <w:szCs w:val="24"/>
              </w:rPr>
            </w:pPr>
            <w:r>
              <w:rPr>
                <w:rFonts w:ascii="Times New Roman" w:hAnsi="Times New Roman" w:cs="Times New Roman"/>
                <w:sz w:val="24"/>
                <w:szCs w:val="24"/>
              </w:rPr>
              <w:t>2. A</w:t>
            </w:r>
            <w:r w:rsidRPr="00DA6C92">
              <w:rPr>
                <w:rFonts w:ascii="Times New Roman" w:hAnsi="Times New Roman" w:cs="Times New Roman"/>
                <w:sz w:val="24"/>
                <w:szCs w:val="24"/>
              </w:rPr>
              <w:t>llow</w:t>
            </w:r>
            <w:r>
              <w:rPr>
                <w:rFonts w:ascii="Times New Roman" w:hAnsi="Times New Roman" w:cs="Times New Roman"/>
                <w:sz w:val="24"/>
                <w:szCs w:val="24"/>
              </w:rPr>
              <w:t>s</w:t>
            </w:r>
            <w:r w:rsidRPr="00DA6C92">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A6C92">
              <w:rPr>
                <w:rFonts w:ascii="Times New Roman" w:hAnsi="Times New Roman" w:cs="Times New Roman"/>
                <w:sz w:val="24"/>
                <w:szCs w:val="24"/>
              </w:rPr>
              <w:t>verif</w:t>
            </w:r>
            <w:r>
              <w:rPr>
                <w:rFonts w:ascii="Times New Roman" w:hAnsi="Times New Roman" w:cs="Times New Roman"/>
                <w:sz w:val="24"/>
                <w:szCs w:val="24"/>
              </w:rPr>
              <w:t>ication</w:t>
            </w:r>
            <w:r w:rsidRPr="00DA6C9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DA6C92">
              <w:rPr>
                <w:rFonts w:ascii="Times New Roman" w:hAnsi="Times New Roman" w:cs="Times New Roman"/>
                <w:sz w:val="24"/>
                <w:szCs w:val="24"/>
              </w:rPr>
              <w:t>the adherence to the EAT</w:t>
            </w:r>
            <w:r>
              <w:rPr>
                <w:rFonts w:ascii="Times New Roman" w:hAnsi="Times New Roman" w:cs="Times New Roman"/>
                <w:sz w:val="24"/>
                <w:szCs w:val="24"/>
              </w:rPr>
              <w:t xml:space="preserve"> </w:t>
            </w:r>
            <w:r w:rsidRPr="00DA6C92">
              <w:rPr>
                <w:rFonts w:ascii="Times New Roman" w:hAnsi="Times New Roman" w:cs="Times New Roman"/>
                <w:sz w:val="24"/>
                <w:szCs w:val="24"/>
              </w:rPr>
              <w:t>Lancet diet and</w:t>
            </w:r>
            <w:r>
              <w:rPr>
                <w:rFonts w:ascii="Times New Roman" w:hAnsi="Times New Roman" w:cs="Times New Roman"/>
                <w:sz w:val="24"/>
                <w:szCs w:val="24"/>
              </w:rPr>
              <w:t xml:space="preserve"> </w:t>
            </w:r>
            <w:r w:rsidRPr="00DA6C92">
              <w:rPr>
                <w:rFonts w:ascii="Times New Roman" w:hAnsi="Times New Roman" w:cs="Times New Roman"/>
                <w:sz w:val="24"/>
                <w:szCs w:val="24"/>
              </w:rPr>
              <w:t>overall dietary quality</w:t>
            </w:r>
            <w:r>
              <w:rPr>
                <w:rFonts w:ascii="Times New Roman" w:hAnsi="Times New Roman" w:cs="Times New Roman"/>
                <w:sz w:val="24"/>
                <w:szCs w:val="24"/>
              </w:rPr>
              <w:t xml:space="preserve"> </w:t>
            </w:r>
            <w:r w:rsidRPr="00DA6C92">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&lt;EndNote&gt;&lt;Cite&gt;&lt;Author&gt;Cacau&lt;/Author&gt;&lt;Year&gt;2022&lt;/Year&gt;&lt;RecNum&gt;7329&lt;/RecNum&gt;&lt;DisplayText&gt;[14]&lt;/DisplayText&gt;&lt;record&gt;&lt;rec-number&gt;7329&lt;/rec-number&gt;&lt;foreign-keys&gt;&lt;key app="EN" db-id="a20vwz0fn0txfgex0prx5vspzda20rt5sfzv" timestamp="1670087837"&gt;7329&lt;/key&gt;&lt;/foreign-keys&gt;&lt;ref-type name="Journal Article"&gt;17&lt;/ref-type&gt;&lt;contributors&gt;&lt;authors&gt;&lt;author&gt;Cacau, Leandro Teixeira&lt;/author&gt;&lt;author&gt;Marchioni, Dirce Maria&lt;/author&gt;&lt;/authors&gt;&lt;/contributors&gt;&lt;titles&gt;&lt;title&gt;The Planetary Health Diet Index scores proportionally and considers the intermediate values of the EAT-Lancet reference diet&lt;/title&gt;&lt;secondary-title&gt;The American Journal of Clinical Nutrition&lt;/secondary-title&gt;&lt;/titles&gt;&lt;periodical&gt;&lt;full-title&gt;The American journal of clinical nutrition&lt;/full-title&gt;&lt;/periodical&gt;&lt;pages&gt;1237-1237&lt;/pages&gt;&lt;volume&gt;115&lt;/volume&gt;&lt;number&gt;4&lt;/number&gt;&lt;dates&gt;&lt;year&gt;2022&lt;/year&gt;&lt;/dates&gt;&lt;isbn&gt;0002-9165&lt;/isbn&gt;&lt;urls&gt;&lt;/urls&gt;&lt;/record&gt;&lt;/Cite&gt;&lt;/EndNote&gt;</w:instrText>
            </w:r>
            <w:r w:rsidRPr="00DA6C92">
              <w:rPr>
                <w:rFonts w:ascii="Times New Roman" w:hAnsi="Times New Roman" w:cs="Times New Roman"/>
                <w:sz w:val="24"/>
                <w:szCs w:val="24"/>
              </w:rPr>
              <w:fldChar w:fldCharType="separate"/>
            </w:r>
            <w:r>
              <w:rPr>
                <w:rFonts w:ascii="Times New Roman" w:hAnsi="Times New Roman" w:cs="Times New Roman"/>
                <w:noProof/>
                <w:sz w:val="24"/>
                <w:szCs w:val="24"/>
              </w:rPr>
              <w:t>[14]</w:t>
            </w:r>
            <w:r w:rsidRPr="00DA6C92">
              <w:rPr>
                <w:rFonts w:ascii="Times New Roman" w:hAnsi="Times New Roman" w:cs="Times New Roman"/>
                <w:sz w:val="24"/>
                <w:szCs w:val="24"/>
              </w:rPr>
              <w:fldChar w:fldCharType="end"/>
            </w:r>
            <w:r w:rsidRPr="00DA6C92">
              <w:rPr>
                <w:rFonts w:ascii="Times New Roman" w:hAnsi="Times New Roman" w:cs="Times New Roman"/>
                <w:sz w:val="24"/>
                <w:szCs w:val="24"/>
              </w:rPr>
              <w:t>.</w:t>
            </w:r>
          </w:p>
        </w:tc>
        <w:tc>
          <w:tcPr>
            <w:tcW w:w="0" w:type="auto"/>
          </w:tcPr>
          <w:p w14:paraId="5CFD36C7" w14:textId="17B18C2E" w:rsidR="00F8703E" w:rsidRPr="007B7F90" w:rsidRDefault="00F8703E" w:rsidP="001D72D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w:t>
            </w:r>
            <w:r w:rsidRPr="007B7F90">
              <w:rPr>
                <w:rFonts w:ascii="Times New Roman" w:hAnsi="Times New Roman" w:cs="Times New Roman"/>
                <w:sz w:val="24"/>
                <w:szCs w:val="24"/>
                <w:shd w:val="clear" w:color="auto" w:fill="FFFFFF"/>
              </w:rPr>
              <w:t>as not been valid</w:t>
            </w:r>
            <w:r>
              <w:rPr>
                <w:rFonts w:ascii="Times New Roman" w:hAnsi="Times New Roman" w:cs="Times New Roman"/>
                <w:sz w:val="24"/>
                <w:szCs w:val="24"/>
                <w:shd w:val="clear" w:color="auto" w:fill="FFFFFF"/>
              </w:rPr>
              <w:t xml:space="preserve">ated for </w:t>
            </w:r>
            <w:r w:rsidRPr="007B7F90">
              <w:rPr>
                <w:rFonts w:ascii="Times New Roman" w:hAnsi="Times New Roman" w:cs="Times New Roman"/>
                <w:sz w:val="24"/>
                <w:szCs w:val="24"/>
                <w:shd w:val="clear" w:color="auto" w:fill="FFFFFF"/>
              </w:rPr>
              <w:t>the ability to predict death and/or illness.</w:t>
            </w:r>
          </w:p>
        </w:tc>
        <w:tc>
          <w:tcPr>
            <w:tcW w:w="0" w:type="auto"/>
          </w:tcPr>
          <w:p w14:paraId="792B46AF" w14:textId="1602DCAB" w:rsidR="00F8703E" w:rsidRPr="007B7F90" w:rsidRDefault="00F8703E" w:rsidP="001D72D1">
            <w:pPr>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FFFFF"/>
              </w:rPr>
              <w:t xml:space="preserve">23 food groups with quantitative cut-offs, standardized to 2500 kcal/day </w:t>
            </w:r>
          </w:p>
        </w:tc>
        <w:tc>
          <w:tcPr>
            <w:tcW w:w="0" w:type="auto"/>
          </w:tcPr>
          <w:p w14:paraId="61BFD26E" w14:textId="77777777" w:rsidR="007A33E7" w:rsidRPr="0035107F" w:rsidRDefault="007A33E7" w:rsidP="007A33E7">
            <w:pPr>
              <w:rPr>
                <w:rFonts w:ascii="Times New Roman" w:hAnsi="Times New Roman" w:cs="Times New Roman"/>
                <w:color w:val="C00000"/>
                <w:sz w:val="24"/>
                <w:szCs w:val="24"/>
                <w:shd w:val="clear" w:color="auto" w:fill="FCFCFC"/>
              </w:rPr>
            </w:pPr>
            <w:r w:rsidRPr="0035107F">
              <w:rPr>
                <w:rFonts w:ascii="Times New Roman" w:hAnsi="Times New Roman" w:cs="Times New Roman"/>
                <w:color w:val="C00000"/>
                <w:sz w:val="24"/>
                <w:szCs w:val="24"/>
                <w:shd w:val="clear" w:color="auto" w:fill="FCFCFC"/>
              </w:rPr>
              <w:t>Food Frequency Questionnaire</w:t>
            </w:r>
          </w:p>
          <w:p w14:paraId="5F729AF7" w14:textId="77777777" w:rsidR="00F8703E" w:rsidRDefault="00F8703E" w:rsidP="001D72D1">
            <w:pPr>
              <w:rPr>
                <w:rFonts w:ascii="Times New Roman" w:hAnsi="Times New Roman" w:cs="Times New Roman"/>
                <w:sz w:val="24"/>
                <w:szCs w:val="24"/>
                <w:shd w:val="clear" w:color="auto" w:fill="FFFFFF"/>
              </w:rPr>
            </w:pPr>
          </w:p>
          <w:p w14:paraId="3A86EF61" w14:textId="16F8BCE0" w:rsidR="007A33E7" w:rsidRDefault="007A33E7" w:rsidP="001D72D1">
            <w:pPr>
              <w:rPr>
                <w:rFonts w:ascii="Times New Roman" w:hAnsi="Times New Roman" w:cs="Times New Roman"/>
                <w:sz w:val="24"/>
                <w:szCs w:val="24"/>
                <w:shd w:val="clear" w:color="auto" w:fill="FFFFFF"/>
              </w:rPr>
            </w:pPr>
          </w:p>
        </w:tc>
      </w:tr>
      <w:tr w:rsidR="00D17611" w:rsidRPr="00DA6C92" w14:paraId="758D5482" w14:textId="659A2D75" w:rsidTr="00F8703E">
        <w:trPr>
          <w:trHeight w:val="298"/>
        </w:trPr>
        <w:tc>
          <w:tcPr>
            <w:tcW w:w="0" w:type="auto"/>
          </w:tcPr>
          <w:p w14:paraId="35B6AC5F" w14:textId="76AE157A" w:rsidR="00F8703E" w:rsidRPr="00780DDC" w:rsidRDefault="00F8703E" w:rsidP="001D72D1">
            <w:pPr>
              <w:rPr>
                <w:rStyle w:val="element-citation"/>
                <w:rFonts w:ascii="Times New Roman" w:eastAsia="Times New Roman" w:hAnsi="Times New Roman" w:cs="Times New Roman"/>
                <w:b/>
                <w:sz w:val="24"/>
                <w:szCs w:val="24"/>
              </w:rPr>
            </w:pPr>
            <w:r w:rsidRPr="00780DDC">
              <w:rPr>
                <w:rStyle w:val="element-citation"/>
                <w:rFonts w:ascii="Times New Roman" w:eastAsia="Times New Roman" w:hAnsi="Times New Roman" w:cs="Times New Roman"/>
                <w:b/>
                <w:sz w:val="24"/>
                <w:szCs w:val="24"/>
              </w:rPr>
              <w:t>Prime Diet Quality Score (PDQS)</w:t>
            </w:r>
          </w:p>
          <w:p w14:paraId="0DC22D63" w14:textId="77777777" w:rsidR="00F8703E" w:rsidRDefault="00F8703E" w:rsidP="001D72D1">
            <w:pPr>
              <w:rPr>
                <w:rFonts w:ascii="Times New Roman" w:hAnsi="Times New Roman" w:cs="Times New Roman"/>
                <w:sz w:val="24"/>
                <w:szCs w:val="24"/>
              </w:rPr>
            </w:pPr>
            <w:r>
              <w:rPr>
                <w:rFonts w:ascii="Times New Roman" w:hAnsi="Times New Roman" w:cs="Times New Roman"/>
                <w:sz w:val="24"/>
                <w:szCs w:val="24"/>
              </w:rPr>
              <w:t>1. D</w:t>
            </w:r>
            <w:r w:rsidRPr="00373640">
              <w:rPr>
                <w:rFonts w:ascii="Times New Roman" w:hAnsi="Times New Roman" w:cs="Times New Roman"/>
                <w:sz w:val="24"/>
                <w:szCs w:val="24"/>
              </w:rPr>
              <w:t>eveloped as a response to the need to characterize human</w:t>
            </w:r>
            <w:r>
              <w:rPr>
                <w:rFonts w:ascii="Times New Roman" w:hAnsi="Times New Roman" w:cs="Times New Roman"/>
                <w:sz w:val="24"/>
                <w:szCs w:val="24"/>
              </w:rPr>
              <w:t xml:space="preserve"> </w:t>
            </w:r>
            <w:r w:rsidRPr="00373640">
              <w:rPr>
                <w:rFonts w:ascii="Times New Roman" w:hAnsi="Times New Roman" w:cs="Times New Roman"/>
                <w:sz w:val="24"/>
                <w:szCs w:val="24"/>
              </w:rPr>
              <w:t>diets in a standard way</w:t>
            </w:r>
            <w:r>
              <w:rPr>
                <w:rFonts w:ascii="Times New Roman" w:hAnsi="Times New Roman" w:cs="Times New Roman"/>
                <w:sz w:val="24"/>
                <w:szCs w:val="24"/>
              </w:rPr>
              <w:t xml:space="preserve">. </w:t>
            </w:r>
          </w:p>
          <w:p w14:paraId="6075CE60" w14:textId="5D2B94E3" w:rsidR="00F8703E" w:rsidRPr="00A524A6" w:rsidRDefault="00F8703E" w:rsidP="001D72D1">
            <w:pPr>
              <w:rPr>
                <w:rFonts w:ascii="Times New Roman" w:eastAsia="Times New Roman" w:hAnsi="Times New Roman" w:cs="Times New Roman"/>
                <w:sz w:val="24"/>
                <w:szCs w:val="24"/>
              </w:rPr>
            </w:pPr>
            <w:r>
              <w:rPr>
                <w:rFonts w:ascii="Times New Roman" w:hAnsi="Times New Roman" w:cs="Times New Roman"/>
                <w:sz w:val="24"/>
                <w:szCs w:val="24"/>
              </w:rPr>
              <w:t>2.</w:t>
            </w:r>
            <w:r w:rsidRPr="00373640">
              <w:rPr>
                <w:rFonts w:ascii="Times New Roman" w:hAnsi="Times New Roman" w:cs="Times New Roman"/>
                <w:sz w:val="24"/>
                <w:szCs w:val="24"/>
              </w:rPr>
              <w:t xml:space="preserve"> </w:t>
            </w:r>
            <w:r>
              <w:rPr>
                <w:rFonts w:ascii="Times New Roman" w:hAnsi="Times New Roman" w:cs="Times New Roman"/>
                <w:sz w:val="24"/>
                <w:szCs w:val="24"/>
              </w:rPr>
              <w:t xml:space="preserve">Based on the </w:t>
            </w:r>
            <w:r w:rsidRPr="00373640">
              <w:rPr>
                <w:rFonts w:ascii="Times New Roman" w:hAnsi="Times New Roman" w:cs="Times New Roman"/>
                <w:sz w:val="24"/>
                <w:szCs w:val="24"/>
              </w:rPr>
              <w:t>principles of</w:t>
            </w:r>
            <w:r>
              <w:rPr>
                <w:rFonts w:ascii="Times New Roman" w:hAnsi="Times New Roman" w:cs="Times New Roman"/>
                <w:sz w:val="24"/>
                <w:szCs w:val="24"/>
              </w:rPr>
              <w:t xml:space="preserve">     </w:t>
            </w:r>
            <w:r w:rsidRPr="00373640">
              <w:rPr>
                <w:rFonts w:ascii="Times New Roman" w:hAnsi="Times New Roman" w:cs="Times New Roman"/>
                <w:sz w:val="24"/>
                <w:szCs w:val="24"/>
              </w:rPr>
              <w:t>simplicity, comprehensiveness, and associations with health</w:t>
            </w:r>
            <w:r>
              <w:rPr>
                <w:rFonts w:ascii="Times New Roman" w:hAnsi="Times New Roman" w:cs="Times New Roman"/>
                <w:sz w:val="24"/>
                <w:szCs w:val="24"/>
              </w:rPr>
              <w:t xml:space="preserve"> </w:t>
            </w:r>
            <w:r w:rsidRPr="00373640">
              <w:rPr>
                <w:rFonts w:ascii="Times New Roman" w:hAnsi="Times New Roman" w:cs="Times New Roman"/>
                <w:sz w:val="24"/>
                <w:szCs w:val="24"/>
              </w:rPr>
              <w:t>outcomes.</w:t>
            </w:r>
          </w:p>
        </w:tc>
        <w:tc>
          <w:tcPr>
            <w:tcW w:w="0" w:type="auto"/>
          </w:tcPr>
          <w:p w14:paraId="73C6486A" w14:textId="7673AF42" w:rsidR="00F8703E"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Adults </w:t>
            </w:r>
          </w:p>
        </w:tc>
        <w:tc>
          <w:tcPr>
            <w:tcW w:w="0" w:type="auto"/>
          </w:tcPr>
          <w:p w14:paraId="6B71664E" w14:textId="76353F32" w:rsidR="00F8703E" w:rsidRPr="00373640"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1. A</w:t>
            </w:r>
            <w:r w:rsidRPr="00373640">
              <w:rPr>
                <w:rFonts w:ascii="Times New Roman" w:hAnsi="Times New Roman" w:cs="Times New Roman"/>
                <w:color w:val="212121"/>
                <w:sz w:val="24"/>
                <w:szCs w:val="24"/>
                <w:shd w:val="clear" w:color="auto" w:fill="FFFFFF"/>
              </w:rPr>
              <w:t>ssociated with a lower prevalence</w:t>
            </w:r>
            <w:r>
              <w:rPr>
                <w:rFonts w:ascii="Times New Roman" w:hAnsi="Times New Roman" w:cs="Times New Roman"/>
                <w:color w:val="212121"/>
                <w:sz w:val="24"/>
                <w:szCs w:val="24"/>
                <w:shd w:val="clear" w:color="auto" w:fill="FFFFFF"/>
              </w:rPr>
              <w:t xml:space="preserve"> </w:t>
            </w:r>
            <w:r w:rsidRPr="00373640">
              <w:rPr>
                <w:rFonts w:ascii="Times New Roman" w:hAnsi="Times New Roman" w:cs="Times New Roman"/>
                <w:color w:val="212121"/>
                <w:sz w:val="24"/>
                <w:szCs w:val="24"/>
                <w:shd w:val="clear" w:color="auto" w:fill="FFFFFF"/>
              </w:rPr>
              <w:t>cardiovascular risk factor</w:t>
            </w:r>
            <w:r>
              <w:rPr>
                <w:rFonts w:ascii="Times New Roman" w:hAnsi="Times New Roman" w:cs="Times New Roman"/>
                <w:color w:val="212121"/>
                <w:sz w:val="24"/>
                <w:szCs w:val="24"/>
                <w:shd w:val="clear" w:color="auto" w:fill="FFFFFF"/>
              </w:rPr>
              <w:t>.</w:t>
            </w:r>
          </w:p>
          <w:p w14:paraId="3599436C" w14:textId="2D9070E3" w:rsidR="00F8703E" w:rsidRPr="007F4FC1"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2. Provides </w:t>
            </w:r>
            <w:r w:rsidRPr="00373640">
              <w:rPr>
                <w:rFonts w:ascii="Times New Roman" w:hAnsi="Times New Roman" w:cs="Times New Roman"/>
                <w:color w:val="212121"/>
                <w:sz w:val="24"/>
                <w:szCs w:val="24"/>
                <w:shd w:val="clear" w:color="auto" w:fill="FFFFFF"/>
              </w:rPr>
              <w:t>better</w:t>
            </w:r>
            <w:r>
              <w:rPr>
                <w:rFonts w:ascii="Times New Roman" w:hAnsi="Times New Roman" w:cs="Times New Roman"/>
                <w:color w:val="212121"/>
                <w:sz w:val="24"/>
                <w:szCs w:val="24"/>
                <w:shd w:val="clear" w:color="auto" w:fill="FFFFFF"/>
              </w:rPr>
              <w:t xml:space="preserve"> </w:t>
            </w:r>
            <w:r w:rsidRPr="00373640">
              <w:rPr>
                <w:rFonts w:ascii="Times New Roman" w:hAnsi="Times New Roman" w:cs="Times New Roman"/>
                <w:color w:val="212121"/>
                <w:sz w:val="24"/>
                <w:szCs w:val="24"/>
                <w:shd w:val="clear" w:color="auto" w:fill="FFFFFF"/>
              </w:rPr>
              <w:t>pregnancy outcomes in low-income country setting.</w:t>
            </w:r>
            <w:r>
              <w:t xml:space="preserve"> </w:t>
            </w:r>
          </w:p>
          <w:p w14:paraId="6492C6F3" w14:textId="54B9641C" w:rsidR="00F8703E" w:rsidRPr="00CE53A2"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3. </w:t>
            </w:r>
            <w:r w:rsidRPr="00CE53A2">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P</w:t>
            </w:r>
            <w:r w:rsidRPr="00CE53A2">
              <w:rPr>
                <w:rFonts w:ascii="Times New Roman" w:hAnsi="Times New Roman" w:cs="Times New Roman"/>
                <w:color w:val="212121"/>
                <w:sz w:val="24"/>
                <w:szCs w:val="24"/>
                <w:shd w:val="clear" w:color="auto" w:fill="FFFFFF"/>
              </w:rPr>
              <w:t>romote dietary habits</w:t>
            </w:r>
          </w:p>
          <w:p w14:paraId="227B3183" w14:textId="6DE748BE" w:rsidR="00F8703E" w:rsidRPr="00373640" w:rsidRDefault="00F8703E" w:rsidP="001D72D1">
            <w:pPr>
              <w:rPr>
                <w:rFonts w:ascii="Times New Roman" w:hAnsi="Times New Roman" w:cs="Times New Roman"/>
                <w:color w:val="212121"/>
                <w:sz w:val="24"/>
                <w:szCs w:val="24"/>
                <w:shd w:val="clear" w:color="auto" w:fill="FFFFFF"/>
              </w:rPr>
            </w:pPr>
            <w:r w:rsidRPr="00CE53A2">
              <w:rPr>
                <w:rFonts w:ascii="Times New Roman" w:hAnsi="Times New Roman" w:cs="Times New Roman"/>
                <w:color w:val="212121"/>
                <w:sz w:val="24"/>
                <w:szCs w:val="24"/>
                <w:shd w:val="clear" w:color="auto" w:fill="FFFFFF"/>
              </w:rPr>
              <w:t>inversely associated with risk of NCDs</w:t>
            </w:r>
          </w:p>
        </w:tc>
        <w:tc>
          <w:tcPr>
            <w:tcW w:w="0" w:type="auto"/>
          </w:tcPr>
          <w:p w14:paraId="6B2732FF" w14:textId="115B8859" w:rsidR="00F8703E" w:rsidRPr="00721B28" w:rsidRDefault="00F8703E" w:rsidP="001D72D1">
            <w:pPr>
              <w:rPr>
                <w:rFonts w:ascii="Times New Roman" w:hAnsi="Times New Roman" w:cs="Times New Roman"/>
                <w:sz w:val="24"/>
                <w:szCs w:val="24"/>
                <w:shd w:val="clear" w:color="auto" w:fill="FFFFFF"/>
              </w:rPr>
            </w:pPr>
            <w:r>
              <w:rPr>
                <w:rFonts w:ascii="Times New Roman" w:hAnsi="Times New Roman" w:cs="Times New Roman"/>
                <w:color w:val="2A2A2A"/>
                <w:sz w:val="24"/>
                <w:szCs w:val="24"/>
                <w:shd w:val="clear" w:color="auto" w:fill="FFFFFF"/>
              </w:rPr>
              <w:t>U</w:t>
            </w:r>
            <w:r w:rsidRPr="00721B28">
              <w:rPr>
                <w:rFonts w:ascii="Times New Roman" w:hAnsi="Times New Roman" w:cs="Times New Roman"/>
                <w:color w:val="2A2A2A"/>
                <w:sz w:val="24"/>
                <w:szCs w:val="24"/>
                <w:shd w:val="clear" w:color="auto" w:fill="FFFFFF"/>
              </w:rPr>
              <w:t>ses frequency data and does not directly estimate quantities consumed</w:t>
            </w:r>
            <w:r>
              <w:rPr>
                <w:rFonts w:ascii="Times New Roman" w:hAnsi="Times New Roman" w:cs="Times New Roman"/>
                <w:color w:val="2A2A2A"/>
                <w:sz w:val="24"/>
                <w:szCs w:val="24"/>
                <w:shd w:val="clear" w:color="auto" w:fill="FFFFFF"/>
              </w:rPr>
              <w:t>.</w:t>
            </w:r>
          </w:p>
        </w:tc>
        <w:tc>
          <w:tcPr>
            <w:tcW w:w="0" w:type="auto"/>
          </w:tcPr>
          <w:p w14:paraId="1867C737" w14:textId="77777777" w:rsidR="00F8703E"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w:t>
            </w:r>
            <w:r w:rsidRPr="008868BF">
              <w:rPr>
                <w:rFonts w:ascii="Times New Roman" w:hAnsi="Times New Roman" w:cs="Times New Roman"/>
                <w:color w:val="212121"/>
                <w:sz w:val="24"/>
                <w:szCs w:val="24"/>
                <w:shd w:val="clear" w:color="auto" w:fill="FFFFFF"/>
              </w:rPr>
              <w:t>ncludes 21 food groups</w:t>
            </w:r>
            <w:r>
              <w:rPr>
                <w:rFonts w:ascii="Times New Roman" w:hAnsi="Times New Roman" w:cs="Times New Roman"/>
                <w:color w:val="212121"/>
                <w:sz w:val="24"/>
                <w:szCs w:val="24"/>
                <w:shd w:val="clear" w:color="auto" w:fill="FFFFFF"/>
              </w:rPr>
              <w:t>:</w:t>
            </w:r>
          </w:p>
          <w:p w14:paraId="59DC5A9E" w14:textId="1D60247F" w:rsidR="00F8703E" w:rsidRPr="008868BF" w:rsidRDefault="00F8703E" w:rsidP="001D72D1">
            <w:pPr>
              <w:rPr>
                <w:rFonts w:ascii="Times New Roman" w:hAnsi="Times New Roman" w:cs="Times New Roman"/>
                <w:sz w:val="24"/>
                <w:szCs w:val="24"/>
                <w:shd w:val="clear" w:color="auto" w:fill="FFFFFF"/>
              </w:rPr>
            </w:pPr>
            <w:r w:rsidRPr="008868BF">
              <w:rPr>
                <w:rFonts w:ascii="Times New Roman" w:hAnsi="Times New Roman" w:cs="Times New Roman"/>
                <w:color w:val="212121"/>
                <w:sz w:val="24"/>
                <w:szCs w:val="24"/>
                <w:shd w:val="clear" w:color="auto" w:fill="FFFFFF"/>
              </w:rPr>
              <w:t xml:space="preserve"> 14 healthy</w:t>
            </w:r>
            <w:r>
              <w:rPr>
                <w:rFonts w:ascii="Times New Roman" w:hAnsi="Times New Roman" w:cs="Times New Roman"/>
                <w:color w:val="212121"/>
                <w:sz w:val="24"/>
                <w:szCs w:val="24"/>
                <w:shd w:val="clear" w:color="auto" w:fill="FFFFFF"/>
              </w:rPr>
              <w:t xml:space="preserve"> foods</w:t>
            </w:r>
            <w:r w:rsidRPr="008868BF">
              <w:rPr>
                <w:rFonts w:ascii="Times New Roman" w:hAnsi="Times New Roman" w:cs="Times New Roman"/>
                <w:color w:val="212121"/>
                <w:sz w:val="24"/>
                <w:szCs w:val="24"/>
                <w:shd w:val="clear" w:color="auto" w:fill="FFFFFF"/>
              </w:rPr>
              <w:t xml:space="preserve"> and 7</w:t>
            </w:r>
            <w:r>
              <w:rPr>
                <w:rFonts w:ascii="Times New Roman" w:hAnsi="Times New Roman" w:cs="Times New Roman"/>
                <w:color w:val="212121"/>
                <w:sz w:val="24"/>
                <w:szCs w:val="24"/>
                <w:shd w:val="clear" w:color="auto" w:fill="FFFFFF"/>
              </w:rPr>
              <w:t xml:space="preserve"> </w:t>
            </w:r>
            <w:r w:rsidRPr="008868BF">
              <w:rPr>
                <w:rFonts w:ascii="Times New Roman" w:hAnsi="Times New Roman" w:cs="Times New Roman"/>
                <w:color w:val="212121"/>
                <w:sz w:val="24"/>
                <w:szCs w:val="24"/>
                <w:shd w:val="clear" w:color="auto" w:fill="FFFFFF"/>
              </w:rPr>
              <w:t xml:space="preserve">unhealthy </w:t>
            </w:r>
            <w:r>
              <w:rPr>
                <w:rFonts w:ascii="Times New Roman" w:hAnsi="Times New Roman" w:cs="Times New Roman"/>
                <w:color w:val="212121"/>
                <w:sz w:val="24"/>
                <w:szCs w:val="24"/>
                <w:shd w:val="clear" w:color="auto" w:fill="FFFFFF"/>
              </w:rPr>
              <w:t>foods</w:t>
            </w:r>
            <w:r w:rsidRPr="008868BF">
              <w:rPr>
                <w:rFonts w:ascii="Times New Roman" w:hAnsi="Times New Roman" w:cs="Times New Roman"/>
                <w:color w:val="212121"/>
                <w:sz w:val="24"/>
                <w:szCs w:val="24"/>
                <w:shd w:val="clear" w:color="auto" w:fill="FFFFFF"/>
              </w:rPr>
              <w:t>. Healthy food groups are assigned more points for higher consumption (0 points for 0–1 servings/</w:t>
            </w:r>
            <w:proofErr w:type="spellStart"/>
            <w:r w:rsidRPr="008868BF">
              <w:rPr>
                <w:rFonts w:ascii="Times New Roman" w:hAnsi="Times New Roman" w:cs="Times New Roman"/>
                <w:color w:val="212121"/>
                <w:sz w:val="24"/>
                <w:szCs w:val="24"/>
                <w:shd w:val="clear" w:color="auto" w:fill="FFFFFF"/>
              </w:rPr>
              <w:t>wk</w:t>
            </w:r>
            <w:proofErr w:type="spellEnd"/>
            <w:r w:rsidRPr="008868BF">
              <w:rPr>
                <w:rFonts w:ascii="Times New Roman" w:hAnsi="Times New Roman" w:cs="Times New Roman"/>
                <w:color w:val="212121"/>
                <w:sz w:val="24"/>
                <w:szCs w:val="24"/>
                <w:shd w:val="clear" w:color="auto" w:fill="FFFFFF"/>
              </w:rPr>
              <w:t>, 1 point for 2–3 servings/</w:t>
            </w:r>
            <w:proofErr w:type="spellStart"/>
            <w:r w:rsidRPr="008868BF">
              <w:rPr>
                <w:rFonts w:ascii="Times New Roman" w:hAnsi="Times New Roman" w:cs="Times New Roman"/>
                <w:color w:val="212121"/>
                <w:sz w:val="24"/>
                <w:szCs w:val="24"/>
                <w:shd w:val="clear" w:color="auto" w:fill="FFFFFF"/>
              </w:rPr>
              <w:t>wk</w:t>
            </w:r>
            <w:proofErr w:type="spellEnd"/>
            <w:r w:rsidRPr="008868BF">
              <w:rPr>
                <w:rFonts w:ascii="Times New Roman" w:hAnsi="Times New Roman" w:cs="Times New Roman"/>
                <w:color w:val="212121"/>
                <w:sz w:val="24"/>
                <w:szCs w:val="24"/>
                <w:shd w:val="clear" w:color="auto" w:fill="FFFFFF"/>
              </w:rPr>
              <w:t>, and 2 points for 4+ servings/</w:t>
            </w:r>
            <w:proofErr w:type="spellStart"/>
            <w:r w:rsidRPr="008868BF">
              <w:rPr>
                <w:rFonts w:ascii="Times New Roman" w:hAnsi="Times New Roman" w:cs="Times New Roman"/>
                <w:color w:val="212121"/>
                <w:sz w:val="24"/>
                <w:szCs w:val="24"/>
                <w:shd w:val="clear" w:color="auto" w:fill="FFFFFF"/>
              </w:rPr>
              <w:t>wk</w:t>
            </w:r>
            <w:proofErr w:type="spellEnd"/>
            <w:r w:rsidRPr="008868BF">
              <w:rPr>
                <w:rFonts w:ascii="Times New Roman" w:hAnsi="Times New Roman" w:cs="Times New Roman"/>
                <w:color w:val="212121"/>
                <w:sz w:val="24"/>
                <w:szCs w:val="24"/>
                <w:shd w:val="clear" w:color="auto" w:fill="FFFFFF"/>
              </w:rPr>
              <w:t>).</w:t>
            </w:r>
            <w:r>
              <w:rPr>
                <w:rFonts w:ascii="Cambria" w:hAnsi="Cambria"/>
                <w:color w:val="212121"/>
                <w:sz w:val="30"/>
                <w:szCs w:val="30"/>
                <w:shd w:val="clear" w:color="auto" w:fill="FFFFFF"/>
              </w:rPr>
              <w:t xml:space="preserve"> </w:t>
            </w:r>
            <w:r w:rsidRPr="00030FE1">
              <w:rPr>
                <w:rFonts w:ascii="Times New Roman" w:hAnsi="Times New Roman" w:cs="Times New Roman"/>
                <w:color w:val="212121"/>
                <w:sz w:val="24"/>
                <w:szCs w:val="24"/>
                <w:shd w:val="clear" w:color="auto" w:fill="FFFFFF"/>
              </w:rPr>
              <w:t xml:space="preserve">Scoring is reversed for unhealthy groups (more points are </w:t>
            </w:r>
            <w:r w:rsidRPr="00030FE1">
              <w:rPr>
                <w:rFonts w:ascii="Times New Roman" w:hAnsi="Times New Roman" w:cs="Times New Roman"/>
                <w:color w:val="212121"/>
                <w:sz w:val="24"/>
                <w:szCs w:val="24"/>
                <w:shd w:val="clear" w:color="auto" w:fill="FFFFFF"/>
              </w:rPr>
              <w:lastRenderedPageBreak/>
              <w:t>given for lower consumption)</w:t>
            </w:r>
          </w:p>
        </w:tc>
        <w:tc>
          <w:tcPr>
            <w:tcW w:w="0" w:type="auto"/>
          </w:tcPr>
          <w:p w14:paraId="202E94BA" w14:textId="0228E4D4" w:rsidR="00F8703E" w:rsidRPr="0035107F" w:rsidRDefault="00BD7886" w:rsidP="001D72D1">
            <w:pPr>
              <w:rPr>
                <w:rFonts w:ascii="Times New Roman" w:hAnsi="Times New Roman" w:cs="Times New Roman"/>
                <w:color w:val="C00000"/>
                <w:sz w:val="24"/>
                <w:szCs w:val="24"/>
              </w:rPr>
            </w:pPr>
            <w:r w:rsidRPr="0035107F">
              <w:rPr>
                <w:rFonts w:ascii="Times New Roman" w:hAnsi="Times New Roman" w:cs="Times New Roman"/>
                <w:color w:val="C00000"/>
                <w:sz w:val="24"/>
                <w:szCs w:val="24"/>
              </w:rPr>
              <w:lastRenderedPageBreak/>
              <w:t>24-hour recall</w:t>
            </w:r>
          </w:p>
          <w:p w14:paraId="0691E8D4" w14:textId="269DCF08" w:rsidR="009A1F5E" w:rsidRPr="0035107F" w:rsidRDefault="009A1F5E" w:rsidP="001D72D1">
            <w:pPr>
              <w:rPr>
                <w:rFonts w:ascii="Times New Roman" w:hAnsi="Times New Roman" w:cs="Times New Roman"/>
                <w:color w:val="C00000"/>
                <w:sz w:val="24"/>
                <w:szCs w:val="24"/>
              </w:rPr>
            </w:pPr>
          </w:p>
          <w:p w14:paraId="442BF498" w14:textId="77777777" w:rsidR="009A1F5E" w:rsidRPr="0035107F" w:rsidRDefault="009A1F5E" w:rsidP="009A1F5E">
            <w:pPr>
              <w:rPr>
                <w:rFonts w:ascii="Times New Roman" w:hAnsi="Times New Roman" w:cs="Times New Roman"/>
                <w:color w:val="C00000"/>
                <w:sz w:val="24"/>
                <w:szCs w:val="24"/>
                <w:shd w:val="clear" w:color="auto" w:fill="FCFCFC"/>
              </w:rPr>
            </w:pPr>
            <w:r w:rsidRPr="0035107F">
              <w:rPr>
                <w:rFonts w:ascii="Times New Roman" w:hAnsi="Times New Roman" w:cs="Times New Roman"/>
                <w:color w:val="C00000"/>
                <w:sz w:val="24"/>
                <w:szCs w:val="24"/>
                <w:shd w:val="clear" w:color="auto" w:fill="FCFCFC"/>
              </w:rPr>
              <w:t>Food Frequency Questionnaire</w:t>
            </w:r>
          </w:p>
          <w:p w14:paraId="0F1C1A5C" w14:textId="77777777" w:rsidR="009A1F5E" w:rsidRDefault="009A1F5E" w:rsidP="001D72D1">
            <w:pPr>
              <w:rPr>
                <w:rFonts w:ascii="Times New Roman" w:hAnsi="Times New Roman" w:cs="Times New Roman"/>
                <w:sz w:val="24"/>
                <w:szCs w:val="24"/>
              </w:rPr>
            </w:pPr>
          </w:p>
          <w:p w14:paraId="66CEDDCF" w14:textId="4FF5B506" w:rsidR="009A1F5E" w:rsidRPr="00BD7886" w:rsidRDefault="009A1F5E" w:rsidP="001D72D1">
            <w:pPr>
              <w:rPr>
                <w:rFonts w:ascii="Times New Roman" w:hAnsi="Times New Roman" w:cs="Times New Roman"/>
                <w:color w:val="212121"/>
                <w:sz w:val="24"/>
                <w:szCs w:val="24"/>
                <w:shd w:val="clear" w:color="auto" w:fill="FFFFFF"/>
              </w:rPr>
            </w:pPr>
          </w:p>
        </w:tc>
      </w:tr>
      <w:tr w:rsidR="00D17611" w:rsidRPr="00DA6C92" w14:paraId="3149028E" w14:textId="29203527" w:rsidTr="00F8703E">
        <w:trPr>
          <w:trHeight w:val="298"/>
        </w:trPr>
        <w:tc>
          <w:tcPr>
            <w:tcW w:w="0" w:type="auto"/>
          </w:tcPr>
          <w:p w14:paraId="38D3C8E2" w14:textId="0316AB2D" w:rsidR="00F8703E" w:rsidRPr="00780DDC" w:rsidRDefault="00F8703E" w:rsidP="001D72D1">
            <w:pPr>
              <w:rPr>
                <w:rFonts w:ascii="Times New Roman" w:hAnsi="Times New Roman" w:cs="Times New Roman"/>
                <w:b/>
                <w:sz w:val="24"/>
                <w:szCs w:val="24"/>
              </w:rPr>
            </w:pPr>
            <w:r w:rsidRPr="00780DDC">
              <w:rPr>
                <w:rFonts w:ascii="Times New Roman" w:hAnsi="Times New Roman" w:cs="Times New Roman"/>
                <w:b/>
                <w:sz w:val="24"/>
                <w:szCs w:val="24"/>
              </w:rPr>
              <w:t>Minimum Dietary Diversity (MDD)</w:t>
            </w:r>
          </w:p>
          <w:p w14:paraId="3143B3BC" w14:textId="17A12AA3" w:rsidR="00F8703E" w:rsidRPr="00215CDD"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sz w:val="24"/>
                <w:szCs w:val="24"/>
              </w:rPr>
              <w:t>C</w:t>
            </w:r>
            <w:r w:rsidRPr="00215CDD">
              <w:rPr>
                <w:rFonts w:ascii="Times New Roman" w:hAnsi="Times New Roman" w:cs="Times New Roman"/>
                <w:sz w:val="24"/>
                <w:szCs w:val="24"/>
              </w:rPr>
              <w:t xml:space="preserve">hildren </w:t>
            </w:r>
            <w:r>
              <w:rPr>
                <w:rFonts w:ascii="Times New Roman" w:hAnsi="Times New Roman" w:cs="Times New Roman"/>
                <w:sz w:val="24"/>
                <w:szCs w:val="24"/>
              </w:rPr>
              <w:t>(</w:t>
            </w:r>
            <w:r w:rsidRPr="00215CDD">
              <w:rPr>
                <w:rFonts w:ascii="Times New Roman" w:hAnsi="Times New Roman" w:cs="Times New Roman"/>
                <w:sz w:val="24"/>
                <w:szCs w:val="24"/>
              </w:rPr>
              <w:t>6–23 months</w:t>
            </w:r>
            <w:r>
              <w:rPr>
                <w:rFonts w:ascii="Times New Roman" w:hAnsi="Times New Roman" w:cs="Times New Roman"/>
                <w:sz w:val="24"/>
                <w:szCs w:val="24"/>
              </w:rPr>
              <w:t>)</w:t>
            </w:r>
            <w:r w:rsidRPr="00215CDD">
              <w:rPr>
                <w:rFonts w:ascii="Times New Roman" w:hAnsi="Times New Roman" w:cs="Times New Roman"/>
                <w:sz w:val="24"/>
                <w:szCs w:val="24"/>
              </w:rPr>
              <w:t xml:space="preserve"> who receive foods from four or more food groups per day</w:t>
            </w:r>
            <w:r>
              <w:rPr>
                <w:rFonts w:ascii="Times New Roman" w:hAnsi="Times New Roman" w:cs="Times New Roman"/>
                <w:sz w:val="24"/>
                <w:szCs w:val="24"/>
              </w:rPr>
              <w:t xml:space="preserve"> </w:t>
            </w:r>
            <w:r w:rsidRPr="00215CDD">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&lt;EndNote&gt;&lt;Cite&gt;&lt;Author&gt;Waswa&lt;/Author&gt;&lt;Year&gt;2015&lt;/Year&gt;&lt;RecNum&gt;7359&lt;/RecNum&gt;&lt;DisplayText&gt;[15]&lt;/DisplayText&gt;&lt;record&gt;&lt;rec-number&gt;7359&lt;/rec-number&gt;&lt;foreign-keys&gt;&lt;key app="EN" db-id="a20vwz0fn0txfgex0prx5vspzda20rt5sfzv" timestamp="1670929523"&gt;7359&lt;/key&gt;&lt;/foreign-keys&gt;&lt;ref-type name="Journal Article"&gt;17&lt;/ref-type&gt;&lt;contributors&gt;&lt;authors&gt;&lt;author&gt;Waswa, Lydiah M&lt;/author&gt;&lt;author&gt;Jordan, Irmgard&lt;/author&gt;&lt;author&gt;Herrmann, Johannes&lt;/author&gt;&lt;author&gt;Krawinkel, Michael B&lt;/author&gt;&lt;author&gt;Keding, Gudrun B&lt;/author&gt;&lt;/authors&gt;&lt;/contributors&gt;&lt;titles&gt;&lt;title&gt;Community-based educational intervention improved the diversity of complementary diets in western Kenya: results from a randomized controlled trial&lt;/title&gt;&lt;secondary-title&gt;Public health nutrition&lt;/secondary-title&gt;&lt;/titles&gt;&lt;periodical&gt;&lt;full-title&gt;Public health nutrition&lt;/full-title&gt;&lt;/periodical&gt;&lt;pages&gt;3406-3419&lt;/pages&gt;&lt;volume&gt;18&lt;/volume&gt;&lt;number&gt;18&lt;/number&gt;&lt;dates&gt;&lt;year&gt;2015&lt;/year&gt;&lt;/dates&gt;&lt;isbn&gt;1368-9800&lt;/isbn&gt;&lt;urls&gt;&lt;/urls&gt;&lt;/record&gt;&lt;/Cite&gt;&lt;/EndNote&gt;</w:instrText>
            </w:r>
            <w:r w:rsidRPr="00215CDD">
              <w:rPr>
                <w:rFonts w:ascii="Times New Roman" w:hAnsi="Times New Roman" w:cs="Times New Roman"/>
                <w:sz w:val="24"/>
                <w:szCs w:val="24"/>
              </w:rPr>
              <w:fldChar w:fldCharType="separate"/>
            </w:r>
            <w:r>
              <w:rPr>
                <w:rFonts w:ascii="Times New Roman" w:hAnsi="Times New Roman" w:cs="Times New Roman"/>
                <w:noProof/>
                <w:sz w:val="24"/>
                <w:szCs w:val="24"/>
              </w:rPr>
              <w:t>[15]</w:t>
            </w:r>
            <w:r w:rsidRPr="00215CDD">
              <w:rPr>
                <w:rFonts w:ascii="Times New Roman" w:hAnsi="Times New Roman" w:cs="Times New Roman"/>
                <w:sz w:val="24"/>
                <w:szCs w:val="24"/>
              </w:rPr>
              <w:fldChar w:fldCharType="end"/>
            </w:r>
            <w:r w:rsidRPr="00215CDD">
              <w:rPr>
                <w:rFonts w:ascii="Times New Roman" w:hAnsi="Times New Roman" w:cs="Times New Roman"/>
                <w:sz w:val="24"/>
                <w:szCs w:val="24"/>
              </w:rPr>
              <w:t>.</w:t>
            </w:r>
            <w:r w:rsidRPr="00215CDD">
              <w:rPr>
                <w:rFonts w:ascii="Times New Roman" w:hAnsi="Times New Roman" w:cs="Times New Roman"/>
                <w:color w:val="333333"/>
                <w:sz w:val="24"/>
                <w:szCs w:val="24"/>
                <w:shd w:val="clear" w:color="auto" w:fill="FFFFFF"/>
              </w:rPr>
              <w:t xml:space="preserve"> </w:t>
            </w:r>
          </w:p>
        </w:tc>
        <w:tc>
          <w:tcPr>
            <w:tcW w:w="0" w:type="auto"/>
          </w:tcPr>
          <w:p w14:paraId="3C0967E8" w14:textId="097DB08E" w:rsidR="00F8703E" w:rsidRDefault="00F8703E" w:rsidP="001D72D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Children </w:t>
            </w:r>
          </w:p>
        </w:tc>
        <w:tc>
          <w:tcPr>
            <w:tcW w:w="0" w:type="auto"/>
          </w:tcPr>
          <w:p w14:paraId="4BCA921B" w14:textId="3AB212BC" w:rsidR="00F8703E" w:rsidRDefault="00F8703E" w:rsidP="001D72D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1. </w:t>
            </w:r>
            <w:r w:rsidR="006C65B4">
              <w:rPr>
                <w:rFonts w:ascii="Times New Roman" w:hAnsi="Times New Roman" w:cs="Times New Roman"/>
                <w:color w:val="333333"/>
                <w:sz w:val="24"/>
                <w:szCs w:val="24"/>
                <w:shd w:val="clear" w:color="auto" w:fill="FFFFFF"/>
              </w:rPr>
              <w:t>F</w:t>
            </w:r>
            <w:r>
              <w:rPr>
                <w:rFonts w:ascii="Times New Roman" w:hAnsi="Times New Roman" w:cs="Times New Roman"/>
                <w:color w:val="333333"/>
                <w:sz w:val="24"/>
                <w:szCs w:val="24"/>
                <w:shd w:val="clear" w:color="auto" w:fill="FFFFFF"/>
              </w:rPr>
              <w:t>or the p</w:t>
            </w:r>
            <w:r w:rsidRPr="00215CDD">
              <w:rPr>
                <w:rFonts w:ascii="Times New Roman" w:hAnsi="Times New Roman" w:cs="Times New Roman"/>
                <w:color w:val="333333"/>
                <w:sz w:val="24"/>
                <w:szCs w:val="24"/>
                <w:shd w:val="clear" w:color="auto" w:fill="FFFFFF"/>
              </w:rPr>
              <w:t>revent</w:t>
            </w:r>
            <w:r>
              <w:rPr>
                <w:rFonts w:ascii="Times New Roman" w:hAnsi="Times New Roman" w:cs="Times New Roman"/>
                <w:color w:val="333333"/>
                <w:sz w:val="24"/>
                <w:szCs w:val="24"/>
                <w:shd w:val="clear" w:color="auto" w:fill="FFFFFF"/>
              </w:rPr>
              <w:t>ion of</w:t>
            </w:r>
            <w:r w:rsidRPr="00215CDD">
              <w:rPr>
                <w:rFonts w:ascii="Times New Roman" w:hAnsi="Times New Roman" w:cs="Times New Roman"/>
                <w:color w:val="333333"/>
                <w:sz w:val="24"/>
                <w:szCs w:val="24"/>
                <w:shd w:val="clear" w:color="auto" w:fill="FFFFFF"/>
              </w:rPr>
              <w:t xml:space="preserve"> childhood </w:t>
            </w:r>
            <w:r>
              <w:rPr>
                <w:rFonts w:ascii="Times New Roman" w:hAnsi="Times New Roman" w:cs="Times New Roman"/>
                <w:color w:val="333333"/>
                <w:sz w:val="24"/>
                <w:szCs w:val="24"/>
                <w:shd w:val="clear" w:color="auto" w:fill="FFFFFF"/>
              </w:rPr>
              <w:t>under</w:t>
            </w:r>
            <w:r w:rsidRPr="00215CDD">
              <w:rPr>
                <w:rFonts w:ascii="Times New Roman" w:hAnsi="Times New Roman" w:cs="Times New Roman"/>
                <w:color w:val="333333"/>
                <w:sz w:val="24"/>
                <w:szCs w:val="24"/>
                <w:shd w:val="clear" w:color="auto" w:fill="FFFFFF"/>
              </w:rPr>
              <w:t>nutrition</w:t>
            </w:r>
          </w:p>
          <w:p w14:paraId="01E06B82" w14:textId="77777777" w:rsidR="00F8703E" w:rsidRDefault="00F8703E" w:rsidP="001D72D1">
            <w:pPr>
              <w:rPr>
                <w:rFonts w:ascii="Times New Roman" w:hAnsi="Times New Roman" w:cs="Times New Roman"/>
                <w:color w:val="333333"/>
                <w:sz w:val="24"/>
                <w:szCs w:val="24"/>
                <w:shd w:val="clear" w:color="auto" w:fill="FFFFFF"/>
              </w:rPr>
            </w:pPr>
            <w:r>
              <w:rPr>
                <w:rFonts w:ascii="Times New Roman" w:hAnsi="Times New Roman" w:cs="Times New Roman"/>
                <w:color w:val="212121"/>
                <w:sz w:val="24"/>
                <w:szCs w:val="24"/>
                <w:shd w:val="clear" w:color="auto" w:fill="FFFFFF"/>
              </w:rPr>
              <w:t>2.</w:t>
            </w:r>
            <w:r w:rsidRPr="00215CD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Reflects </w:t>
            </w:r>
            <w:r w:rsidRPr="00215CDD">
              <w:rPr>
                <w:rFonts w:ascii="Times New Roman" w:hAnsi="Times New Roman" w:cs="Times New Roman"/>
                <w:color w:val="333333"/>
                <w:sz w:val="24"/>
                <w:szCs w:val="24"/>
                <w:shd w:val="clear" w:color="auto" w:fill="FFFFFF"/>
              </w:rPr>
              <w:t xml:space="preserve">diet quality and energy </w:t>
            </w:r>
            <w:r>
              <w:rPr>
                <w:rFonts w:ascii="Times New Roman" w:hAnsi="Times New Roman" w:cs="Times New Roman"/>
                <w:color w:val="333333"/>
                <w:sz w:val="24"/>
                <w:szCs w:val="24"/>
                <w:shd w:val="clear" w:color="auto" w:fill="FFFFFF"/>
              </w:rPr>
              <w:t>intake.</w:t>
            </w:r>
          </w:p>
          <w:p w14:paraId="0D52EE92" w14:textId="796472C2" w:rsidR="00F8703E" w:rsidRPr="00215CDD"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3. Easy to construct.</w:t>
            </w:r>
          </w:p>
        </w:tc>
        <w:tc>
          <w:tcPr>
            <w:tcW w:w="0" w:type="auto"/>
          </w:tcPr>
          <w:p w14:paraId="4196FE27" w14:textId="4948A189" w:rsidR="00F8703E" w:rsidRDefault="00F8703E" w:rsidP="001D72D1">
            <w:pPr>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Coarse indicator of diet quality</w:t>
            </w:r>
          </w:p>
        </w:tc>
        <w:tc>
          <w:tcPr>
            <w:tcW w:w="0" w:type="auto"/>
          </w:tcPr>
          <w:p w14:paraId="58A0F0F6" w14:textId="1ED82329" w:rsidR="00F8703E" w:rsidRPr="00EF059D" w:rsidRDefault="00F8703E" w:rsidP="001D72D1">
            <w:pPr>
              <w:rPr>
                <w:rFonts w:ascii="Times New Roman" w:hAnsi="Times New Roman" w:cs="Times New Roman"/>
                <w:sz w:val="24"/>
                <w:szCs w:val="24"/>
              </w:rPr>
            </w:pPr>
            <w:r>
              <w:rPr>
                <w:rFonts w:ascii="Times New Roman" w:hAnsi="Times New Roman" w:cs="Times New Roman"/>
                <w:sz w:val="24"/>
                <w:szCs w:val="24"/>
              </w:rPr>
              <w:t>7 food</w:t>
            </w:r>
            <w:r w:rsidRPr="00EF059D">
              <w:rPr>
                <w:rFonts w:ascii="Times New Roman" w:hAnsi="Times New Roman" w:cs="Times New Roman"/>
                <w:sz w:val="24"/>
                <w:szCs w:val="24"/>
                <w:shd w:val="clear" w:color="auto" w:fill="FFFFFF"/>
              </w:rPr>
              <w:t xml:space="preserve"> groups: grains, roots and tubers; legumes and nuts; dairy products; flesh foods (meat, fish, poultry and organ meats); eggs; vitamin-A rich fruits and vegetables</w:t>
            </w:r>
            <w:r>
              <w:rPr>
                <w:rFonts w:ascii="Times New Roman" w:hAnsi="Times New Roman" w:cs="Times New Roman"/>
                <w:sz w:val="24"/>
                <w:szCs w:val="24"/>
                <w:shd w:val="clear" w:color="auto" w:fill="FFFFFF"/>
              </w:rPr>
              <w:t xml:space="preserve"> </w:t>
            </w:r>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ADDIN EN.CITE &lt;EndNote&gt;&lt;Cite&gt;&lt;Author&gt;Solomon&lt;/Author&gt;&lt;Year&gt;2017&lt;/Year&gt;&lt;RecNum&gt;7362&lt;/RecNum&gt;&lt;DisplayText&gt;[16]&lt;/DisplayText&gt;&lt;record&gt;&lt;rec-number&gt;7362&lt;/rec-number&gt;&lt;foreign-keys&gt;&lt;key app="EN" db-id="a20vwz0fn0txfgex0prx5vspzda20rt5sfzv" timestamp="1670935312"&gt;7362&lt;/key&gt;&lt;/foreign-keys&gt;&lt;ref-type name="Journal Article"&gt;17&lt;/ref-type&gt;&lt;contributors&gt;&lt;authors&gt;&lt;author&gt;Solomon, Dagmawit&lt;/author&gt;&lt;author&gt;Aderaw, Zewdie&lt;/author&gt;&lt;author&gt;Tegegne, Teketo Kassaw&lt;/author&gt;&lt;/authors&gt;&lt;/contributors&gt;&lt;titles&gt;&lt;title&gt;Minimum dietary diversity and associated factors among children aged 6–23 months in Addis Ababa, Ethiopia&lt;/title&gt;&lt;secondary-title&gt;International journal for equity in health&lt;/secondary-title&gt;&lt;/titles&gt;&lt;periodical&gt;&lt;full-title&gt;International Journal for Equity in Health&lt;/full-title&gt;&lt;/periodical&gt;&lt;pages&gt;1-9&lt;/pages&gt;&lt;volume&gt;16&lt;/volume&gt;&lt;number&gt;1&lt;/number&gt;&lt;dates&gt;&lt;year&gt;2017&lt;/year&gt;&lt;/dates&gt;&lt;isbn&gt;1475-9276&lt;/isbn&gt;&lt;urls&gt;&lt;/urls&gt;&lt;/record&gt;&lt;/Cite&gt;&lt;/EndNote&gt;</w:instrText>
            </w:r>
            <w:r>
              <w:rPr>
                <w:rFonts w:ascii="Times New Roman" w:hAnsi="Times New Roman" w:cs="Times New Roman"/>
                <w:color w:val="333333"/>
                <w:sz w:val="24"/>
                <w:szCs w:val="24"/>
                <w:shd w:val="clear" w:color="auto" w:fill="FFFFFF"/>
              </w:rPr>
              <w:fldChar w:fldCharType="separate"/>
            </w:r>
            <w:r>
              <w:rPr>
                <w:rFonts w:ascii="Times New Roman" w:hAnsi="Times New Roman" w:cs="Times New Roman"/>
                <w:noProof/>
                <w:color w:val="333333"/>
                <w:sz w:val="24"/>
                <w:szCs w:val="24"/>
                <w:shd w:val="clear" w:color="auto" w:fill="FFFFFF"/>
              </w:rPr>
              <w:t>[16]</w:t>
            </w:r>
            <w:r>
              <w:rPr>
                <w:rFonts w:ascii="Times New Roman" w:hAnsi="Times New Roman" w:cs="Times New Roman"/>
                <w:color w:val="333333"/>
                <w:sz w:val="24"/>
                <w:szCs w:val="24"/>
                <w:shd w:val="clear" w:color="auto" w:fill="FFFFFF"/>
              </w:rPr>
              <w:fldChar w:fldCharType="end"/>
            </w:r>
            <w:r w:rsidRPr="00215CDD">
              <w:rPr>
                <w:rFonts w:ascii="Times New Roman" w:hAnsi="Times New Roman" w:cs="Times New Roman"/>
                <w:color w:val="333333"/>
                <w:sz w:val="24"/>
                <w:szCs w:val="24"/>
                <w:shd w:val="clear" w:color="auto" w:fill="FFFFFF"/>
              </w:rPr>
              <w:t> </w:t>
            </w:r>
          </w:p>
        </w:tc>
        <w:tc>
          <w:tcPr>
            <w:tcW w:w="0" w:type="auto"/>
          </w:tcPr>
          <w:p w14:paraId="649AA60F" w14:textId="65FEAEC8" w:rsidR="00F8703E" w:rsidRPr="0035107F" w:rsidRDefault="00D45BF9" w:rsidP="00D45BF9">
            <w:pPr>
              <w:jc w:val="both"/>
              <w:rPr>
                <w:rFonts w:ascii="Times New Roman" w:hAnsi="Times New Roman" w:cs="Times New Roman"/>
                <w:color w:val="C00000"/>
                <w:sz w:val="24"/>
                <w:szCs w:val="24"/>
              </w:rPr>
            </w:pPr>
            <w:r w:rsidRPr="0035107F">
              <w:rPr>
                <w:rFonts w:ascii="Times New Roman" w:hAnsi="Times New Roman" w:cs="Times New Roman"/>
                <w:color w:val="C00000"/>
                <w:sz w:val="24"/>
                <w:szCs w:val="24"/>
              </w:rPr>
              <w:t>Diet Quality Questionnaire (DQ-Q)</w:t>
            </w:r>
          </w:p>
          <w:p w14:paraId="76841E4C" w14:textId="77777777" w:rsidR="00C90F52" w:rsidRPr="0035107F" w:rsidRDefault="00C90F52" w:rsidP="00D45BF9">
            <w:pPr>
              <w:jc w:val="both"/>
              <w:rPr>
                <w:rFonts w:ascii="Times New Roman" w:hAnsi="Times New Roman" w:cs="Times New Roman"/>
                <w:color w:val="C00000"/>
                <w:sz w:val="24"/>
                <w:szCs w:val="24"/>
              </w:rPr>
            </w:pPr>
          </w:p>
          <w:p w14:paraId="53A3E2AC" w14:textId="31B74E62" w:rsidR="007358B2" w:rsidRPr="007358B2" w:rsidRDefault="007358B2" w:rsidP="00D45BF9">
            <w:pPr>
              <w:jc w:val="both"/>
              <w:rPr>
                <w:rFonts w:ascii="Times New Roman" w:hAnsi="Times New Roman" w:cs="Times New Roman"/>
                <w:sz w:val="24"/>
                <w:szCs w:val="24"/>
              </w:rPr>
            </w:pPr>
            <w:r w:rsidRPr="0035107F">
              <w:rPr>
                <w:rFonts w:ascii="Times New Roman" w:eastAsia="MyriadPro-Regular" w:hAnsi="Times New Roman" w:cs="Times New Roman"/>
                <w:color w:val="C00000"/>
                <w:sz w:val="24"/>
                <w:szCs w:val="24"/>
              </w:rPr>
              <w:t>24-hour dietary recalls.</w:t>
            </w:r>
          </w:p>
        </w:tc>
      </w:tr>
      <w:tr w:rsidR="00D17611" w:rsidRPr="00DA6C92" w14:paraId="404AB858" w14:textId="513BC197" w:rsidTr="00F8703E">
        <w:trPr>
          <w:trHeight w:val="298"/>
        </w:trPr>
        <w:tc>
          <w:tcPr>
            <w:tcW w:w="0" w:type="auto"/>
          </w:tcPr>
          <w:p w14:paraId="57971305" w14:textId="77777777" w:rsidR="00F8703E" w:rsidRDefault="00F8703E" w:rsidP="001D72D1">
            <w:pPr>
              <w:rPr>
                <w:rFonts w:ascii="Times New Roman" w:hAnsi="Times New Roman" w:cs="Times New Roman"/>
                <w:b/>
                <w:sz w:val="24"/>
                <w:szCs w:val="24"/>
              </w:rPr>
            </w:pPr>
            <w:r>
              <w:rPr>
                <w:rFonts w:ascii="Times New Roman" w:hAnsi="Times New Roman" w:cs="Times New Roman"/>
                <w:b/>
                <w:sz w:val="24"/>
                <w:szCs w:val="24"/>
              </w:rPr>
              <w:t>Minimum Meal Frequency (MMF)</w:t>
            </w:r>
          </w:p>
          <w:p w14:paraId="52EAD0A9" w14:textId="51502921" w:rsidR="00B473A5" w:rsidRPr="00B473A5" w:rsidRDefault="00B473A5" w:rsidP="008A2473">
            <w:pPr>
              <w:spacing w:line="276" w:lineRule="auto"/>
              <w:jc w:val="both"/>
              <w:rPr>
                <w:rFonts w:ascii="Times New Roman" w:hAnsi="Times New Roman" w:cs="Times New Roman"/>
                <w:b/>
                <w:sz w:val="24"/>
                <w:szCs w:val="24"/>
              </w:rPr>
            </w:pPr>
            <w:r w:rsidRPr="00B23103">
              <w:rPr>
                <w:rFonts w:ascii="Times New Roman" w:hAnsi="Times New Roman" w:cs="Times New Roman"/>
                <w:color w:val="FF0000"/>
                <w:sz w:val="24"/>
                <w:szCs w:val="24"/>
                <w:shd w:val="clear" w:color="auto" w:fill="FFFFFF"/>
              </w:rPr>
              <w:t>Percentage of children 6–23 months of age who consumed solid, semi-solid or soft foods for at least the minimum number of times during the previous day</w:t>
            </w:r>
            <w:r w:rsidRPr="00B473A5">
              <w:rPr>
                <w:rFonts w:ascii="Times New Roman" w:hAnsi="Times New Roman" w:cs="Times New Roman"/>
                <w:color w:val="222222"/>
                <w:sz w:val="24"/>
                <w:szCs w:val="24"/>
                <w:shd w:val="clear" w:color="auto" w:fill="FFFFFF"/>
              </w:rPr>
              <w:t>.</w:t>
            </w:r>
          </w:p>
        </w:tc>
        <w:tc>
          <w:tcPr>
            <w:tcW w:w="0" w:type="auto"/>
          </w:tcPr>
          <w:p w14:paraId="1553C7BA" w14:textId="57939C54" w:rsidR="00F8703E" w:rsidRDefault="00F8703E" w:rsidP="001D72D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Children </w:t>
            </w:r>
          </w:p>
        </w:tc>
        <w:tc>
          <w:tcPr>
            <w:tcW w:w="0" w:type="auto"/>
          </w:tcPr>
          <w:p w14:paraId="7DC576F2" w14:textId="5D6FF832" w:rsidR="006C65B4" w:rsidRPr="00DA0F80" w:rsidRDefault="006C65B4" w:rsidP="006C65B4">
            <w:pPr>
              <w:jc w:val="both"/>
              <w:rPr>
                <w:rFonts w:ascii="Times New Roman" w:hAnsi="Times New Roman" w:cs="Times New Roman"/>
                <w:color w:val="C00000"/>
                <w:sz w:val="24"/>
                <w:szCs w:val="24"/>
                <w:shd w:val="clear" w:color="auto" w:fill="FFFFFF"/>
              </w:rPr>
            </w:pPr>
            <w:r w:rsidRPr="00DA0F80">
              <w:rPr>
                <w:rFonts w:ascii="Times New Roman" w:hAnsi="Times New Roman" w:cs="Times New Roman"/>
                <w:color w:val="C00000"/>
                <w:sz w:val="24"/>
                <w:szCs w:val="24"/>
                <w:shd w:val="clear" w:color="auto" w:fill="FFFFFF"/>
              </w:rPr>
              <w:t>1.</w:t>
            </w:r>
            <w:r w:rsidR="00DA0F80" w:rsidRPr="00DA0F80">
              <w:rPr>
                <w:rFonts w:ascii="Times New Roman" w:hAnsi="Times New Roman" w:cs="Times New Roman"/>
                <w:color w:val="C00000"/>
                <w:sz w:val="24"/>
                <w:szCs w:val="24"/>
                <w:shd w:val="clear" w:color="auto" w:fill="FFFFFF"/>
              </w:rPr>
              <w:t>P</w:t>
            </w:r>
            <w:r w:rsidR="00505B7D" w:rsidRPr="00DA0F80">
              <w:rPr>
                <w:rFonts w:ascii="Times New Roman" w:hAnsi="Times New Roman" w:cs="Times New Roman"/>
                <w:color w:val="C00000"/>
                <w:sz w:val="24"/>
                <w:szCs w:val="24"/>
              </w:rPr>
              <w:t>rovide a good estimation of energy (quantity) and nutrient intake (quality)</w:t>
            </w:r>
          </w:p>
          <w:p w14:paraId="4A21E65D" w14:textId="6F9E74D2" w:rsidR="00F8703E" w:rsidRPr="006C65B4" w:rsidRDefault="006C65B4" w:rsidP="006C65B4">
            <w:pPr>
              <w:jc w:val="both"/>
              <w:rPr>
                <w:rFonts w:ascii="Times New Roman" w:hAnsi="Times New Roman" w:cs="Times New Roman"/>
                <w:color w:val="333333"/>
                <w:sz w:val="24"/>
                <w:szCs w:val="24"/>
                <w:shd w:val="clear" w:color="auto" w:fill="FFFFFF"/>
              </w:rPr>
            </w:pPr>
            <w:r w:rsidRPr="00DA0F80">
              <w:rPr>
                <w:rFonts w:ascii="Times New Roman" w:hAnsi="Times New Roman" w:cs="Times New Roman"/>
                <w:color w:val="C00000"/>
                <w:sz w:val="24"/>
                <w:szCs w:val="24"/>
                <w:shd w:val="clear" w:color="auto" w:fill="FFFFFF"/>
              </w:rPr>
              <w:t>2.Examines the number of times children receives foods other than breast milk</w:t>
            </w:r>
          </w:p>
        </w:tc>
        <w:tc>
          <w:tcPr>
            <w:tcW w:w="0" w:type="auto"/>
          </w:tcPr>
          <w:p w14:paraId="118F55AE" w14:textId="69F0732D" w:rsidR="00F8703E" w:rsidRDefault="00F8703E" w:rsidP="001D72D1">
            <w:pPr>
              <w:rPr>
                <w:rFonts w:ascii="Times New Roman" w:hAnsi="Times New Roman" w:cs="Times New Roman"/>
                <w:color w:val="2A2A2A"/>
                <w:sz w:val="24"/>
                <w:szCs w:val="24"/>
                <w:shd w:val="clear" w:color="auto" w:fill="FFFFFF"/>
              </w:rPr>
            </w:pPr>
          </w:p>
        </w:tc>
        <w:tc>
          <w:tcPr>
            <w:tcW w:w="0" w:type="auto"/>
          </w:tcPr>
          <w:p w14:paraId="243B366B" w14:textId="198917A5" w:rsidR="00F8703E" w:rsidRDefault="00B473A5" w:rsidP="008A2473">
            <w:pPr>
              <w:spacing w:line="276" w:lineRule="auto"/>
              <w:rPr>
                <w:rFonts w:ascii="Times New Roman" w:hAnsi="Times New Roman" w:cs="Times New Roman"/>
                <w:b/>
                <w:bCs/>
                <w:sz w:val="24"/>
                <w:szCs w:val="24"/>
              </w:rPr>
            </w:pPr>
            <w:r w:rsidRPr="00B473A5">
              <w:rPr>
                <w:rFonts w:ascii="Times New Roman" w:hAnsi="Times New Roman" w:cs="Times New Roman"/>
                <w:b/>
                <w:bCs/>
                <w:sz w:val="24"/>
                <w:szCs w:val="24"/>
              </w:rPr>
              <w:t>6-8 month</w:t>
            </w:r>
            <w:r w:rsidR="008A2473">
              <w:rPr>
                <w:rFonts w:ascii="Times New Roman" w:hAnsi="Times New Roman" w:cs="Times New Roman"/>
                <w:b/>
                <w:bCs/>
                <w:sz w:val="24"/>
                <w:szCs w:val="24"/>
              </w:rPr>
              <w:t>s</w:t>
            </w:r>
          </w:p>
          <w:p w14:paraId="416E4F57" w14:textId="77777777" w:rsidR="00B473A5" w:rsidRPr="00B23103" w:rsidRDefault="00B473A5" w:rsidP="008A2473">
            <w:pPr>
              <w:spacing w:line="276" w:lineRule="auto"/>
              <w:rPr>
                <w:rFonts w:ascii="Times New Roman" w:hAnsi="Times New Roman" w:cs="Times New Roman"/>
                <w:color w:val="FF0000"/>
                <w:sz w:val="24"/>
                <w:szCs w:val="24"/>
                <w:shd w:val="clear" w:color="auto" w:fill="FFFFFF"/>
              </w:rPr>
            </w:pPr>
            <w:r w:rsidRPr="00B23103">
              <w:rPr>
                <w:rFonts w:ascii="Times New Roman" w:hAnsi="Times New Roman" w:cs="Times New Roman"/>
                <w:color w:val="FF0000"/>
                <w:sz w:val="24"/>
                <w:szCs w:val="24"/>
                <w:shd w:val="clear" w:color="auto" w:fill="FFFFFF"/>
              </w:rPr>
              <w:t>Breastfed children: Number of solid, semi</w:t>
            </w:r>
            <w:r w:rsidR="008A2473" w:rsidRPr="00B23103">
              <w:rPr>
                <w:rFonts w:ascii="Times New Roman" w:hAnsi="Times New Roman" w:cs="Times New Roman"/>
                <w:color w:val="FF0000"/>
                <w:sz w:val="24"/>
                <w:szCs w:val="24"/>
                <w:shd w:val="clear" w:color="auto" w:fill="FFFFFF"/>
              </w:rPr>
              <w:t>-</w:t>
            </w:r>
            <w:r w:rsidRPr="00B23103">
              <w:rPr>
                <w:rFonts w:ascii="Times New Roman" w:hAnsi="Times New Roman" w:cs="Times New Roman"/>
                <w:color w:val="FF0000"/>
                <w:sz w:val="24"/>
                <w:szCs w:val="24"/>
                <w:shd w:val="clear" w:color="auto" w:fill="FFFFFF"/>
              </w:rPr>
              <w:t>solid, or soft foods ≥2</w:t>
            </w:r>
            <w:r w:rsidRPr="00B23103">
              <w:rPr>
                <w:rFonts w:ascii="Times New Roman" w:hAnsi="Times New Roman" w:cs="Times New Roman"/>
                <w:color w:val="FF0000"/>
                <w:sz w:val="24"/>
                <w:szCs w:val="24"/>
              </w:rPr>
              <w:br/>
            </w:r>
            <w:r w:rsidR="008A2473" w:rsidRPr="00B23103">
              <w:rPr>
                <w:rFonts w:ascii="Times New Roman" w:hAnsi="Times New Roman" w:cs="Times New Roman"/>
                <w:color w:val="FF0000"/>
                <w:sz w:val="24"/>
                <w:szCs w:val="24"/>
                <w:shd w:val="clear" w:color="auto" w:fill="FFFFFF"/>
              </w:rPr>
              <w:t>N</w:t>
            </w:r>
            <w:r w:rsidRPr="00B23103">
              <w:rPr>
                <w:rFonts w:ascii="Times New Roman" w:hAnsi="Times New Roman" w:cs="Times New Roman"/>
                <w:color w:val="FF0000"/>
                <w:sz w:val="24"/>
                <w:szCs w:val="24"/>
                <w:shd w:val="clear" w:color="auto" w:fill="FFFFFF"/>
              </w:rPr>
              <w:t>on-breastfed children: Total of solid, semi-solid, or soft foods AND milk feeds ≥4</w:t>
            </w:r>
          </w:p>
          <w:p w14:paraId="71440228" w14:textId="77777777" w:rsidR="008A2473" w:rsidRPr="00E97BF8" w:rsidRDefault="008A2473" w:rsidP="008A2473">
            <w:pPr>
              <w:spacing w:line="276" w:lineRule="auto"/>
              <w:rPr>
                <w:rFonts w:ascii="Times New Roman" w:hAnsi="Times New Roman" w:cs="Times New Roman"/>
                <w:b/>
                <w:bCs/>
                <w:sz w:val="24"/>
                <w:szCs w:val="24"/>
                <w:shd w:val="clear" w:color="auto" w:fill="FFFFFF"/>
              </w:rPr>
            </w:pPr>
            <w:r w:rsidRPr="00E97BF8">
              <w:rPr>
                <w:rFonts w:ascii="Times New Roman" w:hAnsi="Times New Roman" w:cs="Times New Roman"/>
                <w:b/>
                <w:bCs/>
                <w:sz w:val="24"/>
                <w:szCs w:val="24"/>
                <w:shd w:val="clear" w:color="auto" w:fill="FFFFFF"/>
              </w:rPr>
              <w:t>9–23 Months</w:t>
            </w:r>
          </w:p>
          <w:p w14:paraId="42D6AA29" w14:textId="0AE76784" w:rsidR="008A2473" w:rsidRPr="008A2473" w:rsidRDefault="008A2473" w:rsidP="008A2473">
            <w:pPr>
              <w:spacing w:line="276" w:lineRule="auto"/>
              <w:rPr>
                <w:rFonts w:ascii="Times New Roman" w:hAnsi="Times New Roman" w:cs="Times New Roman"/>
                <w:b/>
                <w:bCs/>
                <w:sz w:val="24"/>
                <w:szCs w:val="24"/>
              </w:rPr>
            </w:pPr>
            <w:r w:rsidRPr="00B23103">
              <w:rPr>
                <w:rFonts w:ascii="Times New Roman" w:hAnsi="Times New Roman" w:cs="Times New Roman"/>
                <w:color w:val="FF0000"/>
                <w:sz w:val="24"/>
                <w:szCs w:val="24"/>
                <w:shd w:val="clear" w:color="auto" w:fill="FFFFFF"/>
              </w:rPr>
              <w:t>Number of solid, semi-solid, or soft foods ≥3</w:t>
            </w:r>
          </w:p>
        </w:tc>
        <w:tc>
          <w:tcPr>
            <w:tcW w:w="0" w:type="auto"/>
          </w:tcPr>
          <w:p w14:paraId="7F88436E" w14:textId="1DF3FA97" w:rsidR="00AF6098" w:rsidRPr="0035107F" w:rsidRDefault="00AF6098" w:rsidP="00AF6098">
            <w:pPr>
              <w:rPr>
                <w:rFonts w:ascii="Times New Roman" w:eastAsia="MyriadPro-Regular" w:hAnsi="Times New Roman" w:cs="Times New Roman"/>
                <w:color w:val="C00000"/>
                <w:sz w:val="24"/>
                <w:szCs w:val="24"/>
              </w:rPr>
            </w:pPr>
            <w:r w:rsidRPr="0035107F">
              <w:rPr>
                <w:rFonts w:ascii="Times New Roman" w:eastAsia="MyriadPro-Regular" w:hAnsi="Times New Roman" w:cs="Times New Roman"/>
                <w:color w:val="C00000"/>
                <w:sz w:val="24"/>
                <w:szCs w:val="24"/>
              </w:rPr>
              <w:t>24-hour dietary recalls.</w:t>
            </w:r>
          </w:p>
          <w:p w14:paraId="33E14787" w14:textId="6481C342" w:rsidR="00B23103" w:rsidRPr="0035107F" w:rsidRDefault="00B23103" w:rsidP="00AF6098">
            <w:pPr>
              <w:rPr>
                <w:rFonts w:ascii="Times New Roman" w:eastAsia="MyriadPro-Regular" w:hAnsi="Times New Roman" w:cs="Times New Roman"/>
                <w:color w:val="C00000"/>
                <w:sz w:val="24"/>
                <w:szCs w:val="24"/>
                <w:shd w:val="clear" w:color="auto" w:fill="FCFCFC"/>
              </w:rPr>
            </w:pPr>
          </w:p>
          <w:p w14:paraId="612CA42D" w14:textId="77A8BEEA" w:rsidR="00B23103" w:rsidRPr="0035107F" w:rsidRDefault="00B23103" w:rsidP="00AF6098">
            <w:pPr>
              <w:rPr>
                <w:rFonts w:ascii="Times New Roman" w:hAnsi="Times New Roman" w:cs="Times New Roman"/>
                <w:color w:val="C00000"/>
                <w:sz w:val="24"/>
                <w:szCs w:val="24"/>
                <w:shd w:val="clear" w:color="auto" w:fill="FCFCFC"/>
              </w:rPr>
            </w:pPr>
            <w:r w:rsidRPr="0035107F">
              <w:rPr>
                <w:rFonts w:ascii="Times New Roman" w:hAnsi="Times New Roman" w:cs="Times New Roman"/>
                <w:color w:val="C00000"/>
                <w:sz w:val="24"/>
                <w:szCs w:val="24"/>
                <w:shd w:val="clear" w:color="auto" w:fill="FFFFFF"/>
              </w:rPr>
              <w:t>WHO</w:t>
            </w:r>
            <w:r w:rsidR="00E22B28" w:rsidRPr="0035107F">
              <w:rPr>
                <w:rFonts w:ascii="Times New Roman" w:hAnsi="Times New Roman" w:cs="Times New Roman"/>
                <w:color w:val="C00000"/>
                <w:sz w:val="24"/>
                <w:szCs w:val="24"/>
                <w:shd w:val="clear" w:color="auto" w:fill="FFFFFF"/>
              </w:rPr>
              <w:t xml:space="preserve"> </w:t>
            </w:r>
            <w:r w:rsidRPr="0035107F">
              <w:rPr>
                <w:rFonts w:ascii="Times New Roman" w:hAnsi="Times New Roman" w:cs="Times New Roman"/>
                <w:color w:val="C00000"/>
                <w:sz w:val="24"/>
                <w:szCs w:val="24"/>
                <w:shd w:val="clear" w:color="auto" w:fill="FFFFFF"/>
              </w:rPr>
              <w:t>standardized questionnaire for infant and young child feeding (IYCF) practices.</w:t>
            </w:r>
          </w:p>
          <w:p w14:paraId="7C7EA747" w14:textId="77777777" w:rsidR="00F8703E" w:rsidRDefault="00F8703E" w:rsidP="001D72D1">
            <w:pPr>
              <w:rPr>
                <w:rFonts w:ascii="Times New Roman" w:hAnsi="Times New Roman" w:cs="Times New Roman"/>
                <w:sz w:val="24"/>
                <w:szCs w:val="24"/>
              </w:rPr>
            </w:pPr>
          </w:p>
        </w:tc>
      </w:tr>
      <w:tr w:rsidR="00D17611" w:rsidRPr="00DA6C92" w14:paraId="6B0272D4" w14:textId="21E43E70" w:rsidTr="00F8703E">
        <w:trPr>
          <w:trHeight w:val="298"/>
        </w:trPr>
        <w:tc>
          <w:tcPr>
            <w:tcW w:w="0" w:type="auto"/>
          </w:tcPr>
          <w:p w14:paraId="648CFCEF" w14:textId="77777777" w:rsidR="00F8703E" w:rsidRDefault="00F8703E" w:rsidP="001D72D1">
            <w:pPr>
              <w:rPr>
                <w:rFonts w:ascii="Times New Roman" w:hAnsi="Times New Roman" w:cs="Times New Roman"/>
                <w:b/>
                <w:sz w:val="24"/>
                <w:szCs w:val="24"/>
              </w:rPr>
            </w:pPr>
            <w:r>
              <w:rPr>
                <w:rFonts w:ascii="Times New Roman" w:hAnsi="Times New Roman" w:cs="Times New Roman"/>
                <w:b/>
                <w:sz w:val="24"/>
                <w:szCs w:val="24"/>
              </w:rPr>
              <w:t>Minimum Adequate Diet (MAD)</w:t>
            </w:r>
          </w:p>
          <w:p w14:paraId="7E04ED89" w14:textId="51AF5D20" w:rsidR="008A2473" w:rsidRPr="008A2473" w:rsidRDefault="008A2473" w:rsidP="008A2473">
            <w:pPr>
              <w:jc w:val="both"/>
              <w:rPr>
                <w:rFonts w:ascii="Times New Roman" w:hAnsi="Times New Roman" w:cs="Times New Roman"/>
                <w:b/>
                <w:sz w:val="24"/>
                <w:szCs w:val="24"/>
              </w:rPr>
            </w:pPr>
            <w:r w:rsidRPr="00B23103">
              <w:rPr>
                <w:rFonts w:ascii="Times New Roman" w:hAnsi="Times New Roman" w:cs="Times New Roman"/>
                <w:color w:val="FF0000"/>
                <w:sz w:val="24"/>
                <w:szCs w:val="24"/>
                <w:shd w:val="clear" w:color="auto" w:fill="FFFFFF"/>
              </w:rPr>
              <w:t>Percentage of children 6–23 months of age who consumed a minimum acceptable diet during the previous day</w:t>
            </w:r>
          </w:p>
        </w:tc>
        <w:tc>
          <w:tcPr>
            <w:tcW w:w="0" w:type="auto"/>
          </w:tcPr>
          <w:p w14:paraId="1E199B0E" w14:textId="25B0232C" w:rsidR="00F8703E" w:rsidRDefault="00F8703E" w:rsidP="001D72D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Children </w:t>
            </w:r>
          </w:p>
        </w:tc>
        <w:tc>
          <w:tcPr>
            <w:tcW w:w="0" w:type="auto"/>
          </w:tcPr>
          <w:p w14:paraId="3E721B2D" w14:textId="2AEBEEEA" w:rsidR="00505B7D" w:rsidRPr="00DA0F80" w:rsidRDefault="00DA0F80" w:rsidP="00505B7D">
            <w:pPr>
              <w:rPr>
                <w:rFonts w:ascii="Times New Roman" w:hAnsi="Times New Roman" w:cs="Times New Roman"/>
                <w:color w:val="C00000"/>
                <w:sz w:val="24"/>
                <w:szCs w:val="24"/>
              </w:rPr>
            </w:pPr>
            <w:r>
              <w:rPr>
                <w:rFonts w:ascii="Times New Roman" w:hAnsi="Times New Roman" w:cs="Times New Roman"/>
                <w:sz w:val="24"/>
                <w:szCs w:val="24"/>
              </w:rPr>
              <w:t>1.</w:t>
            </w:r>
            <w:r w:rsidRPr="00DA0F80">
              <w:rPr>
                <w:rFonts w:ascii="Times New Roman" w:hAnsi="Times New Roman" w:cs="Times New Roman"/>
                <w:color w:val="C00000"/>
                <w:sz w:val="24"/>
                <w:szCs w:val="24"/>
              </w:rPr>
              <w:t>E</w:t>
            </w:r>
            <w:r w:rsidR="00505B7D" w:rsidRPr="00DA0F80">
              <w:rPr>
                <w:rFonts w:ascii="Times New Roman" w:hAnsi="Times New Roman" w:cs="Times New Roman"/>
                <w:color w:val="C00000"/>
                <w:sz w:val="24"/>
                <w:szCs w:val="24"/>
              </w:rPr>
              <w:t xml:space="preserve">asy to implement in large surveys </w:t>
            </w:r>
          </w:p>
          <w:p w14:paraId="575E2C58" w14:textId="0F94118E" w:rsidR="00F8703E" w:rsidRDefault="00505B7D" w:rsidP="00505B7D">
            <w:pPr>
              <w:rPr>
                <w:rFonts w:ascii="Times New Roman" w:hAnsi="Times New Roman" w:cs="Times New Roman"/>
                <w:color w:val="333333"/>
                <w:sz w:val="24"/>
                <w:szCs w:val="24"/>
                <w:shd w:val="clear" w:color="auto" w:fill="FFFFFF"/>
              </w:rPr>
            </w:pPr>
            <w:r w:rsidRPr="00DA0F80">
              <w:rPr>
                <w:rFonts w:ascii="Times New Roman" w:hAnsi="Times New Roman" w:cs="Times New Roman"/>
                <w:color w:val="C00000"/>
                <w:sz w:val="24"/>
                <w:szCs w:val="24"/>
              </w:rPr>
              <w:t>provide a good estimation of energy (quantity) and nutrient intake (quality)</w:t>
            </w:r>
          </w:p>
        </w:tc>
        <w:tc>
          <w:tcPr>
            <w:tcW w:w="0" w:type="auto"/>
          </w:tcPr>
          <w:p w14:paraId="52D81804" w14:textId="5A5DC5A0" w:rsidR="00F8703E" w:rsidRDefault="00F8703E" w:rsidP="001D72D1">
            <w:pPr>
              <w:rPr>
                <w:rFonts w:ascii="Times New Roman" w:hAnsi="Times New Roman" w:cs="Times New Roman"/>
                <w:color w:val="2A2A2A"/>
                <w:sz w:val="24"/>
                <w:szCs w:val="24"/>
                <w:shd w:val="clear" w:color="auto" w:fill="FFFFFF"/>
              </w:rPr>
            </w:pPr>
          </w:p>
        </w:tc>
        <w:tc>
          <w:tcPr>
            <w:tcW w:w="0" w:type="auto"/>
          </w:tcPr>
          <w:p w14:paraId="0A0DED40" w14:textId="77777777" w:rsidR="00F8703E" w:rsidRDefault="008A2473" w:rsidP="001D72D1">
            <w:pPr>
              <w:rPr>
                <w:rFonts w:ascii="Times New Roman" w:hAnsi="Times New Roman" w:cs="Times New Roman"/>
                <w:b/>
                <w:bCs/>
                <w:color w:val="222222"/>
                <w:sz w:val="24"/>
                <w:szCs w:val="24"/>
                <w:shd w:val="clear" w:color="auto" w:fill="FFFFFF"/>
              </w:rPr>
            </w:pPr>
            <w:r w:rsidRPr="008A2473">
              <w:rPr>
                <w:rFonts w:ascii="Times New Roman" w:hAnsi="Times New Roman" w:cs="Times New Roman"/>
                <w:b/>
                <w:bCs/>
                <w:color w:val="222222"/>
                <w:sz w:val="24"/>
                <w:szCs w:val="24"/>
                <w:shd w:val="clear" w:color="auto" w:fill="FFFFFF"/>
              </w:rPr>
              <w:t xml:space="preserve">6–8 </w:t>
            </w:r>
            <w:r>
              <w:rPr>
                <w:rFonts w:ascii="Times New Roman" w:hAnsi="Times New Roman" w:cs="Times New Roman"/>
                <w:b/>
                <w:bCs/>
                <w:color w:val="222222"/>
                <w:sz w:val="24"/>
                <w:szCs w:val="24"/>
                <w:shd w:val="clear" w:color="auto" w:fill="FFFFFF"/>
              </w:rPr>
              <w:t>m</w:t>
            </w:r>
            <w:r w:rsidRPr="008A2473">
              <w:rPr>
                <w:rFonts w:ascii="Times New Roman" w:hAnsi="Times New Roman" w:cs="Times New Roman"/>
                <w:b/>
                <w:bCs/>
                <w:color w:val="222222"/>
                <w:sz w:val="24"/>
                <w:szCs w:val="24"/>
                <w:shd w:val="clear" w:color="auto" w:fill="FFFFFF"/>
              </w:rPr>
              <w:t>onth</w:t>
            </w:r>
            <w:r>
              <w:rPr>
                <w:rFonts w:ascii="Times New Roman" w:hAnsi="Times New Roman" w:cs="Times New Roman"/>
                <w:b/>
                <w:bCs/>
                <w:color w:val="222222"/>
                <w:sz w:val="24"/>
                <w:szCs w:val="24"/>
                <w:shd w:val="clear" w:color="auto" w:fill="FFFFFF"/>
              </w:rPr>
              <w:t>s</w:t>
            </w:r>
          </w:p>
          <w:p w14:paraId="6565B962" w14:textId="07AFAB98" w:rsidR="001712B2" w:rsidRPr="00B23103" w:rsidRDefault="001712B2" w:rsidP="001712B2">
            <w:pPr>
              <w:rPr>
                <w:rFonts w:ascii="Times New Roman" w:hAnsi="Times New Roman" w:cs="Times New Roman"/>
                <w:color w:val="FF0000"/>
                <w:sz w:val="24"/>
                <w:szCs w:val="24"/>
                <w:shd w:val="clear" w:color="auto" w:fill="FFFFFF"/>
              </w:rPr>
            </w:pPr>
            <w:r w:rsidRPr="00B23103">
              <w:rPr>
                <w:rFonts w:ascii="Times New Roman" w:hAnsi="Times New Roman" w:cs="Times New Roman"/>
                <w:color w:val="FF0000"/>
                <w:sz w:val="24"/>
                <w:szCs w:val="24"/>
                <w:shd w:val="clear" w:color="auto" w:fill="FFFFFF"/>
              </w:rPr>
              <w:t>Breastfed children: Number of food categories ≥4 AND</w:t>
            </w:r>
            <w:r w:rsidRPr="00B23103">
              <w:rPr>
                <w:rFonts w:ascii="Times New Roman" w:hAnsi="Times New Roman" w:cs="Times New Roman"/>
                <w:color w:val="FF0000"/>
                <w:sz w:val="24"/>
                <w:szCs w:val="24"/>
              </w:rPr>
              <w:br/>
            </w:r>
            <w:r w:rsidRPr="00B23103">
              <w:rPr>
                <w:rFonts w:ascii="Times New Roman" w:hAnsi="Times New Roman" w:cs="Times New Roman"/>
                <w:color w:val="FF0000"/>
                <w:sz w:val="24"/>
                <w:szCs w:val="24"/>
                <w:shd w:val="clear" w:color="auto" w:fill="FFFFFF"/>
              </w:rPr>
              <w:t>Number of solid, semi-solid, or soft foods ≥2</w:t>
            </w:r>
            <w:r w:rsidRPr="00B23103">
              <w:rPr>
                <w:rFonts w:ascii="Times New Roman" w:hAnsi="Times New Roman" w:cs="Times New Roman"/>
                <w:color w:val="FF0000"/>
                <w:sz w:val="24"/>
                <w:szCs w:val="24"/>
              </w:rPr>
              <w:br/>
            </w:r>
            <w:r w:rsidRPr="00B23103">
              <w:rPr>
                <w:rFonts w:ascii="Times New Roman" w:hAnsi="Times New Roman" w:cs="Times New Roman"/>
                <w:color w:val="FF0000"/>
                <w:sz w:val="24"/>
                <w:szCs w:val="24"/>
                <w:shd w:val="clear" w:color="auto" w:fill="FFFFFF"/>
              </w:rPr>
              <w:t>Non-breastfed children: Number of food categories ≥4, AND</w:t>
            </w:r>
            <w:r w:rsidRPr="00B23103">
              <w:rPr>
                <w:rFonts w:ascii="Times New Roman" w:hAnsi="Times New Roman" w:cs="Times New Roman"/>
                <w:color w:val="FF0000"/>
                <w:sz w:val="24"/>
                <w:szCs w:val="24"/>
              </w:rPr>
              <w:br/>
            </w:r>
            <w:r w:rsidRPr="00B23103">
              <w:rPr>
                <w:rFonts w:ascii="Times New Roman" w:hAnsi="Times New Roman" w:cs="Times New Roman"/>
                <w:color w:val="FF0000"/>
                <w:sz w:val="24"/>
                <w:szCs w:val="24"/>
                <w:shd w:val="clear" w:color="auto" w:fill="FFFFFF"/>
              </w:rPr>
              <w:t>Number of milk feeds ≥2, AND</w:t>
            </w:r>
            <w:r w:rsidRPr="001712B2">
              <w:rPr>
                <w:rFonts w:ascii="Times New Roman" w:hAnsi="Times New Roman" w:cs="Times New Roman"/>
                <w:color w:val="222222"/>
                <w:sz w:val="24"/>
                <w:szCs w:val="24"/>
              </w:rPr>
              <w:br/>
            </w:r>
            <w:r w:rsidRPr="00B23103">
              <w:rPr>
                <w:rFonts w:ascii="Times New Roman" w:hAnsi="Times New Roman" w:cs="Times New Roman"/>
                <w:color w:val="FF0000"/>
                <w:sz w:val="24"/>
                <w:szCs w:val="24"/>
                <w:shd w:val="clear" w:color="auto" w:fill="FFFFFF"/>
              </w:rPr>
              <w:lastRenderedPageBreak/>
              <w:t>Total number of solid, semi-solid, or soft foods</w:t>
            </w:r>
            <w:r w:rsidRPr="00B23103">
              <w:rPr>
                <w:rFonts w:ascii="Times New Roman" w:hAnsi="Times New Roman" w:cs="Times New Roman"/>
                <w:color w:val="FF0000"/>
                <w:sz w:val="24"/>
                <w:szCs w:val="24"/>
              </w:rPr>
              <w:br/>
            </w:r>
            <w:r w:rsidRPr="00B23103">
              <w:rPr>
                <w:rFonts w:ascii="Times New Roman" w:hAnsi="Times New Roman" w:cs="Times New Roman"/>
                <w:color w:val="FF0000"/>
                <w:sz w:val="24"/>
                <w:szCs w:val="24"/>
                <w:shd w:val="clear" w:color="auto" w:fill="FFFFFF"/>
              </w:rPr>
              <w:t>AND milk feeds ≥4</w:t>
            </w:r>
          </w:p>
          <w:p w14:paraId="0AF40C19" w14:textId="77777777" w:rsidR="001712B2" w:rsidRPr="00B23103" w:rsidRDefault="001712B2" w:rsidP="001712B2">
            <w:pPr>
              <w:spacing w:line="276" w:lineRule="auto"/>
              <w:rPr>
                <w:rFonts w:ascii="Times New Roman" w:hAnsi="Times New Roman" w:cs="Times New Roman"/>
                <w:b/>
                <w:bCs/>
                <w:color w:val="FF0000"/>
                <w:sz w:val="24"/>
                <w:szCs w:val="24"/>
                <w:shd w:val="clear" w:color="auto" w:fill="FFFFFF"/>
              </w:rPr>
            </w:pPr>
            <w:r w:rsidRPr="00B23103">
              <w:rPr>
                <w:rFonts w:ascii="Times New Roman" w:hAnsi="Times New Roman" w:cs="Times New Roman"/>
                <w:b/>
                <w:bCs/>
                <w:color w:val="FF0000"/>
                <w:sz w:val="24"/>
                <w:szCs w:val="24"/>
                <w:shd w:val="clear" w:color="auto" w:fill="FFFFFF"/>
              </w:rPr>
              <w:t>9–23 Months</w:t>
            </w:r>
          </w:p>
          <w:p w14:paraId="79569DE3" w14:textId="63F29F50" w:rsidR="001712B2" w:rsidRPr="00B23103" w:rsidRDefault="001712B2" w:rsidP="001712B2">
            <w:pPr>
              <w:rPr>
                <w:rFonts w:ascii="Times New Roman" w:hAnsi="Times New Roman" w:cs="Times New Roman"/>
                <w:color w:val="FF0000"/>
                <w:sz w:val="24"/>
                <w:szCs w:val="24"/>
                <w:shd w:val="clear" w:color="auto" w:fill="FFFFFF"/>
              </w:rPr>
            </w:pPr>
            <w:r w:rsidRPr="00B23103">
              <w:rPr>
                <w:rFonts w:ascii="Times New Roman" w:hAnsi="Times New Roman" w:cs="Times New Roman"/>
                <w:color w:val="FF0000"/>
                <w:sz w:val="24"/>
                <w:szCs w:val="24"/>
                <w:shd w:val="clear" w:color="auto" w:fill="FFFFFF"/>
              </w:rPr>
              <w:t>Number of food categories ≥4 AND Number of solid, semi-solid, or soft foods ≥3</w:t>
            </w:r>
          </w:p>
          <w:p w14:paraId="471E2872" w14:textId="5086FB5B" w:rsidR="001712B2" w:rsidRPr="001712B2" w:rsidRDefault="001712B2" w:rsidP="001712B2">
            <w:pPr>
              <w:rPr>
                <w:rFonts w:ascii="Times New Roman" w:hAnsi="Times New Roman" w:cs="Times New Roman"/>
                <w:sz w:val="24"/>
                <w:szCs w:val="24"/>
              </w:rPr>
            </w:pPr>
          </w:p>
        </w:tc>
        <w:tc>
          <w:tcPr>
            <w:tcW w:w="0" w:type="auto"/>
          </w:tcPr>
          <w:p w14:paraId="751BCB0E" w14:textId="77777777" w:rsidR="007965BD" w:rsidRPr="0035107F" w:rsidRDefault="007965BD" w:rsidP="007965BD">
            <w:pPr>
              <w:rPr>
                <w:rFonts w:ascii="Times New Roman" w:eastAsia="MyriadPro-Regular" w:hAnsi="Times New Roman" w:cs="Times New Roman"/>
                <w:color w:val="C00000"/>
                <w:sz w:val="24"/>
                <w:szCs w:val="24"/>
              </w:rPr>
            </w:pPr>
            <w:r w:rsidRPr="0035107F">
              <w:rPr>
                <w:rFonts w:ascii="Times New Roman" w:eastAsia="MyriadPro-Regular" w:hAnsi="Times New Roman" w:cs="Times New Roman"/>
                <w:color w:val="C00000"/>
                <w:sz w:val="24"/>
                <w:szCs w:val="24"/>
              </w:rPr>
              <w:lastRenderedPageBreak/>
              <w:t>24-hour dietary recalls.</w:t>
            </w:r>
          </w:p>
          <w:p w14:paraId="4C3C1B0A" w14:textId="77777777" w:rsidR="00F8703E" w:rsidRDefault="00F8703E" w:rsidP="001D72D1">
            <w:pPr>
              <w:rPr>
                <w:rFonts w:ascii="Times New Roman" w:hAnsi="Times New Roman" w:cs="Times New Roman"/>
                <w:sz w:val="24"/>
                <w:szCs w:val="24"/>
              </w:rPr>
            </w:pPr>
          </w:p>
        </w:tc>
      </w:tr>
      <w:tr w:rsidR="00D17611" w:rsidRPr="00DA6C92" w14:paraId="33CA6C83" w14:textId="38E62BFF" w:rsidTr="00F8703E">
        <w:trPr>
          <w:trHeight w:val="298"/>
        </w:trPr>
        <w:tc>
          <w:tcPr>
            <w:tcW w:w="0" w:type="auto"/>
          </w:tcPr>
          <w:p w14:paraId="33EE3CF1" w14:textId="34B2DFA5" w:rsidR="00F8703E" w:rsidRPr="00DA0707" w:rsidRDefault="00F8703E" w:rsidP="001D72D1">
            <w:pPr>
              <w:rPr>
                <w:rFonts w:ascii="Times New Roman" w:hAnsi="Times New Roman" w:cs="Times New Roman"/>
                <w:b/>
                <w:sz w:val="24"/>
                <w:szCs w:val="24"/>
              </w:rPr>
            </w:pPr>
            <w:r w:rsidRPr="00DA0707">
              <w:rPr>
                <w:rFonts w:ascii="Times New Roman" w:hAnsi="Times New Roman" w:cs="Times New Roman"/>
                <w:b/>
                <w:sz w:val="24"/>
                <w:szCs w:val="24"/>
              </w:rPr>
              <w:t>Child Dietary Diversity Score (CDDS)</w:t>
            </w:r>
          </w:p>
          <w:p w14:paraId="6047DEF4" w14:textId="71B4C9F8" w:rsidR="00F8703E" w:rsidRPr="00DA0707" w:rsidRDefault="00F8703E" w:rsidP="001D72D1">
            <w:pPr>
              <w:rPr>
                <w:rFonts w:ascii="Times New Roman" w:hAnsi="Times New Roman" w:cs="Times New Roman"/>
                <w:sz w:val="24"/>
                <w:szCs w:val="24"/>
              </w:rPr>
            </w:pPr>
            <w:r w:rsidRPr="00333126">
              <w:rPr>
                <w:rFonts w:ascii="Times New Roman" w:hAnsi="Times New Roman" w:cs="Times New Roman"/>
                <w:sz w:val="24"/>
                <w:szCs w:val="24"/>
              </w:rPr>
              <w:t>Examines seasonal variation in foods and nutrients intakes among children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&lt;EndNote&gt;&lt;Cite&gt;&lt;Author&gt;Waswa&lt;/Author&gt;&lt;Year&gt;2021&lt;/Year&gt;&lt;RecNum&gt;7360&lt;/RecNum&gt;&lt;DisplayText&gt;[17]&lt;/DisplayText&gt;&lt;record&gt;&lt;rec-number&gt;7360&lt;/rec-number&gt;&lt;foreign-keys&gt;&lt;key app="EN" db-id="a20vwz0fn0txfgex0prx5vspzda20rt5sfzv" timestamp="1670931350"&gt;7360&lt;/key&gt;&lt;/foreign-keys&gt;&lt;ref-type name="Journal Article"&gt;17&lt;/ref-type&gt;&lt;contributors&gt;&lt;authors&gt;&lt;author&gt;Waswa, Lydiah M&lt;/author&gt;&lt;author&gt;Jordan, Irmgard&lt;/author&gt;&lt;author&gt;Krawinkel, Michael B&lt;/author&gt;&lt;author&gt;Keding, Gudrun B&lt;/author&gt;&lt;/authors&gt;&lt;/contributors&gt;&lt;titles&gt;&lt;title&gt;Seasonal Variations in Dietary Diversity and Nutrient Intakes of Women and Their Children (6–23 Months) in Western Kenya&lt;/title&gt;&lt;secondary-title&gt;Frontiers in Nutrition&lt;/secondary-title&gt;&lt;/titles&gt;&lt;periodical&gt;&lt;full-title&gt;Frontiers in Nutrition&lt;/full-title&gt;&lt;/periodical&gt;&lt;pages&gt;636872&lt;/pages&gt;&lt;volume&gt;8&lt;/volume&gt;&lt;dates&gt;&lt;year&gt;2021&lt;/year&gt;&lt;/dates&gt;&lt;isbn&gt;2296-861X&lt;/isbn&gt;&lt;urls&gt;&lt;/urls&gt;&lt;/record&gt;&lt;/Cite&gt;&lt;/EndNote&gt;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p>
        </w:tc>
        <w:tc>
          <w:tcPr>
            <w:tcW w:w="0" w:type="auto"/>
          </w:tcPr>
          <w:p w14:paraId="76DD82DC" w14:textId="39782B67" w:rsidR="00F8703E" w:rsidRDefault="00F8703E" w:rsidP="001D72D1">
            <w:pPr>
              <w:rPr>
                <w:rFonts w:ascii="Times New Roman" w:hAnsi="Times New Roman" w:cs="Times New Roman"/>
                <w:sz w:val="24"/>
                <w:szCs w:val="24"/>
              </w:rPr>
            </w:pPr>
            <w:r>
              <w:rPr>
                <w:rFonts w:ascii="Times New Roman" w:hAnsi="Times New Roman" w:cs="Times New Roman"/>
                <w:sz w:val="24"/>
                <w:szCs w:val="24"/>
              </w:rPr>
              <w:t xml:space="preserve">Children </w:t>
            </w:r>
          </w:p>
        </w:tc>
        <w:tc>
          <w:tcPr>
            <w:tcW w:w="0" w:type="auto"/>
          </w:tcPr>
          <w:p w14:paraId="73CF43C8" w14:textId="07181220" w:rsidR="00F8703E" w:rsidRPr="00333126" w:rsidRDefault="00DA0F80" w:rsidP="001D72D1">
            <w:pPr>
              <w:rPr>
                <w:rFonts w:ascii="Times New Roman" w:hAnsi="Times New Roman" w:cs="Times New Roman"/>
                <w:sz w:val="24"/>
                <w:szCs w:val="24"/>
              </w:rPr>
            </w:pPr>
            <w:r>
              <w:rPr>
                <w:rFonts w:ascii="Times New Roman" w:hAnsi="Times New Roman" w:cs="Times New Roman"/>
                <w:sz w:val="24"/>
                <w:szCs w:val="24"/>
              </w:rPr>
              <w:t>1.</w:t>
            </w:r>
            <w:r w:rsidR="00F8703E" w:rsidRPr="00333126">
              <w:rPr>
                <w:rFonts w:ascii="Times New Roman" w:hAnsi="Times New Roman" w:cs="Times New Roman"/>
                <w:sz w:val="24"/>
                <w:szCs w:val="24"/>
              </w:rPr>
              <w:t>Good predictor of quality and nutrient adequacy diet.</w:t>
            </w:r>
          </w:p>
          <w:p w14:paraId="404118CC" w14:textId="716857E0" w:rsidR="00F8703E" w:rsidRPr="00F0265B" w:rsidRDefault="00F8703E" w:rsidP="001D72D1">
            <w:pPr>
              <w:rPr>
                <w:rFonts w:ascii="Times New Roman" w:hAnsi="Times New Roman" w:cs="Times New Roman"/>
                <w:color w:val="212121"/>
                <w:sz w:val="24"/>
                <w:szCs w:val="24"/>
                <w:shd w:val="clear" w:color="auto" w:fill="FFFFFF"/>
              </w:rPr>
            </w:pPr>
          </w:p>
        </w:tc>
        <w:tc>
          <w:tcPr>
            <w:tcW w:w="0" w:type="auto"/>
          </w:tcPr>
          <w:p w14:paraId="1D2818E7" w14:textId="77777777" w:rsidR="00F8703E" w:rsidRDefault="00F8703E" w:rsidP="001D72D1">
            <w:pPr>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 xml:space="preserve">Similar to MDD, but on a continuous scale; </w:t>
            </w:r>
          </w:p>
          <w:p w14:paraId="1C612201" w14:textId="3792FE07" w:rsidR="00F8703E" w:rsidRDefault="00F8703E" w:rsidP="001D72D1">
            <w:pPr>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policy instrument</w:t>
            </w:r>
          </w:p>
        </w:tc>
        <w:tc>
          <w:tcPr>
            <w:tcW w:w="0" w:type="auto"/>
          </w:tcPr>
          <w:p w14:paraId="55623650" w14:textId="356CCAFD" w:rsidR="00F8703E" w:rsidRPr="00657B34" w:rsidRDefault="00F8703E" w:rsidP="001D72D1">
            <w:pPr>
              <w:rPr>
                <w:rFonts w:ascii="Times New Roman" w:hAnsi="Times New Roman" w:cs="Times New Roman"/>
                <w:sz w:val="24"/>
                <w:szCs w:val="24"/>
              </w:rPr>
            </w:pPr>
            <w:r>
              <w:rPr>
                <w:rFonts w:ascii="Times New Roman" w:hAnsi="Times New Roman" w:cs="Times New Roman"/>
                <w:sz w:val="24"/>
                <w:szCs w:val="24"/>
              </w:rPr>
              <w:t>C</w:t>
            </w:r>
            <w:r w:rsidRPr="00657B34">
              <w:rPr>
                <w:rFonts w:ascii="Times New Roman" w:hAnsi="Times New Roman" w:cs="Times New Roman"/>
                <w:sz w:val="24"/>
                <w:szCs w:val="24"/>
              </w:rPr>
              <w:t>alculated from 24</w:t>
            </w:r>
            <w:r w:rsidR="00B23103">
              <w:rPr>
                <w:rFonts w:ascii="Times New Roman" w:hAnsi="Times New Roman" w:cs="Times New Roman"/>
                <w:sz w:val="24"/>
                <w:szCs w:val="24"/>
              </w:rPr>
              <w:t>-</w:t>
            </w:r>
            <w:r w:rsidRPr="00657B34">
              <w:rPr>
                <w:rFonts w:ascii="Times New Roman" w:hAnsi="Times New Roman" w:cs="Times New Roman"/>
                <w:sz w:val="24"/>
                <w:szCs w:val="24"/>
              </w:rPr>
              <w:t>h</w:t>
            </w:r>
            <w:r w:rsidR="00B23103">
              <w:rPr>
                <w:rFonts w:ascii="Times New Roman" w:hAnsi="Times New Roman" w:cs="Times New Roman"/>
                <w:sz w:val="24"/>
                <w:szCs w:val="24"/>
              </w:rPr>
              <w:t>our</w:t>
            </w:r>
            <w:r w:rsidRPr="00657B34">
              <w:rPr>
                <w:rFonts w:ascii="Times New Roman" w:hAnsi="Times New Roman" w:cs="Times New Roman"/>
                <w:sz w:val="24"/>
                <w:szCs w:val="24"/>
              </w:rPr>
              <w:t xml:space="preserve"> recalls based on seven food groups recommended by WHO. </w:t>
            </w:r>
            <w:r>
              <w:rPr>
                <w:rFonts w:ascii="Times New Roman" w:hAnsi="Times New Roman" w:cs="Times New Roman"/>
                <w:sz w:val="24"/>
                <w:szCs w:val="24"/>
              </w:rPr>
              <w:t>S</w:t>
            </w:r>
            <w:r w:rsidRPr="00657B34">
              <w:rPr>
                <w:rFonts w:ascii="Times New Roman" w:hAnsi="Times New Roman" w:cs="Times New Roman"/>
                <w:sz w:val="24"/>
                <w:szCs w:val="24"/>
              </w:rPr>
              <w:t>core ranges from 0 to 7</w:t>
            </w:r>
            <w:r>
              <w:rPr>
                <w:rFonts w:ascii="Times New Roman" w:hAnsi="Times New Roman" w:cs="Times New Roman"/>
                <w:sz w:val="24"/>
                <w:szCs w:val="24"/>
              </w:rPr>
              <w:t>.</w:t>
            </w:r>
          </w:p>
        </w:tc>
        <w:tc>
          <w:tcPr>
            <w:tcW w:w="0" w:type="auto"/>
          </w:tcPr>
          <w:p w14:paraId="7191628E" w14:textId="77777777" w:rsidR="00E97BF8" w:rsidRPr="0035107F" w:rsidRDefault="00E97BF8" w:rsidP="00E97BF8">
            <w:pPr>
              <w:jc w:val="both"/>
              <w:rPr>
                <w:rFonts w:ascii="Times New Roman" w:hAnsi="Times New Roman" w:cs="Times New Roman"/>
                <w:color w:val="C00000"/>
                <w:sz w:val="24"/>
                <w:szCs w:val="24"/>
              </w:rPr>
            </w:pPr>
            <w:r w:rsidRPr="0035107F">
              <w:rPr>
                <w:rFonts w:ascii="Times New Roman" w:hAnsi="Times New Roman" w:cs="Times New Roman"/>
                <w:color w:val="C00000"/>
                <w:sz w:val="24"/>
                <w:szCs w:val="24"/>
              </w:rPr>
              <w:t>Diet Quality Questionnaire (DQ-Q)</w:t>
            </w:r>
          </w:p>
          <w:p w14:paraId="7132958C" w14:textId="77777777" w:rsidR="00F8703E" w:rsidRDefault="00F8703E" w:rsidP="001D72D1">
            <w:pPr>
              <w:rPr>
                <w:rFonts w:ascii="Times New Roman" w:hAnsi="Times New Roman" w:cs="Times New Roman"/>
                <w:sz w:val="24"/>
                <w:szCs w:val="24"/>
              </w:rPr>
            </w:pPr>
          </w:p>
        </w:tc>
      </w:tr>
      <w:tr w:rsidR="00D17611" w:rsidRPr="00DA6C92" w14:paraId="76778E32" w14:textId="3CA019BD" w:rsidTr="00F8703E">
        <w:trPr>
          <w:trHeight w:val="298"/>
        </w:trPr>
        <w:tc>
          <w:tcPr>
            <w:tcW w:w="0" w:type="auto"/>
          </w:tcPr>
          <w:p w14:paraId="236E992C" w14:textId="77777777" w:rsidR="00F8703E" w:rsidRDefault="00F8703E" w:rsidP="001D72D1">
            <w:pPr>
              <w:rPr>
                <w:rFonts w:ascii="Times New Roman" w:hAnsi="Times New Roman" w:cs="Times New Roman"/>
                <w:color w:val="212121"/>
                <w:sz w:val="24"/>
                <w:szCs w:val="24"/>
                <w:shd w:val="clear" w:color="auto" w:fill="FFFFFF"/>
              </w:rPr>
            </w:pPr>
            <w:r w:rsidRPr="00DA0707">
              <w:rPr>
                <w:rFonts w:ascii="Times New Roman" w:hAnsi="Times New Roman" w:cs="Times New Roman"/>
                <w:b/>
                <w:color w:val="212121"/>
                <w:sz w:val="24"/>
                <w:szCs w:val="24"/>
                <w:shd w:val="clear" w:color="auto" w:fill="FFFFFF"/>
              </w:rPr>
              <w:t>Infant and Child Feeding Index (ICFI)</w:t>
            </w:r>
            <w:r w:rsidRPr="00967135">
              <w:rPr>
                <w:rFonts w:ascii="Times New Roman" w:hAnsi="Times New Roman" w:cs="Times New Roman"/>
                <w:color w:val="212121"/>
                <w:sz w:val="24"/>
                <w:szCs w:val="24"/>
                <w:shd w:val="clear" w:color="auto" w:fill="FFFFFF"/>
              </w:rPr>
              <w:t xml:space="preserve"> </w:t>
            </w:r>
          </w:p>
          <w:p w14:paraId="7F3B4DEF" w14:textId="64F6E5A1" w:rsidR="00F8703E" w:rsidRPr="00967135"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w:t>
            </w:r>
            <w:r w:rsidRPr="00967135">
              <w:rPr>
                <w:rFonts w:ascii="Times New Roman" w:hAnsi="Times New Roman" w:cs="Times New Roman"/>
                <w:color w:val="212121"/>
                <w:sz w:val="24"/>
                <w:szCs w:val="24"/>
                <w:shd w:val="clear" w:color="auto" w:fill="FFFFFF"/>
              </w:rPr>
              <w:t>ndex is based on an age-specific scoring system that gives points for positive practices such as breastfeeding, adequate meal frequency, dietary diversity, and avoidance of bottle-feeding</w:t>
            </w:r>
            <w:r>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fldChar w:fldCharType="begin"/>
            </w:r>
            <w:r>
              <w:rPr>
                <w:rFonts w:ascii="Times New Roman" w:hAnsi="Times New Roman" w:cs="Times New Roman"/>
                <w:color w:val="212121"/>
                <w:sz w:val="24"/>
                <w:szCs w:val="24"/>
                <w:shd w:val="clear" w:color="auto" w:fill="FFFFFF"/>
              </w:rPr>
              <w:instrText xml:space="preserve"> ADDIN EN.CITE &lt;EndNote&gt;&lt;Cite&gt;&lt;Author&gt;Chaudhary&lt;/Author&gt;&lt;Year&gt;2018&lt;/Year&gt;&lt;RecNum&gt;7361&lt;/RecNum&gt;&lt;DisplayText&gt;[18]&lt;/DisplayText&gt;&lt;record&gt;&lt;rec-number&gt;7361&lt;/rec-number&gt;&lt;foreign-keys&gt;&lt;key app="EN" db-id="a20vwz0fn0txfgex0prx5vspzda20rt5sfzv" timestamp="1670933973"&gt;7361&lt;/key&gt;&lt;/foreign-keys&gt;&lt;ref-type name="Journal Article"&gt;17&lt;/ref-type&gt;&lt;contributors&gt;&lt;authors&gt;&lt;author&gt;Chaudhary, Shalu R&lt;/author&gt;&lt;author&gt;Govil, Samarth&lt;/author&gt;&lt;author&gt;Lala, Mrudula K&lt;/author&gt;&lt;author&gt;Yagnik, Hardik B&lt;/author&gt;&lt;/authors&gt;&lt;/contributors&gt;&lt;titles&gt;&lt;title&gt;Infant and young child feeding index and its association with nutritional status: a cross-sectional study of urban slums of Ahmedabad&lt;/title&gt;&lt;secondary-title&gt;Journal of family &amp;amp; community medicine&lt;/secondary-title&gt;&lt;/titles&gt;&lt;periodical&gt;&lt;full-title&gt;Journal of family &amp;amp; community medicine&lt;/full-title&gt;&lt;/periodical&gt;&lt;pages&gt;88&lt;/pages&gt;&lt;volume&gt;25&lt;/volume&gt;&lt;number&gt;2&lt;/number&gt;&lt;dates&gt;&lt;year&gt;2018&lt;/year&gt;&lt;/dates&gt;&lt;urls&gt;&lt;/urls&gt;&lt;/record&gt;&lt;/Cite&gt;&lt;/EndNote&gt;</w:instrText>
            </w:r>
            <w:r>
              <w:rPr>
                <w:rFonts w:ascii="Times New Roman" w:hAnsi="Times New Roman" w:cs="Times New Roman"/>
                <w:color w:val="212121"/>
                <w:sz w:val="24"/>
                <w:szCs w:val="24"/>
                <w:shd w:val="clear" w:color="auto" w:fill="FFFFFF"/>
              </w:rPr>
              <w:fldChar w:fldCharType="separate"/>
            </w:r>
            <w:r>
              <w:rPr>
                <w:rFonts w:ascii="Times New Roman" w:hAnsi="Times New Roman" w:cs="Times New Roman"/>
                <w:noProof/>
                <w:color w:val="212121"/>
                <w:sz w:val="24"/>
                <w:szCs w:val="24"/>
                <w:shd w:val="clear" w:color="auto" w:fill="FFFFFF"/>
              </w:rPr>
              <w:t>[18]</w:t>
            </w:r>
            <w:r>
              <w:rPr>
                <w:rFonts w:ascii="Times New Roman" w:hAnsi="Times New Roman" w:cs="Times New Roman"/>
                <w:color w:val="212121"/>
                <w:sz w:val="24"/>
                <w:szCs w:val="24"/>
                <w:shd w:val="clear" w:color="auto" w:fill="FFFFFF"/>
              </w:rPr>
              <w:fldChar w:fldCharType="end"/>
            </w:r>
            <w:r>
              <w:rPr>
                <w:rFonts w:ascii="Times New Roman" w:hAnsi="Times New Roman" w:cs="Times New Roman"/>
                <w:color w:val="212121"/>
                <w:sz w:val="24"/>
                <w:szCs w:val="24"/>
                <w:shd w:val="clear" w:color="auto" w:fill="FFFFFF"/>
              </w:rPr>
              <w:t>.</w:t>
            </w:r>
          </w:p>
        </w:tc>
        <w:tc>
          <w:tcPr>
            <w:tcW w:w="0" w:type="auto"/>
          </w:tcPr>
          <w:p w14:paraId="2494542D" w14:textId="4D94ED2B" w:rsidR="00F8703E"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Children </w:t>
            </w:r>
          </w:p>
        </w:tc>
        <w:tc>
          <w:tcPr>
            <w:tcW w:w="0" w:type="auto"/>
          </w:tcPr>
          <w:p w14:paraId="568BA451" w14:textId="655B7AB6" w:rsidR="00F8703E"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1.</w:t>
            </w:r>
            <w:r w:rsidRPr="001335D6">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M</w:t>
            </w:r>
            <w:r w:rsidRPr="001335D6">
              <w:rPr>
                <w:rFonts w:ascii="Times New Roman" w:hAnsi="Times New Roman" w:cs="Times New Roman"/>
                <w:color w:val="212121"/>
                <w:sz w:val="24"/>
                <w:szCs w:val="24"/>
                <w:shd w:val="clear" w:color="auto" w:fill="FFFFFF"/>
              </w:rPr>
              <w:t>easure</w:t>
            </w:r>
            <w:r>
              <w:rPr>
                <w:rFonts w:ascii="Times New Roman" w:hAnsi="Times New Roman" w:cs="Times New Roman"/>
                <w:color w:val="212121"/>
                <w:sz w:val="24"/>
                <w:szCs w:val="24"/>
                <w:shd w:val="clear" w:color="auto" w:fill="FFFFFF"/>
              </w:rPr>
              <w:t>s</w:t>
            </w:r>
            <w:r w:rsidRPr="001335D6">
              <w:rPr>
                <w:rFonts w:ascii="Times New Roman" w:hAnsi="Times New Roman" w:cs="Times New Roman"/>
                <w:color w:val="212121"/>
                <w:sz w:val="24"/>
                <w:szCs w:val="24"/>
                <w:shd w:val="clear" w:color="auto" w:fill="FFFFFF"/>
              </w:rPr>
              <w:t xml:space="preserve"> IYCF (infant and young child feeding</w:t>
            </w:r>
            <w:r>
              <w:rPr>
                <w:rFonts w:ascii="Times New Roman" w:hAnsi="Times New Roman" w:cs="Times New Roman"/>
                <w:color w:val="212121"/>
                <w:sz w:val="24"/>
                <w:szCs w:val="24"/>
                <w:shd w:val="clear" w:color="auto" w:fill="FFFFFF"/>
              </w:rPr>
              <w:t>)</w:t>
            </w:r>
            <w:r w:rsidRPr="001335D6">
              <w:rPr>
                <w:rFonts w:ascii="Times New Roman" w:hAnsi="Times New Roman" w:cs="Times New Roman"/>
                <w:color w:val="212121"/>
                <w:sz w:val="24"/>
                <w:szCs w:val="24"/>
                <w:shd w:val="clear" w:color="auto" w:fill="FFFFFF"/>
              </w:rPr>
              <w:t xml:space="preserve"> practices in a single composite index</w:t>
            </w:r>
            <w:r>
              <w:rPr>
                <w:rFonts w:ascii="Times New Roman" w:hAnsi="Times New Roman" w:cs="Times New Roman"/>
                <w:color w:val="212121"/>
                <w:sz w:val="24"/>
                <w:szCs w:val="24"/>
                <w:shd w:val="clear" w:color="auto" w:fill="FFFFFF"/>
              </w:rPr>
              <w:t>.</w:t>
            </w:r>
          </w:p>
          <w:p w14:paraId="7BE7DAEF" w14:textId="017F8E22" w:rsidR="00F8703E" w:rsidRPr="001335D6"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2. R</w:t>
            </w:r>
            <w:r w:rsidRPr="001335D6">
              <w:rPr>
                <w:rFonts w:ascii="Times New Roman" w:hAnsi="Times New Roman" w:cs="Times New Roman"/>
                <w:color w:val="212121"/>
                <w:sz w:val="24"/>
                <w:szCs w:val="24"/>
                <w:shd w:val="clear" w:color="auto" w:fill="FFFFFF"/>
              </w:rPr>
              <w:t>eflect</w:t>
            </w:r>
            <w:r>
              <w:rPr>
                <w:rFonts w:ascii="Times New Roman" w:hAnsi="Times New Roman" w:cs="Times New Roman"/>
                <w:color w:val="212121"/>
                <w:sz w:val="24"/>
                <w:szCs w:val="24"/>
                <w:shd w:val="clear" w:color="auto" w:fill="FFFFFF"/>
              </w:rPr>
              <w:t>s</w:t>
            </w:r>
            <w:r w:rsidRPr="001335D6">
              <w:rPr>
                <w:rFonts w:ascii="Times New Roman" w:hAnsi="Times New Roman" w:cs="Times New Roman"/>
                <w:color w:val="212121"/>
                <w:sz w:val="24"/>
                <w:szCs w:val="24"/>
                <w:shd w:val="clear" w:color="auto" w:fill="FFFFFF"/>
              </w:rPr>
              <w:t xml:space="preserve"> the nutritional status of the children.</w:t>
            </w:r>
          </w:p>
          <w:p w14:paraId="2129BB6B" w14:textId="157C650D" w:rsidR="00F8703E" w:rsidRPr="001335D6" w:rsidRDefault="00F8703E" w:rsidP="001D72D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3. M</w:t>
            </w:r>
            <w:r w:rsidRPr="001335D6">
              <w:rPr>
                <w:rFonts w:ascii="Times New Roman" w:hAnsi="Times New Roman" w:cs="Times New Roman"/>
                <w:color w:val="212121"/>
                <w:sz w:val="24"/>
                <w:szCs w:val="24"/>
                <w:shd w:val="clear" w:color="auto" w:fill="FFFFFF"/>
              </w:rPr>
              <w:t>easure</w:t>
            </w:r>
            <w:r>
              <w:rPr>
                <w:rFonts w:ascii="Times New Roman" w:hAnsi="Times New Roman" w:cs="Times New Roman"/>
                <w:color w:val="212121"/>
                <w:sz w:val="24"/>
                <w:szCs w:val="24"/>
                <w:shd w:val="clear" w:color="auto" w:fill="FFFFFF"/>
              </w:rPr>
              <w:t>s</w:t>
            </w:r>
            <w:r w:rsidRPr="001335D6">
              <w:rPr>
                <w:rFonts w:ascii="Times New Roman" w:hAnsi="Times New Roman" w:cs="Times New Roman"/>
                <w:color w:val="212121"/>
                <w:sz w:val="24"/>
                <w:szCs w:val="24"/>
                <w:shd w:val="clear" w:color="auto" w:fill="FFFFFF"/>
              </w:rPr>
              <w:t xml:space="preserve"> the quality of various feeding practices</w:t>
            </w:r>
            <w:r>
              <w:rPr>
                <w:rFonts w:ascii="Times New Roman" w:hAnsi="Times New Roman" w:cs="Times New Roman"/>
                <w:color w:val="212121"/>
                <w:sz w:val="24"/>
                <w:szCs w:val="24"/>
                <w:shd w:val="clear" w:color="auto" w:fill="FFFFFF"/>
              </w:rPr>
              <w:t>.</w:t>
            </w:r>
          </w:p>
        </w:tc>
        <w:tc>
          <w:tcPr>
            <w:tcW w:w="0" w:type="auto"/>
          </w:tcPr>
          <w:p w14:paraId="5907B96F" w14:textId="1082288C" w:rsidR="00F8703E" w:rsidRDefault="00F8703E" w:rsidP="001D72D1">
            <w:pPr>
              <w:rPr>
                <w:rFonts w:ascii="Times New Roman" w:hAnsi="Times New Roman" w:cs="Times New Roman"/>
                <w:color w:val="2A2A2A"/>
                <w:sz w:val="24"/>
                <w:szCs w:val="24"/>
                <w:shd w:val="clear" w:color="auto" w:fill="FFFFFF"/>
              </w:rPr>
            </w:pPr>
            <w:r>
              <w:rPr>
                <w:rFonts w:ascii="Times New Roman" w:hAnsi="Times New Roman" w:cs="Times New Roman"/>
                <w:color w:val="2A2A2A"/>
                <w:sz w:val="24"/>
                <w:szCs w:val="24"/>
                <w:shd w:val="clear" w:color="auto" w:fill="FFFFFF"/>
              </w:rPr>
              <w:t>Compilation of various data necessary</w:t>
            </w:r>
          </w:p>
        </w:tc>
        <w:tc>
          <w:tcPr>
            <w:tcW w:w="0" w:type="auto"/>
          </w:tcPr>
          <w:p w14:paraId="1861AEB1" w14:textId="603D6E20" w:rsidR="00F8703E" w:rsidRPr="001335D6" w:rsidRDefault="00F8703E" w:rsidP="001D72D1">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t>S</w:t>
            </w:r>
            <w:r w:rsidRPr="001335D6">
              <w:rPr>
                <w:rFonts w:ascii="Times New Roman" w:hAnsi="Times New Roman" w:cs="Times New Roman"/>
                <w:color w:val="212121"/>
                <w:sz w:val="24"/>
                <w:szCs w:val="24"/>
                <w:shd w:val="clear" w:color="auto" w:fill="FFFFFF"/>
              </w:rPr>
              <w:t xml:space="preserve">coring </w:t>
            </w:r>
            <w:r>
              <w:rPr>
                <w:rFonts w:ascii="Times New Roman" w:hAnsi="Times New Roman" w:cs="Times New Roman"/>
                <w:color w:val="212121"/>
                <w:sz w:val="24"/>
                <w:szCs w:val="24"/>
                <w:shd w:val="clear" w:color="auto" w:fill="FFFFFF"/>
              </w:rPr>
              <w:t xml:space="preserve">based on </w:t>
            </w:r>
            <w:r w:rsidRPr="001335D6">
              <w:rPr>
                <w:rFonts w:ascii="Times New Roman" w:hAnsi="Times New Roman" w:cs="Times New Roman"/>
                <w:color w:val="212121"/>
                <w:sz w:val="24"/>
                <w:szCs w:val="24"/>
                <w:shd w:val="clear" w:color="auto" w:fill="FFFFFF"/>
              </w:rPr>
              <w:t xml:space="preserve">IYCF practices.  </w:t>
            </w:r>
            <w:r>
              <w:rPr>
                <w:rFonts w:ascii="Times New Roman" w:hAnsi="Times New Roman" w:cs="Times New Roman"/>
                <w:color w:val="212121"/>
                <w:sz w:val="24"/>
                <w:szCs w:val="24"/>
                <w:shd w:val="clear" w:color="auto" w:fill="FFFFFF"/>
              </w:rPr>
              <w:t>V</w:t>
            </w:r>
            <w:r w:rsidRPr="001335D6">
              <w:rPr>
                <w:rFonts w:ascii="Times New Roman" w:hAnsi="Times New Roman" w:cs="Times New Roman"/>
                <w:color w:val="212121"/>
                <w:sz w:val="24"/>
                <w:szCs w:val="24"/>
                <w:shd w:val="clear" w:color="auto" w:fill="FFFFFF"/>
              </w:rPr>
              <w:t xml:space="preserve">ariables used in the indices </w:t>
            </w:r>
            <w:r>
              <w:rPr>
                <w:rFonts w:ascii="Times New Roman" w:hAnsi="Times New Roman" w:cs="Times New Roman"/>
                <w:color w:val="212121"/>
                <w:sz w:val="24"/>
                <w:szCs w:val="24"/>
                <w:shd w:val="clear" w:color="auto" w:fill="FFFFFF"/>
              </w:rPr>
              <w:t>are</w:t>
            </w:r>
            <w:r w:rsidRPr="001335D6">
              <w:rPr>
                <w:rFonts w:ascii="Times New Roman" w:hAnsi="Times New Roman" w:cs="Times New Roman"/>
                <w:color w:val="212121"/>
                <w:sz w:val="24"/>
                <w:szCs w:val="24"/>
                <w:shd w:val="clear" w:color="auto" w:fill="FFFFFF"/>
              </w:rPr>
              <w:t xml:space="preserve"> as follows: (a) breastfeeding; (b) use of baby bottles in the previous 24 h (yes/no); (c) dietary diversity; and (d) meal frequency.</w:t>
            </w:r>
          </w:p>
        </w:tc>
        <w:tc>
          <w:tcPr>
            <w:tcW w:w="0" w:type="auto"/>
          </w:tcPr>
          <w:p w14:paraId="79A23D50" w14:textId="6BD835AC" w:rsidR="00E97BF8" w:rsidRPr="0035107F" w:rsidRDefault="00E97BF8" w:rsidP="00E97BF8">
            <w:pPr>
              <w:rPr>
                <w:rFonts w:ascii="Times New Roman" w:hAnsi="Times New Roman" w:cs="Times New Roman"/>
                <w:color w:val="C00000"/>
                <w:sz w:val="24"/>
                <w:szCs w:val="24"/>
                <w:shd w:val="clear" w:color="auto" w:fill="FCFCFC"/>
              </w:rPr>
            </w:pPr>
            <w:r w:rsidRPr="0035107F">
              <w:rPr>
                <w:rFonts w:ascii="Times New Roman" w:hAnsi="Times New Roman" w:cs="Times New Roman"/>
                <w:color w:val="C00000"/>
                <w:sz w:val="24"/>
                <w:szCs w:val="24"/>
                <w:shd w:val="clear" w:color="auto" w:fill="FFFFFF"/>
              </w:rPr>
              <w:t>WHO standardized questionnaire for infant and young child feeding (IYCF) practices</w:t>
            </w:r>
          </w:p>
          <w:p w14:paraId="6508477E" w14:textId="77777777" w:rsidR="00F8703E" w:rsidRDefault="00F8703E" w:rsidP="001D72D1">
            <w:pPr>
              <w:rPr>
                <w:rFonts w:ascii="Times New Roman" w:hAnsi="Times New Roman" w:cs="Times New Roman"/>
                <w:color w:val="212121"/>
                <w:sz w:val="24"/>
                <w:szCs w:val="24"/>
                <w:shd w:val="clear" w:color="auto" w:fill="FFFFFF"/>
              </w:rPr>
            </w:pPr>
          </w:p>
        </w:tc>
      </w:tr>
      <w:tr w:rsidR="00D17611" w:rsidRPr="00DA6C92" w14:paraId="7D3B80B5" w14:textId="09AB92D4" w:rsidTr="00F8703E">
        <w:trPr>
          <w:trHeight w:val="298"/>
        </w:trPr>
        <w:tc>
          <w:tcPr>
            <w:tcW w:w="0" w:type="auto"/>
          </w:tcPr>
          <w:p w14:paraId="3BCF8232" w14:textId="77777777" w:rsidR="00F8703E" w:rsidRDefault="00F8703E" w:rsidP="001D72D1">
            <w:pPr>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Food Safety Indicator</w:t>
            </w:r>
            <w:r w:rsidR="00D544B3">
              <w:rPr>
                <w:rFonts w:ascii="Times New Roman" w:hAnsi="Times New Roman" w:cs="Times New Roman"/>
                <w:b/>
                <w:color w:val="212121"/>
                <w:sz w:val="24"/>
                <w:szCs w:val="24"/>
                <w:shd w:val="clear" w:color="auto" w:fill="FFFFFF"/>
              </w:rPr>
              <w:t>s</w:t>
            </w:r>
            <w:r>
              <w:rPr>
                <w:rFonts w:ascii="Times New Roman" w:hAnsi="Times New Roman" w:cs="Times New Roman"/>
                <w:b/>
                <w:color w:val="212121"/>
                <w:sz w:val="24"/>
                <w:szCs w:val="24"/>
                <w:shd w:val="clear" w:color="auto" w:fill="FFFFFF"/>
              </w:rPr>
              <w:t xml:space="preserve"> </w:t>
            </w:r>
            <w:r w:rsidR="00D544B3">
              <w:rPr>
                <w:rFonts w:ascii="Times New Roman" w:hAnsi="Times New Roman" w:cs="Times New Roman"/>
                <w:b/>
                <w:color w:val="212121"/>
                <w:sz w:val="24"/>
                <w:szCs w:val="24"/>
                <w:shd w:val="clear" w:color="auto" w:fill="FFFFFF"/>
              </w:rPr>
              <w:t>(Irmgard)</w:t>
            </w:r>
          </w:p>
          <w:p w14:paraId="7587E6A5" w14:textId="78C3CA4B" w:rsidR="000B586F" w:rsidRPr="000B586F" w:rsidRDefault="000B586F" w:rsidP="001D72D1">
            <w:pPr>
              <w:rPr>
                <w:rFonts w:ascii="Times New Roman" w:hAnsi="Times New Roman" w:cs="Times New Roman"/>
                <w:bCs/>
                <w:color w:val="212121"/>
                <w:sz w:val="24"/>
                <w:szCs w:val="24"/>
                <w:shd w:val="clear" w:color="auto" w:fill="FFFFFF"/>
              </w:rPr>
            </w:pPr>
            <w:r w:rsidRPr="00DA72EA">
              <w:rPr>
                <w:rFonts w:ascii="Times New Roman" w:hAnsi="Times New Roman" w:cs="Times New Roman"/>
                <w:bCs/>
                <w:color w:val="C00000"/>
                <w:sz w:val="24"/>
                <w:szCs w:val="24"/>
                <w:shd w:val="clear" w:color="auto" w:fill="FFFFFF"/>
              </w:rPr>
              <w:t>Evaluate the quality of food and water</w:t>
            </w:r>
            <w:r w:rsidR="00260297" w:rsidRPr="00DA72EA">
              <w:rPr>
                <w:rFonts w:ascii="Times New Roman" w:hAnsi="Times New Roman" w:cs="Times New Roman"/>
                <w:bCs/>
                <w:color w:val="C00000"/>
                <w:sz w:val="24"/>
                <w:szCs w:val="24"/>
                <w:shd w:val="clear" w:color="auto" w:fill="FFFFFF"/>
              </w:rPr>
              <w:t>.</w:t>
            </w:r>
          </w:p>
        </w:tc>
        <w:tc>
          <w:tcPr>
            <w:tcW w:w="0" w:type="auto"/>
          </w:tcPr>
          <w:p w14:paraId="79A8308A" w14:textId="3199CD69" w:rsidR="00F8703E" w:rsidRDefault="00260297" w:rsidP="001D72D1">
            <w:pPr>
              <w:rPr>
                <w:rFonts w:ascii="Times New Roman" w:hAnsi="Times New Roman" w:cs="Times New Roman"/>
                <w:color w:val="212121"/>
                <w:sz w:val="24"/>
                <w:szCs w:val="24"/>
                <w:shd w:val="clear" w:color="auto" w:fill="FFFFFF"/>
              </w:rPr>
            </w:pPr>
            <w:r w:rsidRPr="00DA72EA">
              <w:rPr>
                <w:rFonts w:ascii="Times New Roman" w:hAnsi="Times New Roman" w:cs="Times New Roman"/>
                <w:color w:val="C00000"/>
                <w:sz w:val="24"/>
                <w:szCs w:val="24"/>
                <w:shd w:val="clear" w:color="auto" w:fill="FFFFFF"/>
              </w:rPr>
              <w:t>Adults</w:t>
            </w:r>
          </w:p>
        </w:tc>
        <w:tc>
          <w:tcPr>
            <w:tcW w:w="0" w:type="auto"/>
          </w:tcPr>
          <w:p w14:paraId="1C997782" w14:textId="77777777" w:rsidR="00F8703E" w:rsidRPr="00DA72EA" w:rsidRDefault="002045EA" w:rsidP="00DA72EA">
            <w:pPr>
              <w:rPr>
                <w:rFonts w:ascii="Times New Roman" w:hAnsi="Times New Roman" w:cs="Times New Roman"/>
                <w:color w:val="C00000"/>
                <w:sz w:val="24"/>
                <w:szCs w:val="24"/>
                <w:shd w:val="clear" w:color="auto" w:fill="FFFFFF"/>
              </w:rPr>
            </w:pPr>
            <w:r w:rsidRPr="00DA72EA">
              <w:rPr>
                <w:rFonts w:ascii="Times New Roman" w:hAnsi="Times New Roman" w:cs="Times New Roman"/>
                <w:color w:val="C00000"/>
                <w:sz w:val="24"/>
                <w:szCs w:val="24"/>
                <w:shd w:val="clear" w:color="auto" w:fill="FFFFFF"/>
              </w:rPr>
              <w:t>1.</w:t>
            </w:r>
            <w:r w:rsidRPr="00DA72EA">
              <w:rPr>
                <w:color w:val="C00000"/>
              </w:rPr>
              <w:t xml:space="preserve"> E</w:t>
            </w:r>
            <w:r w:rsidRPr="00DA72EA">
              <w:rPr>
                <w:rFonts w:ascii="Times New Roman" w:hAnsi="Times New Roman" w:cs="Times New Roman"/>
                <w:color w:val="C00000"/>
                <w:sz w:val="24"/>
                <w:szCs w:val="24"/>
                <w:shd w:val="clear" w:color="auto" w:fill="FFFFFF"/>
              </w:rPr>
              <w:t>valuate restaurant food safety</w:t>
            </w:r>
          </w:p>
          <w:p w14:paraId="445B0DDA" w14:textId="12E819E7" w:rsidR="000D34F6" w:rsidRPr="00DA72EA" w:rsidRDefault="000D34F6" w:rsidP="00DA72EA">
            <w:pPr>
              <w:rPr>
                <w:rFonts w:ascii="Times New Roman" w:hAnsi="Times New Roman" w:cs="Times New Roman"/>
                <w:color w:val="C00000"/>
                <w:sz w:val="24"/>
                <w:szCs w:val="24"/>
                <w:shd w:val="clear" w:color="auto" w:fill="FFFFFF"/>
              </w:rPr>
            </w:pPr>
            <w:r w:rsidRPr="00DA72EA">
              <w:rPr>
                <w:rFonts w:ascii="Times New Roman" w:hAnsi="Times New Roman" w:cs="Times New Roman"/>
                <w:color w:val="C00000"/>
                <w:sz w:val="24"/>
                <w:szCs w:val="24"/>
                <w:shd w:val="clear" w:color="auto" w:fill="FFFFFF"/>
              </w:rPr>
              <w:t>2.I</w:t>
            </w:r>
            <w:r w:rsidR="002045EA" w:rsidRPr="00DA72EA">
              <w:rPr>
                <w:rFonts w:ascii="Times New Roman" w:hAnsi="Times New Roman" w:cs="Times New Roman"/>
                <w:color w:val="C00000"/>
                <w:sz w:val="24"/>
                <w:szCs w:val="24"/>
                <w:shd w:val="clear" w:color="auto" w:fill="FFFFFF"/>
              </w:rPr>
              <w:t>mpact consumer choice</w:t>
            </w:r>
            <w:r w:rsidRPr="00DA72EA">
              <w:rPr>
                <w:rFonts w:ascii="Times New Roman" w:hAnsi="Times New Roman" w:cs="Times New Roman"/>
                <w:color w:val="C00000"/>
                <w:sz w:val="24"/>
                <w:szCs w:val="24"/>
                <w:shd w:val="clear" w:color="auto" w:fill="FFFFFF"/>
              </w:rPr>
              <w:t xml:space="preserve"> of food service establishment</w:t>
            </w:r>
            <w:r w:rsidR="00387380" w:rsidRPr="00DA72EA">
              <w:rPr>
                <w:rFonts w:ascii="Times New Roman" w:hAnsi="Times New Roman" w:cs="Times New Roman"/>
                <w:color w:val="C00000"/>
                <w:sz w:val="24"/>
                <w:szCs w:val="24"/>
                <w:shd w:val="clear" w:color="auto" w:fill="FFFFFF"/>
              </w:rPr>
              <w:t>.</w:t>
            </w:r>
          </w:p>
        </w:tc>
        <w:tc>
          <w:tcPr>
            <w:tcW w:w="0" w:type="auto"/>
          </w:tcPr>
          <w:p w14:paraId="742F3770" w14:textId="02CF3971" w:rsidR="00F8703E" w:rsidRPr="00DA72EA" w:rsidRDefault="00F8703E" w:rsidP="00DA72EA">
            <w:pPr>
              <w:rPr>
                <w:rFonts w:ascii="Times New Roman" w:hAnsi="Times New Roman" w:cs="Times New Roman"/>
                <w:color w:val="C00000"/>
                <w:sz w:val="24"/>
                <w:szCs w:val="24"/>
                <w:shd w:val="clear" w:color="auto" w:fill="FFFFFF"/>
              </w:rPr>
            </w:pPr>
          </w:p>
        </w:tc>
        <w:tc>
          <w:tcPr>
            <w:tcW w:w="0" w:type="auto"/>
          </w:tcPr>
          <w:p w14:paraId="526EBC52" w14:textId="17708490" w:rsidR="00F8703E" w:rsidRDefault="002914CE" w:rsidP="001D72D1">
            <w:pPr>
              <w:rPr>
                <w:rFonts w:ascii="Times New Roman" w:hAnsi="Times New Roman" w:cs="Times New Roman"/>
                <w:color w:val="212121"/>
                <w:sz w:val="24"/>
                <w:szCs w:val="24"/>
                <w:shd w:val="clear" w:color="auto" w:fill="FFFFFF"/>
              </w:rPr>
            </w:pPr>
            <w:r w:rsidRPr="00DA72EA">
              <w:rPr>
                <w:rFonts w:ascii="Times New Roman" w:hAnsi="Times New Roman" w:cs="Times New Roman"/>
                <w:color w:val="C00000"/>
                <w:sz w:val="24"/>
                <w:szCs w:val="24"/>
                <w:shd w:val="clear" w:color="auto" w:fill="FFFFFF"/>
              </w:rPr>
              <w:t>4 groups of checklists: R1, time and temperature aspects; R2, direct contamination; R</w:t>
            </w:r>
            <w:r w:rsidR="00D17611" w:rsidRPr="00DA72EA">
              <w:rPr>
                <w:rFonts w:ascii="Times New Roman" w:hAnsi="Times New Roman" w:cs="Times New Roman"/>
                <w:color w:val="C00000"/>
                <w:sz w:val="24"/>
                <w:szCs w:val="24"/>
                <w:shd w:val="clear" w:color="auto" w:fill="FFFFFF"/>
              </w:rPr>
              <w:t>3, water</w:t>
            </w:r>
            <w:r w:rsidRPr="00DA72EA">
              <w:rPr>
                <w:rFonts w:ascii="Times New Roman" w:hAnsi="Times New Roman" w:cs="Times New Roman"/>
                <w:color w:val="C00000"/>
                <w:sz w:val="24"/>
                <w:szCs w:val="24"/>
                <w:shd w:val="clear" w:color="auto" w:fill="FFFFFF"/>
              </w:rPr>
              <w:t xml:space="preserve"> conditions and raw material; and R4, indirect contamination. A score adjusted for 100 is </w:t>
            </w:r>
            <w:r w:rsidRPr="00DA72EA">
              <w:rPr>
                <w:rFonts w:ascii="Times New Roman" w:hAnsi="Times New Roman" w:cs="Times New Roman"/>
                <w:color w:val="C00000"/>
                <w:sz w:val="24"/>
                <w:szCs w:val="24"/>
                <w:shd w:val="clear" w:color="auto" w:fill="FFFFFF"/>
              </w:rPr>
              <w:lastRenderedPageBreak/>
              <w:t xml:space="preserve">calculated for the overall violation score and the violation </w:t>
            </w:r>
            <w:r w:rsidRPr="002552C6">
              <w:rPr>
                <w:rFonts w:ascii="Times New Roman" w:hAnsi="Times New Roman" w:cs="Times New Roman"/>
                <w:color w:val="C00000"/>
                <w:sz w:val="24"/>
                <w:szCs w:val="24"/>
                <w:shd w:val="clear" w:color="auto" w:fill="FFFFFF"/>
              </w:rPr>
              <w:t>score for each risk category</w:t>
            </w:r>
            <w:r w:rsidR="002552C6" w:rsidRPr="002552C6">
              <w:rPr>
                <w:rFonts w:ascii="Times New Roman" w:hAnsi="Times New Roman" w:cs="Times New Roman"/>
                <w:color w:val="C00000"/>
                <w:sz w:val="24"/>
                <w:szCs w:val="24"/>
                <w:shd w:val="clear" w:color="auto" w:fill="FFFFFF"/>
              </w:rPr>
              <w:fldChar w:fldCharType="begin"/>
            </w:r>
            <w:r w:rsidR="002552C6" w:rsidRPr="002552C6">
              <w:rPr>
                <w:rFonts w:ascii="Times New Roman" w:hAnsi="Times New Roman" w:cs="Times New Roman"/>
                <w:color w:val="C00000"/>
                <w:sz w:val="24"/>
                <w:szCs w:val="24"/>
                <w:shd w:val="clear" w:color="auto" w:fill="FFFFFF"/>
              </w:rPr>
              <w:instrText xml:space="preserve"> ADDIN EN.CITE &lt;EndNote&gt;&lt;Cite&gt;&lt;Author&gt;da CUNHA&lt;/Author&gt;&lt;Year&gt;2016&lt;/Year&gt;&lt;RecNum&gt;7379&lt;/RecNum&gt;&lt;DisplayText&gt;[19]&lt;/DisplayText&gt;&lt;record&gt;&lt;rec-number&gt;7379&lt;/rec-number&gt;&lt;foreign-keys&gt;&lt;key app="EN" db-id="a20vwz0fn0txfgex0prx5vspzda20rt5sfzv" timestamp="1673370327"&gt;7379&lt;/key&gt;&lt;/foreign-keys&gt;&lt;ref-type name="Journal Article"&gt;17&lt;/ref-type&gt;&lt;contributors&gt;&lt;authors&gt;&lt;author&gt;da CUNHA, DIOGO THIMOTEO&lt;/author&gt;&lt;author&gt;de ROSSO, VERIDIANA VERA&lt;/author&gt;&lt;author&gt;Stedefeldt, Elke&lt;/author&gt;&lt;/authors&gt;&lt;/contributors&gt;&lt;titles&gt;&lt;title&gt;Should weights and risk categories be used for inspection scores to evaluate food safety in restaurants?&lt;/title&gt;&lt;secondary-title&gt;Journal of food protection&lt;/secondary-title&gt;&lt;/titles&gt;&lt;periodical&gt;&lt;full-title&gt;Journal of food protection&lt;/full-title&gt;&lt;/periodical&gt;&lt;pages&gt;501-506&lt;/pages&gt;&lt;volume&gt;79&lt;/volume&gt;&lt;number&gt;3&lt;/number&gt;&lt;dates&gt;&lt;year&gt;2016&lt;/year&gt;&lt;/dates&gt;&lt;isbn&gt;0362-028X&lt;/isbn&gt;&lt;urls&gt;&lt;/urls&gt;&lt;/record&gt;&lt;/Cite&gt;&lt;/EndNote&gt;</w:instrText>
            </w:r>
            <w:r w:rsidR="002552C6" w:rsidRPr="002552C6">
              <w:rPr>
                <w:rFonts w:ascii="Times New Roman" w:hAnsi="Times New Roman" w:cs="Times New Roman"/>
                <w:color w:val="C00000"/>
                <w:sz w:val="24"/>
                <w:szCs w:val="24"/>
                <w:shd w:val="clear" w:color="auto" w:fill="FFFFFF"/>
              </w:rPr>
              <w:fldChar w:fldCharType="separate"/>
            </w:r>
            <w:r w:rsidR="002552C6" w:rsidRPr="002552C6">
              <w:rPr>
                <w:rFonts w:ascii="Times New Roman" w:hAnsi="Times New Roman" w:cs="Times New Roman"/>
                <w:noProof/>
                <w:color w:val="C00000"/>
                <w:sz w:val="24"/>
                <w:szCs w:val="24"/>
                <w:shd w:val="clear" w:color="auto" w:fill="FFFFFF"/>
              </w:rPr>
              <w:t>[19]</w:t>
            </w:r>
            <w:r w:rsidR="002552C6" w:rsidRPr="002552C6">
              <w:rPr>
                <w:rFonts w:ascii="Times New Roman" w:hAnsi="Times New Roman" w:cs="Times New Roman"/>
                <w:color w:val="C00000"/>
                <w:sz w:val="24"/>
                <w:szCs w:val="24"/>
                <w:shd w:val="clear" w:color="auto" w:fill="FFFFFF"/>
              </w:rPr>
              <w:fldChar w:fldCharType="end"/>
            </w:r>
            <w:r w:rsidRPr="002552C6">
              <w:rPr>
                <w:rFonts w:ascii="Source Sans Pro" w:hAnsi="Source Sans Pro"/>
                <w:color w:val="C00000"/>
                <w:shd w:val="clear" w:color="auto" w:fill="FFFFFF"/>
              </w:rPr>
              <w:t>.</w:t>
            </w:r>
          </w:p>
        </w:tc>
        <w:tc>
          <w:tcPr>
            <w:tcW w:w="0" w:type="auto"/>
          </w:tcPr>
          <w:p w14:paraId="162C91A1" w14:textId="604CD917" w:rsidR="00F8703E" w:rsidRDefault="00DF03D1" w:rsidP="001D72D1">
            <w:pPr>
              <w:rPr>
                <w:rFonts w:ascii="Times New Roman" w:hAnsi="Times New Roman" w:cs="Times New Roman"/>
                <w:color w:val="212121"/>
                <w:sz w:val="24"/>
                <w:szCs w:val="24"/>
                <w:shd w:val="clear" w:color="auto" w:fill="FFFFFF"/>
              </w:rPr>
            </w:pPr>
            <w:r w:rsidRPr="0035107F">
              <w:rPr>
                <w:rFonts w:ascii="Times New Roman" w:hAnsi="Times New Roman" w:cs="Times New Roman"/>
                <w:color w:val="C00000"/>
                <w:sz w:val="24"/>
                <w:szCs w:val="24"/>
              </w:rPr>
              <w:lastRenderedPageBreak/>
              <w:t>Questionnaire</w:t>
            </w:r>
          </w:p>
        </w:tc>
      </w:tr>
      <w:tr w:rsidR="00D17611" w:rsidRPr="00DA6C92" w14:paraId="44B4D191" w14:textId="46DB9352" w:rsidTr="00F8703E">
        <w:trPr>
          <w:trHeight w:val="298"/>
        </w:trPr>
        <w:tc>
          <w:tcPr>
            <w:tcW w:w="0" w:type="auto"/>
          </w:tcPr>
          <w:p w14:paraId="134BAD82" w14:textId="77777777" w:rsidR="00F8703E" w:rsidRDefault="00F8703E" w:rsidP="001D72D1">
            <w:pPr>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Nutrient Adequacy Ratio</w:t>
            </w:r>
          </w:p>
          <w:p w14:paraId="05E98045" w14:textId="4C69BBA4" w:rsidR="000320D4" w:rsidRPr="003133E6" w:rsidRDefault="003133E6" w:rsidP="003133E6">
            <w:pPr>
              <w:jc w:val="both"/>
              <w:rPr>
                <w:rFonts w:ascii="Times New Roman" w:hAnsi="Times New Roman" w:cs="Times New Roman"/>
                <w:b/>
                <w:color w:val="212121"/>
                <w:sz w:val="24"/>
                <w:szCs w:val="24"/>
                <w:shd w:val="clear" w:color="auto" w:fill="FFFFFF"/>
              </w:rPr>
            </w:pPr>
            <w:r w:rsidRPr="003133E6">
              <w:rPr>
                <w:rFonts w:ascii="Times New Roman" w:hAnsi="Times New Roman" w:cs="Times New Roman"/>
                <w:color w:val="C00000"/>
                <w:sz w:val="24"/>
                <w:szCs w:val="24"/>
              </w:rPr>
              <w:t>The ratio of an individual’s nutrient intake to the current recommended allowance of the nutrient for his or her age and sex.</w:t>
            </w:r>
          </w:p>
        </w:tc>
        <w:tc>
          <w:tcPr>
            <w:tcW w:w="0" w:type="auto"/>
          </w:tcPr>
          <w:p w14:paraId="69EA93C2" w14:textId="144ECC91" w:rsidR="00F8703E" w:rsidRDefault="0028494A" w:rsidP="001D72D1">
            <w:pPr>
              <w:rPr>
                <w:rFonts w:ascii="Times New Roman" w:hAnsi="Times New Roman" w:cs="Times New Roman"/>
                <w:color w:val="212121"/>
                <w:sz w:val="24"/>
                <w:szCs w:val="24"/>
                <w:shd w:val="clear" w:color="auto" w:fill="FFFFFF"/>
              </w:rPr>
            </w:pPr>
            <w:r w:rsidRPr="00DA0F80">
              <w:rPr>
                <w:rFonts w:ascii="Times New Roman" w:hAnsi="Times New Roman" w:cs="Times New Roman"/>
                <w:color w:val="C00000"/>
                <w:sz w:val="24"/>
                <w:szCs w:val="24"/>
              </w:rPr>
              <w:t xml:space="preserve">Children </w:t>
            </w:r>
            <w:r w:rsidR="00CF16F6" w:rsidRPr="00DA0F80">
              <w:rPr>
                <w:rFonts w:ascii="Times New Roman" w:hAnsi="Times New Roman" w:cs="Times New Roman"/>
                <w:color w:val="C00000"/>
                <w:sz w:val="24"/>
                <w:szCs w:val="24"/>
              </w:rPr>
              <w:t>and adults</w:t>
            </w:r>
          </w:p>
        </w:tc>
        <w:tc>
          <w:tcPr>
            <w:tcW w:w="0" w:type="auto"/>
          </w:tcPr>
          <w:p w14:paraId="67335842" w14:textId="49A7FE28" w:rsidR="00F8703E" w:rsidRPr="003133E6" w:rsidRDefault="003133E6" w:rsidP="001D72D1">
            <w:pPr>
              <w:rPr>
                <w:rFonts w:ascii="Times New Roman" w:hAnsi="Times New Roman" w:cs="Times New Roman"/>
                <w:color w:val="C00000"/>
                <w:sz w:val="24"/>
                <w:szCs w:val="24"/>
                <w:shd w:val="clear" w:color="auto" w:fill="FFFFFF"/>
              </w:rPr>
            </w:pPr>
            <w:r w:rsidRPr="003133E6">
              <w:rPr>
                <w:rFonts w:ascii="Times New Roman" w:hAnsi="Times New Roman" w:cs="Times New Roman"/>
                <w:color w:val="C00000"/>
                <w:sz w:val="24"/>
                <w:szCs w:val="24"/>
              </w:rPr>
              <w:t>Evaluate the overall dietary adequacy of individuals and population groups</w:t>
            </w:r>
          </w:p>
        </w:tc>
        <w:tc>
          <w:tcPr>
            <w:tcW w:w="0" w:type="auto"/>
          </w:tcPr>
          <w:p w14:paraId="37CDD390" w14:textId="77777777" w:rsidR="00F8703E" w:rsidRDefault="00F8703E" w:rsidP="001D72D1">
            <w:pPr>
              <w:rPr>
                <w:rFonts w:ascii="Times New Roman" w:hAnsi="Times New Roman" w:cs="Times New Roman"/>
                <w:color w:val="2A2A2A"/>
                <w:sz w:val="24"/>
                <w:szCs w:val="24"/>
                <w:shd w:val="clear" w:color="auto" w:fill="FFFFFF"/>
              </w:rPr>
            </w:pPr>
          </w:p>
        </w:tc>
        <w:tc>
          <w:tcPr>
            <w:tcW w:w="0" w:type="auto"/>
          </w:tcPr>
          <w:p w14:paraId="6E3A1141" w14:textId="5202FBC4" w:rsidR="00F8703E" w:rsidRPr="00105981" w:rsidRDefault="00105981" w:rsidP="00105981">
            <w:pPr>
              <w:jc w:val="center"/>
              <w:rPr>
                <w:rFonts w:ascii="Times New Roman" w:hAnsi="Times New Roman" w:cs="Times New Roman"/>
                <w:color w:val="212121"/>
                <w:shd w:val="clear" w:color="auto" w:fill="FFFFFF"/>
              </w:rPr>
            </w:pPr>
            <w:r w:rsidRPr="004F6A33">
              <w:rPr>
                <w:rFonts w:ascii="Times New Roman" w:hAnsi="Times New Roman" w:cs="Times New Roman"/>
                <w:color w:val="C00000"/>
                <w:shd w:val="clear" w:color="auto" w:fill="FFFFFF"/>
              </w:rPr>
              <w:t>NAR=</w:t>
            </w:r>
            <w:r w:rsidRPr="004F6A33">
              <w:rPr>
                <w:rFonts w:ascii="Times New Roman" w:hAnsi="Times New Roman" w:cs="Times New Roman"/>
                <w:color w:val="C00000"/>
              </w:rPr>
              <w:t xml:space="preserve"> </w:t>
            </w:r>
            <w:r w:rsidR="004F6A33" w:rsidRPr="004F6A33">
              <w:rPr>
                <w:rFonts w:ascii="Times New Roman" w:hAnsi="Times New Roman" w:cs="Times New Roman"/>
                <w:color w:val="C00000"/>
                <w:u w:val="single"/>
              </w:rPr>
              <w:t>D</w:t>
            </w:r>
            <w:r w:rsidRPr="004F6A33">
              <w:rPr>
                <w:rFonts w:ascii="Times New Roman" w:hAnsi="Times New Roman" w:cs="Times New Roman"/>
                <w:color w:val="C00000"/>
                <w:u w:val="single"/>
              </w:rPr>
              <w:t>aily nutrient intake</w:t>
            </w:r>
            <w:r w:rsidRPr="004F6A33">
              <w:rPr>
                <w:rFonts w:ascii="Times New Roman" w:hAnsi="Times New Roman" w:cs="Times New Roman"/>
                <w:color w:val="C00000"/>
              </w:rPr>
              <w:t xml:space="preserve">       Recommended amount of nutrient</w:t>
            </w:r>
          </w:p>
        </w:tc>
        <w:tc>
          <w:tcPr>
            <w:tcW w:w="0" w:type="auto"/>
          </w:tcPr>
          <w:p w14:paraId="723416DC" w14:textId="7D92AEF5" w:rsidR="006E2EF6" w:rsidRPr="0035107F" w:rsidRDefault="006E2EF6" w:rsidP="006E2EF6">
            <w:pPr>
              <w:rPr>
                <w:rFonts w:ascii="Times New Roman" w:eastAsia="MyriadPro-Regular" w:hAnsi="Times New Roman" w:cs="Times New Roman"/>
                <w:color w:val="C00000"/>
                <w:sz w:val="24"/>
                <w:szCs w:val="24"/>
              </w:rPr>
            </w:pPr>
            <w:r w:rsidRPr="0035107F">
              <w:rPr>
                <w:rFonts w:ascii="Times New Roman" w:eastAsia="MyriadPro-Regular" w:hAnsi="Times New Roman" w:cs="Times New Roman"/>
                <w:color w:val="C00000"/>
                <w:sz w:val="24"/>
                <w:szCs w:val="24"/>
              </w:rPr>
              <w:t>24-hour dietary recalls.</w:t>
            </w:r>
          </w:p>
          <w:p w14:paraId="11A9DF1C" w14:textId="77777777" w:rsidR="006E2EF6" w:rsidRPr="0035107F" w:rsidRDefault="006E2EF6" w:rsidP="006E2EF6">
            <w:pPr>
              <w:rPr>
                <w:rFonts w:ascii="Times New Roman" w:hAnsi="Times New Roman" w:cs="Times New Roman"/>
                <w:color w:val="C00000"/>
                <w:sz w:val="24"/>
                <w:szCs w:val="24"/>
                <w:shd w:val="clear" w:color="auto" w:fill="FCFCFC"/>
              </w:rPr>
            </w:pPr>
            <w:r w:rsidRPr="0035107F">
              <w:rPr>
                <w:rFonts w:ascii="Times New Roman" w:hAnsi="Times New Roman" w:cs="Times New Roman"/>
                <w:color w:val="C00000"/>
                <w:sz w:val="24"/>
                <w:szCs w:val="24"/>
                <w:shd w:val="clear" w:color="auto" w:fill="FCFCFC"/>
              </w:rPr>
              <w:t>Food Frequency Questionnaire</w:t>
            </w:r>
          </w:p>
          <w:p w14:paraId="7F4EEB68" w14:textId="77777777" w:rsidR="006E2EF6" w:rsidRDefault="006E2EF6" w:rsidP="006E2EF6">
            <w:pPr>
              <w:rPr>
                <w:rFonts w:ascii="Times New Roman" w:eastAsia="MyriadPro-Regular" w:hAnsi="Times New Roman" w:cs="Times New Roman"/>
                <w:sz w:val="24"/>
                <w:szCs w:val="24"/>
              </w:rPr>
            </w:pPr>
          </w:p>
          <w:p w14:paraId="70AF95B7" w14:textId="77777777" w:rsidR="00F8703E" w:rsidRDefault="00F8703E" w:rsidP="001D72D1">
            <w:pPr>
              <w:rPr>
                <w:rFonts w:ascii="Times New Roman" w:hAnsi="Times New Roman" w:cs="Times New Roman"/>
                <w:color w:val="212121"/>
                <w:sz w:val="24"/>
                <w:szCs w:val="24"/>
                <w:shd w:val="clear" w:color="auto" w:fill="FFFFFF"/>
              </w:rPr>
            </w:pPr>
          </w:p>
        </w:tc>
      </w:tr>
      <w:tr w:rsidR="00D17611" w:rsidRPr="00DA6C92" w14:paraId="22CD3B81" w14:textId="77777777" w:rsidTr="00F8703E">
        <w:trPr>
          <w:trHeight w:val="298"/>
        </w:trPr>
        <w:tc>
          <w:tcPr>
            <w:tcW w:w="0" w:type="auto"/>
          </w:tcPr>
          <w:p w14:paraId="1FA9BDD4" w14:textId="77777777" w:rsidR="005E0F95" w:rsidRDefault="005E0F95" w:rsidP="005E0F95">
            <w:pPr>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Household Food Insecurity Access Scale (HFIAS)</w:t>
            </w:r>
          </w:p>
          <w:p w14:paraId="23D79765" w14:textId="7648BA52" w:rsidR="005E0F95" w:rsidRPr="00E72D89" w:rsidRDefault="00E72D89" w:rsidP="00E72D89">
            <w:pPr>
              <w:jc w:val="both"/>
              <w:rPr>
                <w:rFonts w:ascii="Times New Roman" w:hAnsi="Times New Roman" w:cs="Times New Roman"/>
                <w:b/>
                <w:color w:val="212121"/>
                <w:sz w:val="24"/>
                <w:szCs w:val="24"/>
                <w:shd w:val="clear" w:color="auto" w:fill="FFFFFF"/>
              </w:rPr>
            </w:pPr>
            <w:r w:rsidRPr="009F7787">
              <w:rPr>
                <w:rFonts w:ascii="Times New Roman" w:hAnsi="Times New Roman" w:cs="Times New Roman"/>
                <w:color w:val="C00000"/>
                <w:sz w:val="24"/>
                <w:szCs w:val="24"/>
                <w:shd w:val="clear" w:color="auto" w:fill="FCFCFC"/>
              </w:rPr>
              <w:t xml:space="preserve">Access social and economic access to sufficient, safe and nutritious food that </w:t>
            </w:r>
            <w:r w:rsidR="00DA0F80" w:rsidRPr="009F7787">
              <w:rPr>
                <w:rFonts w:ascii="Times New Roman" w:hAnsi="Times New Roman" w:cs="Times New Roman"/>
                <w:color w:val="C00000"/>
                <w:sz w:val="24"/>
                <w:szCs w:val="24"/>
                <w:shd w:val="clear" w:color="auto" w:fill="FCFCFC"/>
              </w:rPr>
              <w:t>meets dietary</w:t>
            </w:r>
            <w:r w:rsidRPr="009F7787">
              <w:rPr>
                <w:rFonts w:ascii="Times New Roman" w:hAnsi="Times New Roman" w:cs="Times New Roman"/>
                <w:color w:val="C00000"/>
                <w:sz w:val="24"/>
                <w:szCs w:val="24"/>
                <w:shd w:val="clear" w:color="auto" w:fill="FCFCFC"/>
              </w:rPr>
              <w:t xml:space="preserve"> needs and food preferences for an active and healthy life</w:t>
            </w:r>
            <w:r w:rsidR="009F7787" w:rsidRPr="009F7787">
              <w:rPr>
                <w:rFonts w:ascii="Times New Roman" w:hAnsi="Times New Roman" w:cs="Times New Roman"/>
                <w:color w:val="C00000"/>
                <w:sz w:val="24"/>
                <w:szCs w:val="24"/>
                <w:shd w:val="clear" w:color="auto" w:fill="FCFCFC"/>
              </w:rPr>
              <w:t xml:space="preserve"> </w:t>
            </w:r>
            <w:r w:rsidR="009F7787" w:rsidRPr="009F7787">
              <w:rPr>
                <w:rFonts w:ascii="Times New Roman" w:hAnsi="Times New Roman" w:cs="Times New Roman"/>
                <w:color w:val="C00000"/>
                <w:sz w:val="24"/>
                <w:szCs w:val="24"/>
                <w:shd w:val="clear" w:color="auto" w:fill="FCFCFC"/>
              </w:rPr>
              <w:fldChar w:fldCharType="begin"/>
            </w:r>
            <w:r w:rsidR="002552C6">
              <w:rPr>
                <w:rFonts w:ascii="Times New Roman" w:hAnsi="Times New Roman" w:cs="Times New Roman"/>
                <w:color w:val="C00000"/>
                <w:sz w:val="24"/>
                <w:szCs w:val="24"/>
                <w:shd w:val="clear" w:color="auto" w:fill="FCFCFC"/>
              </w:rPr>
              <w:instrText xml:space="preserve"> ADDIN EN.CITE &lt;EndNote&gt;&lt;Cite&gt;&lt;Author&gt;Gebreyesus&lt;/Author&gt;&lt;Year&gt;2015&lt;/Year&gt;&lt;RecNum&gt;7377&lt;/RecNum&gt;&lt;DisplayText&gt;[20]&lt;/DisplayText&gt;&lt;record&gt;&lt;rec-number&gt;7377&lt;/rec-number&gt;&lt;foreign-keys&gt;&lt;key app="EN" db-id="a20vwz0fn0txfgex0prx5vspzda20rt5sfzv" timestamp="1673265767"&gt;7377&lt;/key&gt;&lt;/foreign-keys&gt;&lt;ref-type name="Journal Article"&gt;17&lt;/ref-type&gt;&lt;contributors&gt;&lt;authors&gt;&lt;author&gt;Gebreyesus, Seifu Hagos&lt;/author&gt;&lt;author&gt;Lunde, Torleif&lt;/author&gt;&lt;author&gt;Mariam, Damen H&lt;/author&gt;&lt;author&gt;Woldehanna, Tasew&lt;/author&gt;&lt;author&gt;Lindtjørn, Bernt&lt;/author&gt;&lt;/authors&gt;&lt;/contributors&gt;&lt;titles&gt;&lt;title&gt;Is the adapted Household Food Insecurity Access Scale (HFIAS) developed internationally to measure food insecurity valid in urban and rural households of Ethiopia?&lt;/title&gt;&lt;secondary-title&gt;BMC nutrition&lt;/secondary-title&gt;&lt;/titles&gt;&lt;periodical&gt;&lt;full-title&gt;BMC nutrition&lt;/full-title&gt;&lt;/periodical&gt;&lt;pages&gt;1-10&lt;/pages&gt;&lt;volume&gt;1&lt;/volume&gt;&lt;number&gt;1&lt;/number&gt;&lt;dates&gt;&lt;year&gt;2015&lt;/year&gt;&lt;/dates&gt;&lt;isbn&gt;2055-0928&lt;/isbn&gt;&lt;urls&gt;&lt;/urls&gt;&lt;/record&gt;&lt;/Cite&gt;&lt;/EndNote&gt;</w:instrText>
            </w:r>
            <w:r w:rsidR="009F7787" w:rsidRPr="009F7787">
              <w:rPr>
                <w:rFonts w:ascii="Times New Roman" w:hAnsi="Times New Roman" w:cs="Times New Roman"/>
                <w:color w:val="C00000"/>
                <w:sz w:val="24"/>
                <w:szCs w:val="24"/>
                <w:shd w:val="clear" w:color="auto" w:fill="FCFCFC"/>
              </w:rPr>
              <w:fldChar w:fldCharType="separate"/>
            </w:r>
            <w:r w:rsidR="002552C6">
              <w:rPr>
                <w:rFonts w:ascii="Times New Roman" w:hAnsi="Times New Roman" w:cs="Times New Roman"/>
                <w:noProof/>
                <w:color w:val="C00000"/>
                <w:sz w:val="24"/>
                <w:szCs w:val="24"/>
                <w:shd w:val="clear" w:color="auto" w:fill="FCFCFC"/>
              </w:rPr>
              <w:t>[20]</w:t>
            </w:r>
            <w:r w:rsidR="009F7787" w:rsidRPr="009F7787">
              <w:rPr>
                <w:rFonts w:ascii="Times New Roman" w:hAnsi="Times New Roman" w:cs="Times New Roman"/>
                <w:color w:val="C00000"/>
                <w:sz w:val="24"/>
                <w:szCs w:val="24"/>
                <w:shd w:val="clear" w:color="auto" w:fill="FCFCFC"/>
              </w:rPr>
              <w:fldChar w:fldCharType="end"/>
            </w:r>
          </w:p>
        </w:tc>
        <w:tc>
          <w:tcPr>
            <w:tcW w:w="0" w:type="auto"/>
          </w:tcPr>
          <w:p w14:paraId="20D7C972" w14:textId="5D2C32E4" w:rsidR="005E0F95" w:rsidRDefault="005E0F95" w:rsidP="005E0F95">
            <w:pPr>
              <w:rPr>
                <w:rFonts w:ascii="Times New Roman" w:hAnsi="Times New Roman" w:cs="Times New Roman"/>
                <w:color w:val="212121"/>
                <w:sz w:val="24"/>
                <w:szCs w:val="24"/>
                <w:shd w:val="clear" w:color="auto" w:fill="FFFFFF"/>
              </w:rPr>
            </w:pPr>
            <w:r w:rsidRPr="00DA0F80">
              <w:rPr>
                <w:rFonts w:ascii="Times New Roman" w:hAnsi="Times New Roman" w:cs="Times New Roman"/>
                <w:color w:val="C00000"/>
                <w:sz w:val="24"/>
                <w:szCs w:val="24"/>
              </w:rPr>
              <w:t>Adults and children</w:t>
            </w:r>
          </w:p>
        </w:tc>
        <w:tc>
          <w:tcPr>
            <w:tcW w:w="0" w:type="auto"/>
          </w:tcPr>
          <w:p w14:paraId="2390624B" w14:textId="78605EDE" w:rsidR="005E0F95" w:rsidRDefault="009F7787" w:rsidP="00834F8D">
            <w:pPr>
              <w:rPr>
                <w:rFonts w:ascii="Times New Roman" w:hAnsi="Times New Roman" w:cs="Times New Roman"/>
                <w:color w:val="C00000"/>
                <w:sz w:val="24"/>
                <w:szCs w:val="24"/>
                <w:shd w:val="clear" w:color="auto" w:fill="FCFCFC"/>
              </w:rPr>
            </w:pPr>
            <w:r>
              <w:rPr>
                <w:rFonts w:ascii="Times New Roman" w:hAnsi="Times New Roman" w:cs="Times New Roman"/>
                <w:color w:val="C00000"/>
                <w:sz w:val="24"/>
                <w:szCs w:val="24"/>
                <w:shd w:val="clear" w:color="auto" w:fill="FCFCFC"/>
              </w:rPr>
              <w:t>1.</w:t>
            </w:r>
            <w:r w:rsidR="00834F8D" w:rsidRPr="00DA0F80">
              <w:rPr>
                <w:rFonts w:ascii="Times New Roman" w:hAnsi="Times New Roman" w:cs="Times New Roman"/>
                <w:color w:val="C00000"/>
                <w:sz w:val="24"/>
                <w:szCs w:val="24"/>
                <w:shd w:val="clear" w:color="auto" w:fill="FCFCFC"/>
              </w:rPr>
              <w:t xml:space="preserve">Able to </w:t>
            </w:r>
            <w:r w:rsidR="00DA0F80" w:rsidRPr="00DA0F80">
              <w:rPr>
                <w:rFonts w:ascii="Times New Roman" w:hAnsi="Times New Roman" w:cs="Times New Roman"/>
                <w:color w:val="C00000"/>
                <w:sz w:val="24"/>
                <w:szCs w:val="24"/>
                <w:shd w:val="clear" w:color="auto" w:fill="FCFCFC"/>
              </w:rPr>
              <w:t xml:space="preserve">capture three domains: </w:t>
            </w:r>
            <w:proofErr w:type="spellStart"/>
            <w:r w:rsidR="00DA0F80" w:rsidRPr="00DA0F80">
              <w:rPr>
                <w:rFonts w:ascii="Times New Roman" w:hAnsi="Times New Roman" w:cs="Times New Roman"/>
                <w:color w:val="C00000"/>
                <w:sz w:val="24"/>
                <w:szCs w:val="24"/>
                <w:shd w:val="clear" w:color="auto" w:fill="FCFCFC"/>
              </w:rPr>
              <w:t>i</w:t>
            </w:r>
            <w:proofErr w:type="spellEnd"/>
            <w:r w:rsidR="00DA0F80" w:rsidRPr="00DA0F80">
              <w:rPr>
                <w:rFonts w:ascii="Times New Roman" w:hAnsi="Times New Roman" w:cs="Times New Roman"/>
                <w:color w:val="C00000"/>
                <w:sz w:val="24"/>
                <w:szCs w:val="24"/>
                <w:shd w:val="clear" w:color="auto" w:fill="FCFCFC"/>
              </w:rPr>
              <w:t>) anxiety and uncertainty about food access, ii) insufficient quality and iii) insufficient food intake and the physical</w:t>
            </w:r>
            <w:r w:rsidR="00DA0F80" w:rsidRPr="00DA0F80">
              <w:rPr>
                <w:rFonts w:ascii="Georgia" w:hAnsi="Georgia"/>
                <w:color w:val="C00000"/>
                <w:sz w:val="27"/>
                <w:szCs w:val="27"/>
                <w:shd w:val="clear" w:color="auto" w:fill="FCFCFC"/>
              </w:rPr>
              <w:t xml:space="preserve"> </w:t>
            </w:r>
            <w:r w:rsidR="00DA0F80" w:rsidRPr="00DA0F80">
              <w:rPr>
                <w:rFonts w:ascii="Times New Roman" w:hAnsi="Times New Roman" w:cs="Times New Roman"/>
                <w:color w:val="C00000"/>
                <w:sz w:val="24"/>
                <w:szCs w:val="24"/>
                <w:shd w:val="clear" w:color="auto" w:fill="FCFCFC"/>
              </w:rPr>
              <w:t>consequences</w:t>
            </w:r>
          </w:p>
          <w:p w14:paraId="1157E665" w14:textId="16FB963B" w:rsidR="009F7787" w:rsidRPr="009F7787" w:rsidRDefault="009F7787" w:rsidP="00834F8D">
            <w:pPr>
              <w:rPr>
                <w:rFonts w:ascii="Times New Roman" w:hAnsi="Times New Roman" w:cs="Times New Roman"/>
                <w:color w:val="212121"/>
                <w:sz w:val="24"/>
                <w:szCs w:val="24"/>
                <w:shd w:val="clear" w:color="auto" w:fill="FFFFFF"/>
              </w:rPr>
            </w:pPr>
            <w:r w:rsidRPr="009F7787">
              <w:rPr>
                <w:rFonts w:ascii="Times New Roman" w:hAnsi="Times New Roman" w:cs="Times New Roman"/>
                <w:color w:val="C00000"/>
                <w:sz w:val="24"/>
                <w:szCs w:val="24"/>
              </w:rPr>
              <w:t>2. Provide valid and reliable measure of food security</w:t>
            </w:r>
          </w:p>
        </w:tc>
        <w:tc>
          <w:tcPr>
            <w:tcW w:w="0" w:type="auto"/>
          </w:tcPr>
          <w:p w14:paraId="742E6B35" w14:textId="297C1DFF" w:rsidR="005E0F95" w:rsidRPr="00DA0F80" w:rsidRDefault="00DA0F80" w:rsidP="005E0F95">
            <w:pPr>
              <w:rPr>
                <w:rFonts w:ascii="Times New Roman" w:hAnsi="Times New Roman" w:cs="Times New Roman"/>
                <w:color w:val="2A2A2A"/>
                <w:sz w:val="24"/>
                <w:szCs w:val="24"/>
                <w:shd w:val="clear" w:color="auto" w:fill="FFFFFF"/>
              </w:rPr>
            </w:pPr>
            <w:r w:rsidRPr="00DA0F80">
              <w:rPr>
                <w:rFonts w:ascii="Times New Roman" w:hAnsi="Times New Roman" w:cs="Times New Roman"/>
                <w:color w:val="C00000"/>
                <w:sz w:val="24"/>
                <w:szCs w:val="24"/>
                <w:shd w:val="clear" w:color="auto" w:fill="FCFCFC"/>
              </w:rPr>
              <w:t>Failure to capture unequal distribution of food and to guarantee the utilization of food</w:t>
            </w:r>
          </w:p>
        </w:tc>
        <w:tc>
          <w:tcPr>
            <w:tcW w:w="0" w:type="auto"/>
          </w:tcPr>
          <w:p w14:paraId="3F458712" w14:textId="453514AA" w:rsidR="009E432C" w:rsidRPr="009E432C" w:rsidRDefault="009E432C" w:rsidP="009E432C">
            <w:pPr>
              <w:jc w:val="both"/>
              <w:rPr>
                <w:rFonts w:ascii="Times New Roman" w:hAnsi="Times New Roman" w:cs="Times New Roman"/>
                <w:color w:val="C00000"/>
                <w:sz w:val="24"/>
                <w:szCs w:val="24"/>
                <w:shd w:val="clear" w:color="auto" w:fill="FFFFFF"/>
              </w:rPr>
            </w:pPr>
            <w:r w:rsidRPr="009E432C">
              <w:rPr>
                <w:rFonts w:ascii="Times New Roman" w:hAnsi="Times New Roman" w:cs="Times New Roman"/>
                <w:color w:val="C00000"/>
                <w:sz w:val="24"/>
                <w:szCs w:val="24"/>
                <w:shd w:val="clear" w:color="auto" w:fill="FFFFFF"/>
              </w:rPr>
              <w:t>9 specific questions for the household during the previous 30d</w:t>
            </w:r>
            <w:r w:rsidR="0072670B">
              <w:rPr>
                <w:rFonts w:ascii="Times New Roman" w:hAnsi="Times New Roman" w:cs="Times New Roman"/>
                <w:color w:val="C00000"/>
                <w:sz w:val="24"/>
                <w:szCs w:val="24"/>
                <w:shd w:val="clear" w:color="auto" w:fill="FFFFFF"/>
              </w:rPr>
              <w:t>/month</w:t>
            </w:r>
            <w:r w:rsidRPr="009E432C">
              <w:rPr>
                <w:rFonts w:ascii="Times New Roman" w:hAnsi="Times New Roman" w:cs="Times New Roman"/>
                <w:color w:val="C00000"/>
                <w:sz w:val="24"/>
                <w:szCs w:val="24"/>
                <w:shd w:val="clear" w:color="auto" w:fill="FFFFFF"/>
              </w:rPr>
              <w:t xml:space="preserve">. </w:t>
            </w:r>
          </w:p>
          <w:p w14:paraId="466D1F8E" w14:textId="51C99965" w:rsidR="009E432C" w:rsidRPr="009E432C" w:rsidRDefault="009E432C" w:rsidP="009E432C">
            <w:pPr>
              <w:jc w:val="both"/>
              <w:rPr>
                <w:rFonts w:ascii="Times New Roman" w:hAnsi="Times New Roman" w:cs="Times New Roman"/>
                <w:color w:val="C00000"/>
                <w:sz w:val="24"/>
                <w:szCs w:val="24"/>
                <w:shd w:val="clear" w:color="auto" w:fill="FFFFFF"/>
              </w:rPr>
            </w:pPr>
            <w:r w:rsidRPr="009E432C">
              <w:rPr>
                <w:rFonts w:ascii="Times New Roman" w:hAnsi="Times New Roman" w:cs="Times New Roman"/>
                <w:color w:val="C00000"/>
                <w:sz w:val="24"/>
                <w:szCs w:val="24"/>
                <w:shd w:val="clear" w:color="auto" w:fill="FFFFFF"/>
              </w:rPr>
              <w:t xml:space="preserve">Standard scoring: 0 if the event described by the question never occurred, 1 point if it occurred 1 or 2 times during the previous 30 d, 2 points if it occurred 3–10 times, and 3 points if it occurred &gt;10 times. Total scores range from 0 to 27. </w:t>
            </w:r>
            <w:r>
              <w:rPr>
                <w:rFonts w:ascii="Times New Roman" w:hAnsi="Times New Roman" w:cs="Times New Roman"/>
                <w:color w:val="C00000"/>
                <w:sz w:val="24"/>
                <w:szCs w:val="24"/>
                <w:shd w:val="clear" w:color="auto" w:fill="FFFFFF"/>
              </w:rPr>
              <w:fldChar w:fldCharType="begin"/>
            </w:r>
            <w:r w:rsidR="002552C6">
              <w:rPr>
                <w:rFonts w:ascii="Times New Roman" w:hAnsi="Times New Roman" w:cs="Times New Roman"/>
                <w:color w:val="C00000"/>
                <w:sz w:val="24"/>
                <w:szCs w:val="24"/>
                <w:shd w:val="clear" w:color="auto" w:fill="FFFFFF"/>
              </w:rPr>
              <w:instrText xml:space="preserve"> ADDIN EN.CITE &lt;EndNote&gt;&lt;Cite&gt;&lt;Author&gt;Becquey&lt;/Author&gt;&lt;Year&gt;2010&lt;/Year&gt;&lt;RecNum&gt;7378&lt;/RecNum&gt;&lt;DisplayText&gt;[21]&lt;/DisplayText&gt;&lt;record&gt;&lt;rec-number&gt;7378&lt;/rec-number&gt;&lt;foreign-keys&gt;&lt;key app="EN" db-id="a20vwz0fn0txfgex0prx5vspzda20rt5sfzv" timestamp="1673268191"&gt;7378&lt;/key&gt;&lt;/foreign-keys&gt;&lt;ref-type name="Journal Article"&gt;17&lt;/ref-type&gt;&lt;contributors&gt;&lt;authors&gt;&lt;author&gt;Becquey, Elodie&lt;/author&gt;&lt;author&gt;Martin-Prevel, Yves&lt;/author&gt;&lt;author&gt;Traissac, Pierre&lt;/author&gt;&lt;author&gt;Dembélé, Bernard&lt;/author&gt;&lt;author&gt;Bambara, Alain&lt;/author&gt;&lt;author&gt;Delpeuch, Francis&lt;/author&gt;&lt;/authors&gt;&lt;/contributors&gt;&lt;titles&gt;&lt;title&gt;The household food insecurity access scale and an index-member dietary diversity score contribute valid and complementary information on household food insecurity in an urban West-African setting&lt;/title&gt;&lt;secondary-title&gt;The Journal of nutrition&lt;/secondary-title&gt;&lt;/titles&gt;&lt;periodical&gt;&lt;full-title&gt;The Journal of Nutrition&lt;/full-title&gt;&lt;/periodical&gt;&lt;pages&gt;2233-2240&lt;/pages&gt;&lt;volume&gt;140&lt;/volume&gt;&lt;number&gt;12&lt;/number&gt;&lt;dates&gt;&lt;year&gt;2010&lt;/year&gt;&lt;/dates&gt;&lt;isbn&gt;0022-3166&lt;/isbn&gt;&lt;urls&gt;&lt;/urls&gt;&lt;/record&gt;&lt;/Cite&gt;&lt;/EndNote&gt;</w:instrText>
            </w:r>
            <w:r>
              <w:rPr>
                <w:rFonts w:ascii="Times New Roman" w:hAnsi="Times New Roman" w:cs="Times New Roman"/>
                <w:color w:val="C00000"/>
                <w:sz w:val="24"/>
                <w:szCs w:val="24"/>
                <w:shd w:val="clear" w:color="auto" w:fill="FFFFFF"/>
              </w:rPr>
              <w:fldChar w:fldCharType="separate"/>
            </w:r>
            <w:r w:rsidR="002552C6">
              <w:rPr>
                <w:rFonts w:ascii="Times New Roman" w:hAnsi="Times New Roman" w:cs="Times New Roman"/>
                <w:noProof/>
                <w:color w:val="C00000"/>
                <w:sz w:val="24"/>
                <w:szCs w:val="24"/>
                <w:shd w:val="clear" w:color="auto" w:fill="FFFFFF"/>
              </w:rPr>
              <w:t>[21]</w:t>
            </w:r>
            <w:r>
              <w:rPr>
                <w:rFonts w:ascii="Times New Roman" w:hAnsi="Times New Roman" w:cs="Times New Roman"/>
                <w:color w:val="C00000"/>
                <w:sz w:val="24"/>
                <w:szCs w:val="24"/>
                <w:shd w:val="clear" w:color="auto" w:fill="FFFFFF"/>
              </w:rPr>
              <w:fldChar w:fldCharType="end"/>
            </w:r>
          </w:p>
          <w:p w14:paraId="33D3CB23" w14:textId="636077D4" w:rsidR="005E0F95" w:rsidRPr="009E0907" w:rsidRDefault="005E0F95" w:rsidP="009E0907">
            <w:pPr>
              <w:jc w:val="both"/>
              <w:rPr>
                <w:rFonts w:ascii="Times New Roman" w:hAnsi="Times New Roman" w:cs="Times New Roman"/>
                <w:color w:val="212121"/>
                <w:sz w:val="24"/>
                <w:szCs w:val="24"/>
                <w:shd w:val="clear" w:color="auto" w:fill="FFFFFF"/>
              </w:rPr>
            </w:pPr>
          </w:p>
        </w:tc>
        <w:tc>
          <w:tcPr>
            <w:tcW w:w="0" w:type="auto"/>
          </w:tcPr>
          <w:p w14:paraId="322E34F8" w14:textId="1AE632BD" w:rsidR="005E0F95" w:rsidRPr="009F7787" w:rsidRDefault="009F7787" w:rsidP="005E0F95">
            <w:pPr>
              <w:rPr>
                <w:rFonts w:ascii="Times New Roman" w:hAnsi="Times New Roman" w:cs="Times New Roman"/>
                <w:color w:val="C00000"/>
                <w:sz w:val="24"/>
                <w:szCs w:val="24"/>
                <w:shd w:val="clear" w:color="auto" w:fill="FCFCFC"/>
              </w:rPr>
            </w:pPr>
            <w:r w:rsidRPr="009F7787">
              <w:rPr>
                <w:rFonts w:ascii="Times New Roman" w:hAnsi="Times New Roman" w:cs="Times New Roman"/>
                <w:color w:val="C00000"/>
                <w:sz w:val="24"/>
                <w:szCs w:val="24"/>
              </w:rPr>
              <w:t>Household Food Security questionnaire</w:t>
            </w:r>
          </w:p>
          <w:p w14:paraId="5F24D35B" w14:textId="77777777" w:rsidR="005E0F95" w:rsidRDefault="005E0F95" w:rsidP="005E0F95">
            <w:pPr>
              <w:rPr>
                <w:rFonts w:ascii="Times New Roman" w:hAnsi="Times New Roman" w:cs="Times New Roman"/>
                <w:color w:val="212121"/>
                <w:sz w:val="24"/>
                <w:szCs w:val="24"/>
                <w:shd w:val="clear" w:color="auto" w:fill="FFFFFF"/>
              </w:rPr>
            </w:pPr>
          </w:p>
        </w:tc>
      </w:tr>
    </w:tbl>
    <w:p w14:paraId="41561387" w14:textId="4FF7212C" w:rsidR="00252724" w:rsidRDefault="00252724" w:rsidP="001D72D1">
      <w:pPr>
        <w:spacing w:after="0" w:line="240" w:lineRule="auto"/>
        <w:jc w:val="both"/>
        <w:rPr>
          <w:rFonts w:ascii="Times New Roman" w:hAnsi="Times New Roman" w:cs="Times New Roman"/>
          <w:b/>
          <w:bCs/>
          <w:sz w:val="24"/>
          <w:szCs w:val="24"/>
        </w:rPr>
        <w:sectPr w:rsidR="00252724" w:rsidSect="003B7AD7">
          <w:pgSz w:w="16838" w:h="11906" w:orient="landscape"/>
          <w:pgMar w:top="1418" w:right="1418" w:bottom="1418" w:left="1134" w:header="709" w:footer="709" w:gutter="0"/>
          <w:cols w:space="708"/>
          <w:docGrid w:linePitch="360"/>
        </w:sectPr>
      </w:pPr>
    </w:p>
    <w:p w14:paraId="634AFAFA" w14:textId="159A6E55" w:rsidR="00791B66" w:rsidRPr="001D72D1" w:rsidRDefault="00791B66" w:rsidP="001D72D1">
      <w:pPr>
        <w:spacing w:after="0" w:line="240" w:lineRule="auto"/>
        <w:jc w:val="both"/>
        <w:rPr>
          <w:rFonts w:ascii="Times New Roman" w:hAnsi="Times New Roman" w:cs="Times New Roman"/>
          <w:b/>
          <w:bCs/>
          <w:sz w:val="24"/>
          <w:szCs w:val="24"/>
        </w:rPr>
      </w:pPr>
      <w:r w:rsidRPr="001D72D1">
        <w:rPr>
          <w:rFonts w:ascii="Times New Roman" w:hAnsi="Times New Roman" w:cs="Times New Roman"/>
          <w:b/>
          <w:bCs/>
          <w:sz w:val="24"/>
          <w:szCs w:val="24"/>
        </w:rPr>
        <w:lastRenderedPageBreak/>
        <w:t>References</w:t>
      </w:r>
    </w:p>
    <w:p w14:paraId="6D2B7D3E" w14:textId="77777777" w:rsidR="002552C6" w:rsidRPr="002552C6" w:rsidRDefault="00A65CCD" w:rsidP="002552C6">
      <w:pPr>
        <w:pStyle w:val="EndNoteBibliography"/>
        <w:spacing w:after="0"/>
        <w:ind w:left="720" w:hanging="720"/>
      </w:pPr>
      <w:r w:rsidRPr="001D72D1">
        <w:rPr>
          <w:rFonts w:ascii="Times New Roman" w:hAnsi="Times New Roman" w:cs="Times New Roman"/>
          <w:sz w:val="24"/>
          <w:szCs w:val="24"/>
        </w:rPr>
        <w:fldChar w:fldCharType="begin"/>
      </w:r>
      <w:r w:rsidRPr="001D72D1">
        <w:rPr>
          <w:rFonts w:ascii="Times New Roman" w:hAnsi="Times New Roman" w:cs="Times New Roman"/>
          <w:sz w:val="24"/>
          <w:szCs w:val="24"/>
        </w:rPr>
        <w:instrText xml:space="preserve"> ADDIN EN.REFLIST </w:instrText>
      </w:r>
      <w:r w:rsidRPr="001D72D1">
        <w:rPr>
          <w:rFonts w:ascii="Times New Roman" w:hAnsi="Times New Roman" w:cs="Times New Roman"/>
          <w:sz w:val="24"/>
          <w:szCs w:val="24"/>
        </w:rPr>
        <w:fldChar w:fldCharType="separate"/>
      </w:r>
      <w:r w:rsidR="002552C6" w:rsidRPr="002552C6">
        <w:t>1.</w:t>
      </w:r>
      <w:r w:rsidR="002552C6" w:rsidRPr="002552C6">
        <w:tab/>
        <w:t xml:space="preserve">Asghari, G., et al., </w:t>
      </w:r>
      <w:r w:rsidR="002552C6" w:rsidRPr="002552C6">
        <w:rPr>
          <w:i/>
        </w:rPr>
        <w:t>A systematic review of diet quality indices in relation to obesity.</w:t>
      </w:r>
      <w:r w:rsidR="002552C6" w:rsidRPr="002552C6">
        <w:t xml:space="preserve"> British Journal of Nutrition, 2017. </w:t>
      </w:r>
      <w:r w:rsidR="002552C6" w:rsidRPr="002552C6">
        <w:rPr>
          <w:b/>
        </w:rPr>
        <w:t>117</w:t>
      </w:r>
      <w:r w:rsidR="002552C6" w:rsidRPr="002552C6">
        <w:t>(8): p. 1055-1065.</w:t>
      </w:r>
    </w:p>
    <w:p w14:paraId="099FBD9E" w14:textId="77777777" w:rsidR="002552C6" w:rsidRPr="002552C6" w:rsidRDefault="002552C6" w:rsidP="002552C6">
      <w:pPr>
        <w:pStyle w:val="EndNoteBibliography"/>
        <w:spacing w:after="0"/>
        <w:ind w:left="720" w:hanging="720"/>
      </w:pPr>
      <w:r w:rsidRPr="002552C6">
        <w:t>2.</w:t>
      </w:r>
      <w:r w:rsidRPr="002552C6">
        <w:tab/>
        <w:t xml:space="preserve">Harrison, S., P. Couture, and B. Lamarche, </w:t>
      </w:r>
      <w:r w:rsidRPr="002552C6">
        <w:rPr>
          <w:i/>
        </w:rPr>
        <w:t>Diet quality, saturated fat and metabolic syndrome.</w:t>
      </w:r>
      <w:r w:rsidRPr="002552C6">
        <w:t xml:space="preserve"> Nutrients, 2020. </w:t>
      </w:r>
      <w:r w:rsidRPr="002552C6">
        <w:rPr>
          <w:b/>
        </w:rPr>
        <w:t>12</w:t>
      </w:r>
      <w:r w:rsidRPr="002552C6">
        <w:t>(11): p. 3232.</w:t>
      </w:r>
    </w:p>
    <w:p w14:paraId="5ED01A14" w14:textId="77777777" w:rsidR="002552C6" w:rsidRPr="002552C6" w:rsidRDefault="002552C6" w:rsidP="002552C6">
      <w:pPr>
        <w:pStyle w:val="EndNoteBibliography"/>
        <w:spacing w:after="0"/>
        <w:ind w:left="720" w:hanging="720"/>
      </w:pPr>
      <w:r w:rsidRPr="002552C6">
        <w:t>3.</w:t>
      </w:r>
      <w:r w:rsidRPr="002552C6">
        <w:tab/>
        <w:t xml:space="preserve">Panagiotakos, D., </w:t>
      </w:r>
      <w:r w:rsidRPr="002552C6">
        <w:rPr>
          <w:i/>
        </w:rPr>
        <w:t>α‐Priori versus α‐posterior methods in dietary pattern analysis: a review in nutrition epidemiology.</w:t>
      </w:r>
      <w:r w:rsidRPr="002552C6">
        <w:t xml:space="preserve"> Nutrition bulletin, 2008. </w:t>
      </w:r>
      <w:r w:rsidRPr="002552C6">
        <w:rPr>
          <w:b/>
        </w:rPr>
        <w:t>33</w:t>
      </w:r>
      <w:r w:rsidRPr="002552C6">
        <w:t>(4): p. 311-315.</w:t>
      </w:r>
    </w:p>
    <w:p w14:paraId="718A5A6C" w14:textId="77777777" w:rsidR="002552C6" w:rsidRPr="002552C6" w:rsidRDefault="002552C6" w:rsidP="002552C6">
      <w:pPr>
        <w:pStyle w:val="EndNoteBibliography"/>
        <w:spacing w:after="0"/>
        <w:ind w:left="720" w:hanging="720"/>
      </w:pPr>
      <w:r w:rsidRPr="002552C6">
        <w:t>4.</w:t>
      </w:r>
      <w:r w:rsidRPr="002552C6">
        <w:tab/>
        <w:t xml:space="preserve">Kim, S., et al., </w:t>
      </w:r>
      <w:r w:rsidRPr="002552C6">
        <w:rPr>
          <w:i/>
        </w:rPr>
        <w:t>The Diet Quality Index-International (DQI-I) provides an effective tool for cross-national comparison of diet quality as illustrated by China and the United States.</w:t>
      </w:r>
      <w:r w:rsidRPr="002552C6">
        <w:t xml:space="preserve"> The Journal of nutrition, 2003. </w:t>
      </w:r>
      <w:r w:rsidRPr="002552C6">
        <w:rPr>
          <w:b/>
        </w:rPr>
        <w:t>133</w:t>
      </w:r>
      <w:r w:rsidRPr="002552C6">
        <w:t>(11): p. 3476-3484.</w:t>
      </w:r>
    </w:p>
    <w:p w14:paraId="5261D037" w14:textId="77777777" w:rsidR="002552C6" w:rsidRPr="002552C6" w:rsidRDefault="002552C6" w:rsidP="002552C6">
      <w:pPr>
        <w:pStyle w:val="EndNoteBibliography"/>
        <w:spacing w:after="0"/>
        <w:ind w:left="720" w:hanging="720"/>
      </w:pPr>
      <w:r w:rsidRPr="002552C6">
        <w:t>5.</w:t>
      </w:r>
      <w:r w:rsidRPr="002552C6">
        <w:tab/>
        <w:t xml:space="preserve">Bromage, S., et al., </w:t>
      </w:r>
      <w:r w:rsidRPr="002552C6">
        <w:rPr>
          <w:i/>
        </w:rPr>
        <w:t>Development and validation of a novel food-based Global Diet Quality Score (GDQS).</w:t>
      </w:r>
      <w:r w:rsidRPr="002552C6">
        <w:t xml:space="preserve"> The Journal of nutrition, 2021. </w:t>
      </w:r>
      <w:r w:rsidRPr="002552C6">
        <w:rPr>
          <w:b/>
        </w:rPr>
        <w:t>151</w:t>
      </w:r>
      <w:r w:rsidRPr="002552C6">
        <w:t>(Supplement_2): p. 75S-92S.</w:t>
      </w:r>
    </w:p>
    <w:p w14:paraId="6FBC331C" w14:textId="77777777" w:rsidR="002552C6" w:rsidRPr="002552C6" w:rsidRDefault="002552C6" w:rsidP="002552C6">
      <w:pPr>
        <w:pStyle w:val="EndNoteBibliography"/>
        <w:spacing w:after="0"/>
        <w:ind w:left="720" w:hanging="720"/>
      </w:pPr>
      <w:r w:rsidRPr="002552C6">
        <w:t>6.</w:t>
      </w:r>
      <w:r w:rsidRPr="002552C6">
        <w:tab/>
        <w:t xml:space="preserve">Moursi, M., et al., </w:t>
      </w:r>
      <w:r w:rsidRPr="002552C6">
        <w:rPr>
          <w:i/>
        </w:rPr>
        <w:t>There's an app for that: Development of an application to operationalize the Global Diet Quality Score.</w:t>
      </w:r>
      <w:r w:rsidRPr="002552C6">
        <w:t xml:space="preserve"> The Journal of nutrition, 2021. </w:t>
      </w:r>
      <w:r w:rsidRPr="002552C6">
        <w:rPr>
          <w:b/>
        </w:rPr>
        <w:t>151</w:t>
      </w:r>
      <w:r w:rsidRPr="002552C6">
        <w:t>(Supplement_2): p. 176S-184S.</w:t>
      </w:r>
    </w:p>
    <w:p w14:paraId="36821196" w14:textId="77777777" w:rsidR="002552C6" w:rsidRPr="002552C6" w:rsidRDefault="002552C6" w:rsidP="002552C6">
      <w:pPr>
        <w:pStyle w:val="EndNoteBibliography"/>
        <w:spacing w:after="0"/>
        <w:ind w:left="720" w:hanging="720"/>
      </w:pPr>
      <w:r w:rsidRPr="002552C6">
        <w:t>7.</w:t>
      </w:r>
      <w:r w:rsidRPr="002552C6">
        <w:tab/>
        <w:t xml:space="preserve">Savy, M., et al., </w:t>
      </w:r>
      <w:r w:rsidRPr="002552C6">
        <w:rPr>
          <w:i/>
        </w:rPr>
        <w:t>Dietary diversity scores and nutritional status of women change during the seasonal food shortage in rural Burkina Faso.</w:t>
      </w:r>
      <w:r w:rsidRPr="002552C6">
        <w:t xml:space="preserve"> The Journal of nutrition, 2006. </w:t>
      </w:r>
      <w:r w:rsidRPr="002552C6">
        <w:rPr>
          <w:b/>
        </w:rPr>
        <w:t>136</w:t>
      </w:r>
      <w:r w:rsidRPr="002552C6">
        <w:t>(10): p. 2625-2632.</w:t>
      </w:r>
    </w:p>
    <w:p w14:paraId="639794F8" w14:textId="77777777" w:rsidR="002552C6" w:rsidRPr="002552C6" w:rsidRDefault="002552C6" w:rsidP="002552C6">
      <w:pPr>
        <w:pStyle w:val="EndNoteBibliography"/>
        <w:spacing w:after="0"/>
        <w:ind w:left="720" w:hanging="720"/>
      </w:pPr>
      <w:r w:rsidRPr="002552C6">
        <w:t>8.</w:t>
      </w:r>
      <w:r w:rsidRPr="002552C6">
        <w:tab/>
        <w:t xml:space="preserve">Habte, T.Y. and M. Krawinkel, </w:t>
      </w:r>
      <w:r w:rsidRPr="002552C6">
        <w:rPr>
          <w:i/>
        </w:rPr>
        <w:t>Dietary diversity score: a measure of nutritional adequacy or an indicator of healthy diet.</w:t>
      </w:r>
      <w:r w:rsidRPr="002552C6">
        <w:t xml:space="preserve"> J Nutr Health Sci, 2016. </w:t>
      </w:r>
      <w:r w:rsidRPr="002552C6">
        <w:rPr>
          <w:b/>
        </w:rPr>
        <w:t>3</w:t>
      </w:r>
      <w:r w:rsidRPr="002552C6">
        <w:t>(3): p. 303.</w:t>
      </w:r>
    </w:p>
    <w:p w14:paraId="4FB64E48" w14:textId="77777777" w:rsidR="002552C6" w:rsidRPr="002552C6" w:rsidRDefault="002552C6" w:rsidP="002552C6">
      <w:pPr>
        <w:pStyle w:val="EndNoteBibliography"/>
        <w:spacing w:after="0"/>
        <w:ind w:left="720" w:hanging="720"/>
      </w:pPr>
      <w:r w:rsidRPr="002552C6">
        <w:t>9.</w:t>
      </w:r>
      <w:r w:rsidRPr="002552C6">
        <w:tab/>
      </w:r>
      <w:r w:rsidRPr="002552C6">
        <w:rPr>
          <w:i/>
        </w:rPr>
        <w:t>Development of a dichotomous indicator for population-level assessment of dietary diversity in women of reproductive age.</w:t>
      </w:r>
      <w:r w:rsidRPr="002552C6">
        <w:t xml:space="preserve"> Current Developments in Nutrition, 2017. </w:t>
      </w:r>
      <w:r w:rsidRPr="002552C6">
        <w:rPr>
          <w:b/>
        </w:rPr>
        <w:t>1</w:t>
      </w:r>
      <w:r w:rsidRPr="002552C6">
        <w:t>(12): p. cdn. 117.001701.</w:t>
      </w:r>
    </w:p>
    <w:p w14:paraId="5383CB04" w14:textId="77777777" w:rsidR="002552C6" w:rsidRPr="002552C6" w:rsidRDefault="002552C6" w:rsidP="002552C6">
      <w:pPr>
        <w:pStyle w:val="EndNoteBibliography"/>
        <w:spacing w:after="0"/>
        <w:ind w:left="720" w:hanging="720"/>
      </w:pPr>
      <w:r w:rsidRPr="002552C6">
        <w:t>10.</w:t>
      </w:r>
      <w:r w:rsidRPr="002552C6">
        <w:tab/>
        <w:t xml:space="preserve">Steyn, N.P., et al., </w:t>
      </w:r>
      <w:r w:rsidRPr="002552C6">
        <w:rPr>
          <w:i/>
        </w:rPr>
        <w:t>Food variety and dietary diversity scores in children: are they good indicators of dietary adequacy?</w:t>
      </w:r>
      <w:r w:rsidRPr="002552C6">
        <w:t xml:space="preserve"> Public health nutrition, 2006. </w:t>
      </w:r>
      <w:r w:rsidRPr="002552C6">
        <w:rPr>
          <w:b/>
        </w:rPr>
        <w:t>9</w:t>
      </w:r>
      <w:r w:rsidRPr="002552C6">
        <w:t>(5): p. 644-650.</w:t>
      </w:r>
    </w:p>
    <w:p w14:paraId="1B71D3C6" w14:textId="77777777" w:rsidR="002552C6" w:rsidRPr="002552C6" w:rsidRDefault="002552C6" w:rsidP="002552C6">
      <w:pPr>
        <w:pStyle w:val="EndNoteBibliography"/>
        <w:spacing w:after="0"/>
        <w:ind w:left="720" w:hanging="720"/>
      </w:pPr>
      <w:r w:rsidRPr="002552C6">
        <w:t>11.</w:t>
      </w:r>
      <w:r w:rsidRPr="002552C6">
        <w:tab/>
        <w:t xml:space="preserve">Wirth, M.D., et al., </w:t>
      </w:r>
      <w:r w:rsidRPr="002552C6">
        <w:rPr>
          <w:i/>
        </w:rPr>
        <w:t>Anti-inflammatory Dietary Inflammatory Index scores are associated with healthier scores on other dietary indices.</w:t>
      </w:r>
      <w:r w:rsidRPr="002552C6">
        <w:t xml:space="preserve"> Nutrition research, 2016. </w:t>
      </w:r>
      <w:r w:rsidRPr="002552C6">
        <w:rPr>
          <w:b/>
        </w:rPr>
        <w:t>36</w:t>
      </w:r>
      <w:r w:rsidRPr="002552C6">
        <w:t>(3): p. 214-219.</w:t>
      </w:r>
    </w:p>
    <w:p w14:paraId="7066C30E" w14:textId="77777777" w:rsidR="002552C6" w:rsidRPr="002552C6" w:rsidRDefault="002552C6" w:rsidP="002552C6">
      <w:pPr>
        <w:pStyle w:val="EndNoteBibliography"/>
        <w:spacing w:after="0"/>
        <w:ind w:left="720" w:hanging="720"/>
      </w:pPr>
      <w:r w:rsidRPr="002552C6">
        <w:t>12.</w:t>
      </w:r>
      <w:r w:rsidRPr="002552C6">
        <w:tab/>
        <w:t xml:space="preserve">Seconda, L., et al., </w:t>
      </w:r>
      <w:r w:rsidRPr="002552C6">
        <w:rPr>
          <w:i/>
        </w:rPr>
        <w:t>Prospective associations between sustainable dietary pattern assessed with the Sustainable Diet Index (SDI) and risk of cancer and cardiovascular diseases in the French NutriNet-Santé cohort.</w:t>
      </w:r>
      <w:r w:rsidRPr="002552C6">
        <w:t xml:space="preserve"> European Journal of Epidemiology, 2020. </w:t>
      </w:r>
      <w:r w:rsidRPr="002552C6">
        <w:rPr>
          <w:b/>
        </w:rPr>
        <w:t>35</w:t>
      </w:r>
      <w:r w:rsidRPr="002552C6">
        <w:t>(5): p. 471-481.</w:t>
      </w:r>
    </w:p>
    <w:p w14:paraId="14A9A334" w14:textId="77777777" w:rsidR="002552C6" w:rsidRPr="002552C6" w:rsidRDefault="002552C6" w:rsidP="002552C6">
      <w:pPr>
        <w:pStyle w:val="EndNoteBibliography"/>
        <w:spacing w:after="0"/>
        <w:ind w:left="720" w:hanging="720"/>
      </w:pPr>
      <w:r w:rsidRPr="002552C6">
        <w:t>13.</w:t>
      </w:r>
      <w:r w:rsidRPr="002552C6">
        <w:tab/>
        <w:t xml:space="preserve">Seconda, L., et al., </w:t>
      </w:r>
      <w:r w:rsidRPr="002552C6">
        <w:rPr>
          <w:i/>
        </w:rPr>
        <w:t>Development and validation of an individual sustainable diet index in the NutriNet-Santé study cohort.</w:t>
      </w:r>
      <w:r w:rsidRPr="002552C6">
        <w:t xml:space="preserve"> British Journal of Nutrition, 2019. </w:t>
      </w:r>
      <w:r w:rsidRPr="002552C6">
        <w:rPr>
          <w:b/>
        </w:rPr>
        <w:t>121</w:t>
      </w:r>
      <w:r w:rsidRPr="002552C6">
        <w:t>(10): p. 1166-1177.</w:t>
      </w:r>
    </w:p>
    <w:p w14:paraId="378EB916" w14:textId="77777777" w:rsidR="002552C6" w:rsidRPr="002552C6" w:rsidRDefault="002552C6" w:rsidP="002552C6">
      <w:pPr>
        <w:pStyle w:val="EndNoteBibliography"/>
        <w:spacing w:after="0"/>
        <w:ind w:left="720" w:hanging="720"/>
      </w:pPr>
      <w:r w:rsidRPr="002552C6">
        <w:t>14.</w:t>
      </w:r>
      <w:r w:rsidRPr="002552C6">
        <w:tab/>
        <w:t xml:space="preserve">Cacau, L.T. and D.M. Marchioni, </w:t>
      </w:r>
      <w:r w:rsidRPr="002552C6">
        <w:rPr>
          <w:i/>
        </w:rPr>
        <w:t>The Planetary Health Diet Index scores proportionally and considers the intermediate values of the EAT-Lancet reference diet.</w:t>
      </w:r>
      <w:r w:rsidRPr="002552C6">
        <w:t xml:space="preserve"> The American Journal of Clinical Nutrition, 2022. </w:t>
      </w:r>
      <w:r w:rsidRPr="002552C6">
        <w:rPr>
          <w:b/>
        </w:rPr>
        <w:t>115</w:t>
      </w:r>
      <w:r w:rsidRPr="002552C6">
        <w:t>(4): p. 1237-1237.</w:t>
      </w:r>
    </w:p>
    <w:p w14:paraId="26CDDF2D" w14:textId="77777777" w:rsidR="002552C6" w:rsidRPr="002552C6" w:rsidRDefault="002552C6" w:rsidP="002552C6">
      <w:pPr>
        <w:pStyle w:val="EndNoteBibliography"/>
        <w:spacing w:after="0"/>
        <w:ind w:left="720" w:hanging="720"/>
      </w:pPr>
      <w:r w:rsidRPr="002552C6">
        <w:t>15.</w:t>
      </w:r>
      <w:r w:rsidRPr="002552C6">
        <w:tab/>
        <w:t xml:space="preserve">Waswa, L.M., et al., </w:t>
      </w:r>
      <w:r w:rsidRPr="002552C6">
        <w:rPr>
          <w:i/>
        </w:rPr>
        <w:t>Community-based educational intervention improved the diversity of complementary diets in western Kenya: results from a randomized controlled trial.</w:t>
      </w:r>
      <w:r w:rsidRPr="002552C6">
        <w:t xml:space="preserve"> Public health nutrition, 2015. </w:t>
      </w:r>
      <w:r w:rsidRPr="002552C6">
        <w:rPr>
          <w:b/>
        </w:rPr>
        <w:t>18</w:t>
      </w:r>
      <w:r w:rsidRPr="002552C6">
        <w:t>(18): p. 3406-3419.</w:t>
      </w:r>
    </w:p>
    <w:p w14:paraId="24622841" w14:textId="77777777" w:rsidR="002552C6" w:rsidRPr="002552C6" w:rsidRDefault="002552C6" w:rsidP="002552C6">
      <w:pPr>
        <w:pStyle w:val="EndNoteBibliography"/>
        <w:spacing w:after="0"/>
        <w:ind w:left="720" w:hanging="720"/>
      </w:pPr>
      <w:r w:rsidRPr="002552C6">
        <w:t>16.</w:t>
      </w:r>
      <w:r w:rsidRPr="002552C6">
        <w:tab/>
        <w:t xml:space="preserve">Solomon, D., Z. Aderaw, and T.K. Tegegne, </w:t>
      </w:r>
      <w:r w:rsidRPr="002552C6">
        <w:rPr>
          <w:i/>
        </w:rPr>
        <w:t>Minimum dietary diversity and associated factors among children aged 6–23 months in Addis Ababa, Ethiopia.</w:t>
      </w:r>
      <w:r w:rsidRPr="002552C6">
        <w:t xml:space="preserve"> International journal for equity in health, 2017. </w:t>
      </w:r>
      <w:r w:rsidRPr="002552C6">
        <w:rPr>
          <w:b/>
        </w:rPr>
        <w:t>16</w:t>
      </w:r>
      <w:r w:rsidRPr="002552C6">
        <w:t>(1): p. 1-9.</w:t>
      </w:r>
    </w:p>
    <w:p w14:paraId="2C0EC58F" w14:textId="77777777" w:rsidR="002552C6" w:rsidRPr="002552C6" w:rsidRDefault="002552C6" w:rsidP="002552C6">
      <w:pPr>
        <w:pStyle w:val="EndNoteBibliography"/>
        <w:spacing w:after="0"/>
        <w:ind w:left="720" w:hanging="720"/>
      </w:pPr>
      <w:r w:rsidRPr="002552C6">
        <w:t>17.</w:t>
      </w:r>
      <w:r w:rsidRPr="002552C6">
        <w:tab/>
        <w:t xml:space="preserve">Waswa, L.M., et al., </w:t>
      </w:r>
      <w:r w:rsidRPr="002552C6">
        <w:rPr>
          <w:i/>
        </w:rPr>
        <w:t>Seasonal Variations in Dietary Diversity and Nutrient Intakes of Women and Their Children (6–23 Months) in Western Kenya.</w:t>
      </w:r>
      <w:r w:rsidRPr="002552C6">
        <w:t xml:space="preserve"> Frontiers in Nutrition, 2021. </w:t>
      </w:r>
      <w:r w:rsidRPr="002552C6">
        <w:rPr>
          <w:b/>
        </w:rPr>
        <w:t>8</w:t>
      </w:r>
      <w:r w:rsidRPr="002552C6">
        <w:t>: p. 636872.</w:t>
      </w:r>
    </w:p>
    <w:p w14:paraId="5DD4C055" w14:textId="77777777" w:rsidR="002552C6" w:rsidRPr="002552C6" w:rsidRDefault="002552C6" w:rsidP="002552C6">
      <w:pPr>
        <w:pStyle w:val="EndNoteBibliography"/>
        <w:spacing w:after="0"/>
        <w:ind w:left="720" w:hanging="720"/>
      </w:pPr>
      <w:r w:rsidRPr="002552C6">
        <w:t>18.</w:t>
      </w:r>
      <w:r w:rsidRPr="002552C6">
        <w:tab/>
        <w:t xml:space="preserve">Chaudhary, S.R., et al., </w:t>
      </w:r>
      <w:r w:rsidRPr="002552C6">
        <w:rPr>
          <w:i/>
        </w:rPr>
        <w:t>Infant and young child feeding index and its association with nutritional status: a cross-sectional study of urban slums of Ahmedabad.</w:t>
      </w:r>
      <w:r w:rsidRPr="002552C6">
        <w:t xml:space="preserve"> Journal of family &amp; community medicine, 2018. </w:t>
      </w:r>
      <w:r w:rsidRPr="002552C6">
        <w:rPr>
          <w:b/>
        </w:rPr>
        <w:t>25</w:t>
      </w:r>
      <w:r w:rsidRPr="002552C6">
        <w:t>(2): p. 88.</w:t>
      </w:r>
    </w:p>
    <w:p w14:paraId="0B7A04FD" w14:textId="77777777" w:rsidR="002552C6" w:rsidRPr="002552C6" w:rsidRDefault="002552C6" w:rsidP="002552C6">
      <w:pPr>
        <w:pStyle w:val="EndNoteBibliography"/>
        <w:spacing w:after="0"/>
        <w:ind w:left="720" w:hanging="720"/>
      </w:pPr>
      <w:r w:rsidRPr="002552C6">
        <w:t>19.</w:t>
      </w:r>
      <w:r w:rsidRPr="002552C6">
        <w:tab/>
        <w:t xml:space="preserve">da CUNHA, D.T., V.V. de ROSSO, and E. Stedefeldt, </w:t>
      </w:r>
      <w:r w:rsidRPr="002552C6">
        <w:rPr>
          <w:i/>
        </w:rPr>
        <w:t>Should weights and risk categories be used for inspection scores to evaluate food safety in restaurants?</w:t>
      </w:r>
      <w:r w:rsidRPr="002552C6">
        <w:t xml:space="preserve"> Journal of food protection, 2016. </w:t>
      </w:r>
      <w:r w:rsidRPr="002552C6">
        <w:rPr>
          <w:b/>
        </w:rPr>
        <w:t>79</w:t>
      </w:r>
      <w:r w:rsidRPr="002552C6">
        <w:t>(3): p. 501-506.</w:t>
      </w:r>
    </w:p>
    <w:p w14:paraId="7A36F0FE" w14:textId="77777777" w:rsidR="002552C6" w:rsidRPr="002552C6" w:rsidRDefault="002552C6" w:rsidP="002552C6">
      <w:pPr>
        <w:pStyle w:val="EndNoteBibliography"/>
        <w:spacing w:after="0"/>
        <w:ind w:left="720" w:hanging="720"/>
      </w:pPr>
      <w:r w:rsidRPr="002552C6">
        <w:t>20.</w:t>
      </w:r>
      <w:r w:rsidRPr="002552C6">
        <w:tab/>
        <w:t xml:space="preserve">Gebreyesus, S.H., et al., </w:t>
      </w:r>
      <w:r w:rsidRPr="002552C6">
        <w:rPr>
          <w:i/>
        </w:rPr>
        <w:t>Is the adapted Household Food Insecurity Access Scale (HFIAS) developed internationally to measure food insecurity valid in urban and rural households of Ethiopia?</w:t>
      </w:r>
      <w:r w:rsidRPr="002552C6">
        <w:t xml:space="preserve"> BMC nutrition, 2015. </w:t>
      </w:r>
      <w:r w:rsidRPr="002552C6">
        <w:rPr>
          <w:b/>
        </w:rPr>
        <w:t>1</w:t>
      </w:r>
      <w:r w:rsidRPr="002552C6">
        <w:t>(1): p. 1-10.</w:t>
      </w:r>
    </w:p>
    <w:p w14:paraId="7E724170" w14:textId="77777777" w:rsidR="002552C6" w:rsidRPr="002552C6" w:rsidRDefault="002552C6" w:rsidP="002552C6">
      <w:pPr>
        <w:pStyle w:val="EndNoteBibliography"/>
        <w:ind w:left="720" w:hanging="720"/>
      </w:pPr>
      <w:r w:rsidRPr="002552C6">
        <w:lastRenderedPageBreak/>
        <w:t>21.</w:t>
      </w:r>
      <w:r w:rsidRPr="002552C6">
        <w:tab/>
        <w:t xml:space="preserve">Becquey, E., et al., </w:t>
      </w:r>
      <w:r w:rsidRPr="002552C6">
        <w:rPr>
          <w:i/>
        </w:rPr>
        <w:t>The household food insecurity access scale and an index-member dietary diversity score contribute valid and complementary information on household food insecurity in an urban West-African setting.</w:t>
      </w:r>
      <w:r w:rsidRPr="002552C6">
        <w:t xml:space="preserve"> The Journal of nutrition, 2010. </w:t>
      </w:r>
      <w:r w:rsidRPr="002552C6">
        <w:rPr>
          <w:b/>
        </w:rPr>
        <w:t>140</w:t>
      </w:r>
      <w:r w:rsidRPr="002552C6">
        <w:t>(12): p. 2233-2240.</w:t>
      </w:r>
    </w:p>
    <w:p w14:paraId="1F67F2EC" w14:textId="583DEE6D" w:rsidR="007E6280" w:rsidRPr="001D72D1" w:rsidRDefault="00A65CCD" w:rsidP="001D72D1">
      <w:pPr>
        <w:spacing w:after="0" w:line="240" w:lineRule="auto"/>
        <w:jc w:val="both"/>
        <w:rPr>
          <w:rFonts w:ascii="Times New Roman" w:hAnsi="Times New Roman" w:cs="Times New Roman"/>
          <w:sz w:val="24"/>
          <w:szCs w:val="24"/>
        </w:rPr>
      </w:pPr>
      <w:r w:rsidRPr="001D72D1">
        <w:rPr>
          <w:rFonts w:ascii="Times New Roman" w:hAnsi="Times New Roman" w:cs="Times New Roman"/>
          <w:sz w:val="24"/>
          <w:szCs w:val="24"/>
        </w:rPr>
        <w:fldChar w:fldCharType="end"/>
      </w:r>
    </w:p>
    <w:sectPr w:rsidR="007E6280" w:rsidRPr="001D72D1" w:rsidSect="00252724">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D2893" w14:textId="77777777" w:rsidR="00E72202" w:rsidRDefault="00E72202" w:rsidP="001D72D1">
      <w:pPr>
        <w:spacing w:after="0" w:line="240" w:lineRule="auto"/>
      </w:pPr>
      <w:r>
        <w:separator/>
      </w:r>
    </w:p>
  </w:endnote>
  <w:endnote w:type="continuationSeparator" w:id="0">
    <w:p w14:paraId="7B8337E1" w14:textId="77777777" w:rsidR="00E72202" w:rsidRDefault="00E72202" w:rsidP="001D7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Mangal"/>
    <w:charset w:val="00"/>
    <w:family w:val="swiss"/>
    <w:pitch w:val="variable"/>
    <w:sig w:usb0="E00082FF" w:usb1="400078FF" w:usb2="00000021" w:usb3="00000000" w:csb0="0000019F" w:csb1="00000000"/>
  </w:font>
  <w:font w:name="HarmoniaSansW1G-Regular">
    <w:altName w:val="Yu Gothic"/>
    <w:panose1 w:val="00000000000000000000"/>
    <w:charset w:val="80"/>
    <w:family w:val="swiss"/>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yriadPro-Regular">
    <w:altName w:val="Yu Gothic"/>
    <w:panose1 w:val="00000000000000000000"/>
    <w:charset w:val="80"/>
    <w:family w:val="swiss"/>
    <w:notTrueType/>
    <w:pitch w:val="default"/>
    <w:sig w:usb0="00000001" w:usb1="08070000" w:usb2="00000010" w:usb3="00000000" w:csb0="00020000"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041278"/>
      <w:docPartObj>
        <w:docPartGallery w:val="Page Numbers (Bottom of Page)"/>
        <w:docPartUnique/>
      </w:docPartObj>
    </w:sdtPr>
    <w:sdtEndPr>
      <w:rPr>
        <w:rFonts w:ascii="Times New Roman" w:hAnsi="Times New Roman" w:cs="Times New Roman"/>
        <w:noProof/>
      </w:rPr>
    </w:sdtEndPr>
    <w:sdtContent>
      <w:p w14:paraId="1CF69A4E" w14:textId="40A23DBA" w:rsidR="001D72D1" w:rsidRPr="001D72D1" w:rsidRDefault="001D72D1">
        <w:pPr>
          <w:pStyle w:val="Footer"/>
          <w:jc w:val="center"/>
          <w:rPr>
            <w:rFonts w:ascii="Times New Roman" w:hAnsi="Times New Roman" w:cs="Times New Roman"/>
          </w:rPr>
        </w:pPr>
        <w:r w:rsidRPr="001D72D1">
          <w:rPr>
            <w:rFonts w:ascii="Times New Roman" w:hAnsi="Times New Roman" w:cs="Times New Roman"/>
          </w:rPr>
          <w:fldChar w:fldCharType="begin"/>
        </w:r>
        <w:r w:rsidRPr="001D72D1">
          <w:rPr>
            <w:rFonts w:ascii="Times New Roman" w:hAnsi="Times New Roman" w:cs="Times New Roman"/>
          </w:rPr>
          <w:instrText xml:space="preserve"> PAGE   \* MERGEFORMAT </w:instrText>
        </w:r>
        <w:r w:rsidRPr="001D72D1">
          <w:rPr>
            <w:rFonts w:ascii="Times New Roman" w:hAnsi="Times New Roman" w:cs="Times New Roman"/>
          </w:rPr>
          <w:fldChar w:fldCharType="separate"/>
        </w:r>
        <w:r w:rsidRPr="001D72D1">
          <w:rPr>
            <w:rFonts w:ascii="Times New Roman" w:hAnsi="Times New Roman" w:cs="Times New Roman"/>
            <w:noProof/>
          </w:rPr>
          <w:t>2</w:t>
        </w:r>
        <w:r w:rsidRPr="001D72D1">
          <w:rPr>
            <w:rFonts w:ascii="Times New Roman" w:hAnsi="Times New Roman" w:cs="Times New Roman"/>
            <w:noProof/>
          </w:rPr>
          <w:fldChar w:fldCharType="end"/>
        </w:r>
        <w:r>
          <w:rPr>
            <w:rFonts w:ascii="Times New Roman" w:hAnsi="Times New Roman" w:cs="Times New Roman"/>
            <w:noProof/>
          </w:rPr>
          <w:t>/6</w:t>
        </w:r>
      </w:p>
    </w:sdtContent>
  </w:sdt>
  <w:p w14:paraId="6B0F5125" w14:textId="77777777" w:rsidR="001D72D1" w:rsidRDefault="001D7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51B95" w14:textId="77777777" w:rsidR="00E72202" w:rsidRDefault="00E72202" w:rsidP="001D72D1">
      <w:pPr>
        <w:spacing w:after="0" w:line="240" w:lineRule="auto"/>
      </w:pPr>
      <w:r>
        <w:separator/>
      </w:r>
    </w:p>
  </w:footnote>
  <w:footnote w:type="continuationSeparator" w:id="0">
    <w:p w14:paraId="7CE18D0C" w14:textId="77777777" w:rsidR="00E72202" w:rsidRDefault="00E72202" w:rsidP="001D7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D7F61"/>
    <w:multiLevelType w:val="hybridMultilevel"/>
    <w:tmpl w:val="16D2D2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4DF1736"/>
    <w:multiLevelType w:val="multilevel"/>
    <w:tmpl w:val="37C8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E5997"/>
    <w:multiLevelType w:val="hybridMultilevel"/>
    <w:tmpl w:val="693476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AB430A"/>
    <w:multiLevelType w:val="hybridMultilevel"/>
    <w:tmpl w:val="89EEE914"/>
    <w:lvl w:ilvl="0" w:tplc="5DF045F8">
      <w:start w:val="1"/>
      <w:numFmt w:val="decimal"/>
      <w:lvlText w:val="%1."/>
      <w:lvlJc w:val="left"/>
      <w:pPr>
        <w:ind w:left="360" w:hanging="360"/>
      </w:pPr>
      <w:rPr>
        <w:rFonts w:ascii="Times New Roman" w:hAnsi="Times New Roman" w:cs="Times New Roman" w:hint="default"/>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0vwz0fn0txfgex0prx5vspzda20rt5sfzv&quot;&gt;My EndNote Library Middle East and Eastern Europe&lt;record-ids&gt;&lt;item&gt;7317&lt;/item&gt;&lt;item&gt;7322&lt;/item&gt;&lt;item&gt;7323&lt;/item&gt;&lt;item&gt;7324&lt;/item&gt;&lt;item&gt;7329&lt;/item&gt;&lt;item&gt;7330&lt;/item&gt;&lt;item&gt;7332&lt;/item&gt;&lt;item&gt;7334&lt;/item&gt;&lt;item&gt;7335&lt;/item&gt;&lt;item&gt;7336&lt;/item&gt;&lt;item&gt;7354&lt;/item&gt;&lt;item&gt;7355&lt;/item&gt;&lt;item&gt;7356&lt;/item&gt;&lt;item&gt;7357&lt;/item&gt;&lt;item&gt;7358&lt;/item&gt;&lt;item&gt;7359&lt;/item&gt;&lt;item&gt;7360&lt;/item&gt;&lt;item&gt;7361&lt;/item&gt;&lt;item&gt;7362&lt;/item&gt;&lt;item&gt;7377&lt;/item&gt;&lt;item&gt;7378&lt;/item&gt;&lt;item&gt;7379&lt;/item&gt;&lt;/record-ids&gt;&lt;/item&gt;&lt;/Libraries&gt;"/>
  </w:docVars>
  <w:rsids>
    <w:rsidRoot w:val="00807611"/>
    <w:rsid w:val="00005824"/>
    <w:rsid w:val="00015040"/>
    <w:rsid w:val="0002086A"/>
    <w:rsid w:val="00022BB3"/>
    <w:rsid w:val="000231E3"/>
    <w:rsid w:val="00030FE1"/>
    <w:rsid w:val="000320D4"/>
    <w:rsid w:val="0003469D"/>
    <w:rsid w:val="00056FE7"/>
    <w:rsid w:val="000673CF"/>
    <w:rsid w:val="000742A4"/>
    <w:rsid w:val="00075895"/>
    <w:rsid w:val="00087030"/>
    <w:rsid w:val="0009021B"/>
    <w:rsid w:val="00094E57"/>
    <w:rsid w:val="000972AC"/>
    <w:rsid w:val="000A3324"/>
    <w:rsid w:val="000A5A15"/>
    <w:rsid w:val="000B211B"/>
    <w:rsid w:val="000B586F"/>
    <w:rsid w:val="000B6510"/>
    <w:rsid w:val="000C0255"/>
    <w:rsid w:val="000C0E88"/>
    <w:rsid w:val="000C5896"/>
    <w:rsid w:val="000D134E"/>
    <w:rsid w:val="000D34F6"/>
    <w:rsid w:val="000D409C"/>
    <w:rsid w:val="000D6FC9"/>
    <w:rsid w:val="000E03D3"/>
    <w:rsid w:val="000E2D4A"/>
    <w:rsid w:val="000F3D0F"/>
    <w:rsid w:val="000F76B0"/>
    <w:rsid w:val="00105981"/>
    <w:rsid w:val="001059AF"/>
    <w:rsid w:val="001335D6"/>
    <w:rsid w:val="00163707"/>
    <w:rsid w:val="0016608C"/>
    <w:rsid w:val="001712B2"/>
    <w:rsid w:val="00174CDB"/>
    <w:rsid w:val="001802E2"/>
    <w:rsid w:val="00182E2A"/>
    <w:rsid w:val="001870D2"/>
    <w:rsid w:val="001A1090"/>
    <w:rsid w:val="001B2740"/>
    <w:rsid w:val="001B5101"/>
    <w:rsid w:val="001C38B2"/>
    <w:rsid w:val="001D100B"/>
    <w:rsid w:val="001D72D1"/>
    <w:rsid w:val="001F0498"/>
    <w:rsid w:val="002027CF"/>
    <w:rsid w:val="002045EA"/>
    <w:rsid w:val="00212328"/>
    <w:rsid w:val="00215CDD"/>
    <w:rsid w:val="00215F82"/>
    <w:rsid w:val="00224F69"/>
    <w:rsid w:val="002262CD"/>
    <w:rsid w:val="00237D5A"/>
    <w:rsid w:val="00243850"/>
    <w:rsid w:val="00245A47"/>
    <w:rsid w:val="00252724"/>
    <w:rsid w:val="0025371E"/>
    <w:rsid w:val="002552C6"/>
    <w:rsid w:val="00260297"/>
    <w:rsid w:val="00262F3A"/>
    <w:rsid w:val="00270DFD"/>
    <w:rsid w:val="0028494A"/>
    <w:rsid w:val="002914CE"/>
    <w:rsid w:val="00293C7A"/>
    <w:rsid w:val="002973F6"/>
    <w:rsid w:val="002A3464"/>
    <w:rsid w:val="002A7F95"/>
    <w:rsid w:val="002B12CF"/>
    <w:rsid w:val="002B2667"/>
    <w:rsid w:val="002B55DC"/>
    <w:rsid w:val="002B7D6E"/>
    <w:rsid w:val="002C2304"/>
    <w:rsid w:val="002C34AD"/>
    <w:rsid w:val="002D137C"/>
    <w:rsid w:val="002E3FB7"/>
    <w:rsid w:val="002E7601"/>
    <w:rsid w:val="002F14C2"/>
    <w:rsid w:val="00303372"/>
    <w:rsid w:val="0030473B"/>
    <w:rsid w:val="003133E6"/>
    <w:rsid w:val="00320143"/>
    <w:rsid w:val="0032245B"/>
    <w:rsid w:val="00332955"/>
    <w:rsid w:val="00333126"/>
    <w:rsid w:val="0035100D"/>
    <w:rsid w:val="0035107F"/>
    <w:rsid w:val="00354644"/>
    <w:rsid w:val="00356CAA"/>
    <w:rsid w:val="003623FC"/>
    <w:rsid w:val="0036359C"/>
    <w:rsid w:val="00373640"/>
    <w:rsid w:val="00381014"/>
    <w:rsid w:val="003860A2"/>
    <w:rsid w:val="00387380"/>
    <w:rsid w:val="00392467"/>
    <w:rsid w:val="003B678E"/>
    <w:rsid w:val="003B7AD7"/>
    <w:rsid w:val="003C5384"/>
    <w:rsid w:val="003C781C"/>
    <w:rsid w:val="003E5F5C"/>
    <w:rsid w:val="003E695B"/>
    <w:rsid w:val="003F5BCE"/>
    <w:rsid w:val="004010BB"/>
    <w:rsid w:val="0041143D"/>
    <w:rsid w:val="00420555"/>
    <w:rsid w:val="00433350"/>
    <w:rsid w:val="004357A4"/>
    <w:rsid w:val="00440D42"/>
    <w:rsid w:val="00445D62"/>
    <w:rsid w:val="0045194C"/>
    <w:rsid w:val="004728B6"/>
    <w:rsid w:val="00472E87"/>
    <w:rsid w:val="00474AC4"/>
    <w:rsid w:val="00485A3C"/>
    <w:rsid w:val="00486B26"/>
    <w:rsid w:val="00487205"/>
    <w:rsid w:val="00494FB6"/>
    <w:rsid w:val="00497859"/>
    <w:rsid w:val="004A0AC9"/>
    <w:rsid w:val="004B4CA9"/>
    <w:rsid w:val="004D4955"/>
    <w:rsid w:val="004E4B13"/>
    <w:rsid w:val="004E514B"/>
    <w:rsid w:val="004F3532"/>
    <w:rsid w:val="004F5991"/>
    <w:rsid w:val="004F6A33"/>
    <w:rsid w:val="00505B7D"/>
    <w:rsid w:val="00506FB8"/>
    <w:rsid w:val="00514273"/>
    <w:rsid w:val="00517050"/>
    <w:rsid w:val="00523D58"/>
    <w:rsid w:val="005320DC"/>
    <w:rsid w:val="005327F8"/>
    <w:rsid w:val="005361A9"/>
    <w:rsid w:val="00542355"/>
    <w:rsid w:val="005466AD"/>
    <w:rsid w:val="00546EE8"/>
    <w:rsid w:val="00550960"/>
    <w:rsid w:val="00567CBE"/>
    <w:rsid w:val="00573D90"/>
    <w:rsid w:val="005838E0"/>
    <w:rsid w:val="00590596"/>
    <w:rsid w:val="00592EE7"/>
    <w:rsid w:val="00596E62"/>
    <w:rsid w:val="005A6C76"/>
    <w:rsid w:val="005B74BC"/>
    <w:rsid w:val="005C57FE"/>
    <w:rsid w:val="005D0840"/>
    <w:rsid w:val="005D0E01"/>
    <w:rsid w:val="005D447B"/>
    <w:rsid w:val="005D50C0"/>
    <w:rsid w:val="005D7C60"/>
    <w:rsid w:val="005E0F95"/>
    <w:rsid w:val="005E73A4"/>
    <w:rsid w:val="0060352B"/>
    <w:rsid w:val="00605829"/>
    <w:rsid w:val="00606B4B"/>
    <w:rsid w:val="00607279"/>
    <w:rsid w:val="00607BC4"/>
    <w:rsid w:val="00612493"/>
    <w:rsid w:val="00616093"/>
    <w:rsid w:val="006166CE"/>
    <w:rsid w:val="006207F7"/>
    <w:rsid w:val="0062612F"/>
    <w:rsid w:val="00630B09"/>
    <w:rsid w:val="0063218D"/>
    <w:rsid w:val="00637F8D"/>
    <w:rsid w:val="00646C32"/>
    <w:rsid w:val="0065254E"/>
    <w:rsid w:val="00657B34"/>
    <w:rsid w:val="00663968"/>
    <w:rsid w:val="00664A08"/>
    <w:rsid w:val="006A0EB2"/>
    <w:rsid w:val="006B4178"/>
    <w:rsid w:val="006C2405"/>
    <w:rsid w:val="006C52C1"/>
    <w:rsid w:val="006C5841"/>
    <w:rsid w:val="006C65B4"/>
    <w:rsid w:val="006D5FAE"/>
    <w:rsid w:val="006D75E3"/>
    <w:rsid w:val="006D76C2"/>
    <w:rsid w:val="006E2EF6"/>
    <w:rsid w:val="006E36D9"/>
    <w:rsid w:val="006F46D4"/>
    <w:rsid w:val="0071087B"/>
    <w:rsid w:val="00711B9C"/>
    <w:rsid w:val="00714831"/>
    <w:rsid w:val="00716039"/>
    <w:rsid w:val="00716402"/>
    <w:rsid w:val="00721B28"/>
    <w:rsid w:val="0072670B"/>
    <w:rsid w:val="00730158"/>
    <w:rsid w:val="007358B2"/>
    <w:rsid w:val="0074130D"/>
    <w:rsid w:val="00744923"/>
    <w:rsid w:val="00745C97"/>
    <w:rsid w:val="007629DD"/>
    <w:rsid w:val="00763347"/>
    <w:rsid w:val="007650A1"/>
    <w:rsid w:val="00770A97"/>
    <w:rsid w:val="00771CD0"/>
    <w:rsid w:val="00776D6D"/>
    <w:rsid w:val="00777FC6"/>
    <w:rsid w:val="00780DDC"/>
    <w:rsid w:val="00791B66"/>
    <w:rsid w:val="007937E6"/>
    <w:rsid w:val="0079401D"/>
    <w:rsid w:val="007965BD"/>
    <w:rsid w:val="007965F7"/>
    <w:rsid w:val="00797E22"/>
    <w:rsid w:val="007A229C"/>
    <w:rsid w:val="007A33E7"/>
    <w:rsid w:val="007A623F"/>
    <w:rsid w:val="007B0F4D"/>
    <w:rsid w:val="007B1331"/>
    <w:rsid w:val="007B4D9A"/>
    <w:rsid w:val="007B54C1"/>
    <w:rsid w:val="007B7F90"/>
    <w:rsid w:val="007C168F"/>
    <w:rsid w:val="007D1782"/>
    <w:rsid w:val="007E14AA"/>
    <w:rsid w:val="007E19E8"/>
    <w:rsid w:val="007E388F"/>
    <w:rsid w:val="007E6280"/>
    <w:rsid w:val="007F4FC1"/>
    <w:rsid w:val="00804A07"/>
    <w:rsid w:val="00807611"/>
    <w:rsid w:val="00811A3A"/>
    <w:rsid w:val="008167BB"/>
    <w:rsid w:val="00825027"/>
    <w:rsid w:val="00825A54"/>
    <w:rsid w:val="00834F8D"/>
    <w:rsid w:val="00845E43"/>
    <w:rsid w:val="00846E52"/>
    <w:rsid w:val="00851C54"/>
    <w:rsid w:val="00854FAA"/>
    <w:rsid w:val="00857AFB"/>
    <w:rsid w:val="0086256A"/>
    <w:rsid w:val="00871C91"/>
    <w:rsid w:val="0087254F"/>
    <w:rsid w:val="0087708C"/>
    <w:rsid w:val="008820DC"/>
    <w:rsid w:val="008842F5"/>
    <w:rsid w:val="00886582"/>
    <w:rsid w:val="008868BF"/>
    <w:rsid w:val="008A2473"/>
    <w:rsid w:val="008A38D3"/>
    <w:rsid w:val="008A6D27"/>
    <w:rsid w:val="008B4012"/>
    <w:rsid w:val="008E0718"/>
    <w:rsid w:val="008E675F"/>
    <w:rsid w:val="008E7781"/>
    <w:rsid w:val="00902423"/>
    <w:rsid w:val="00914EA5"/>
    <w:rsid w:val="00915E3B"/>
    <w:rsid w:val="009260E2"/>
    <w:rsid w:val="00927F91"/>
    <w:rsid w:val="00933FE4"/>
    <w:rsid w:val="009347A3"/>
    <w:rsid w:val="0094125E"/>
    <w:rsid w:val="0095560C"/>
    <w:rsid w:val="009657CD"/>
    <w:rsid w:val="00967135"/>
    <w:rsid w:val="0097376C"/>
    <w:rsid w:val="0099032F"/>
    <w:rsid w:val="00997EE7"/>
    <w:rsid w:val="009A1F5E"/>
    <w:rsid w:val="009D5615"/>
    <w:rsid w:val="009E0907"/>
    <w:rsid w:val="009E432C"/>
    <w:rsid w:val="009E6C86"/>
    <w:rsid w:val="009F3A31"/>
    <w:rsid w:val="009F7787"/>
    <w:rsid w:val="00A06725"/>
    <w:rsid w:val="00A12C42"/>
    <w:rsid w:val="00A2704D"/>
    <w:rsid w:val="00A34363"/>
    <w:rsid w:val="00A374D5"/>
    <w:rsid w:val="00A37ED0"/>
    <w:rsid w:val="00A41A88"/>
    <w:rsid w:val="00A46790"/>
    <w:rsid w:val="00A47416"/>
    <w:rsid w:val="00A524A6"/>
    <w:rsid w:val="00A64F65"/>
    <w:rsid w:val="00A65CCD"/>
    <w:rsid w:val="00A71EC7"/>
    <w:rsid w:val="00A858D0"/>
    <w:rsid w:val="00A91C9D"/>
    <w:rsid w:val="00A91EBB"/>
    <w:rsid w:val="00A92696"/>
    <w:rsid w:val="00A9367C"/>
    <w:rsid w:val="00A946D1"/>
    <w:rsid w:val="00AA5667"/>
    <w:rsid w:val="00AB3565"/>
    <w:rsid w:val="00AB42FA"/>
    <w:rsid w:val="00AD03FC"/>
    <w:rsid w:val="00AD21A6"/>
    <w:rsid w:val="00AF4A70"/>
    <w:rsid w:val="00AF6098"/>
    <w:rsid w:val="00AF6FAF"/>
    <w:rsid w:val="00B049F0"/>
    <w:rsid w:val="00B04B22"/>
    <w:rsid w:val="00B050FD"/>
    <w:rsid w:val="00B13984"/>
    <w:rsid w:val="00B23103"/>
    <w:rsid w:val="00B2389C"/>
    <w:rsid w:val="00B40B75"/>
    <w:rsid w:val="00B43D26"/>
    <w:rsid w:val="00B473A5"/>
    <w:rsid w:val="00B70890"/>
    <w:rsid w:val="00B7227F"/>
    <w:rsid w:val="00B766B0"/>
    <w:rsid w:val="00B86917"/>
    <w:rsid w:val="00B9498E"/>
    <w:rsid w:val="00B94C96"/>
    <w:rsid w:val="00BC0D2E"/>
    <w:rsid w:val="00BD7886"/>
    <w:rsid w:val="00BE0E26"/>
    <w:rsid w:val="00BE587E"/>
    <w:rsid w:val="00BF01C3"/>
    <w:rsid w:val="00BF0325"/>
    <w:rsid w:val="00BF410B"/>
    <w:rsid w:val="00BF4D86"/>
    <w:rsid w:val="00C01913"/>
    <w:rsid w:val="00C06B51"/>
    <w:rsid w:val="00C15F58"/>
    <w:rsid w:val="00C32AD0"/>
    <w:rsid w:val="00C3521C"/>
    <w:rsid w:val="00C4738C"/>
    <w:rsid w:val="00C71884"/>
    <w:rsid w:val="00C74EFA"/>
    <w:rsid w:val="00C90F52"/>
    <w:rsid w:val="00C95F52"/>
    <w:rsid w:val="00C97974"/>
    <w:rsid w:val="00CA28CF"/>
    <w:rsid w:val="00CB102F"/>
    <w:rsid w:val="00CB58A2"/>
    <w:rsid w:val="00CC32F1"/>
    <w:rsid w:val="00CC3B42"/>
    <w:rsid w:val="00CD277E"/>
    <w:rsid w:val="00CE18FC"/>
    <w:rsid w:val="00CE4C38"/>
    <w:rsid w:val="00CE53A2"/>
    <w:rsid w:val="00CE622F"/>
    <w:rsid w:val="00CF16F6"/>
    <w:rsid w:val="00CF6599"/>
    <w:rsid w:val="00D003C0"/>
    <w:rsid w:val="00D007D6"/>
    <w:rsid w:val="00D035EE"/>
    <w:rsid w:val="00D17132"/>
    <w:rsid w:val="00D17611"/>
    <w:rsid w:val="00D31030"/>
    <w:rsid w:val="00D3380D"/>
    <w:rsid w:val="00D3522E"/>
    <w:rsid w:val="00D3524E"/>
    <w:rsid w:val="00D4290C"/>
    <w:rsid w:val="00D42CF8"/>
    <w:rsid w:val="00D45BF9"/>
    <w:rsid w:val="00D544B3"/>
    <w:rsid w:val="00D64255"/>
    <w:rsid w:val="00D65FA4"/>
    <w:rsid w:val="00D750B1"/>
    <w:rsid w:val="00D770DC"/>
    <w:rsid w:val="00D771F8"/>
    <w:rsid w:val="00D77544"/>
    <w:rsid w:val="00D81209"/>
    <w:rsid w:val="00D8233A"/>
    <w:rsid w:val="00DA0707"/>
    <w:rsid w:val="00DA0F80"/>
    <w:rsid w:val="00DA39BF"/>
    <w:rsid w:val="00DA520C"/>
    <w:rsid w:val="00DA6C92"/>
    <w:rsid w:val="00DA703E"/>
    <w:rsid w:val="00DA72EA"/>
    <w:rsid w:val="00DC1993"/>
    <w:rsid w:val="00DC373A"/>
    <w:rsid w:val="00DC3B8F"/>
    <w:rsid w:val="00DC6947"/>
    <w:rsid w:val="00DC6BBC"/>
    <w:rsid w:val="00DE0CF5"/>
    <w:rsid w:val="00DE0F24"/>
    <w:rsid w:val="00DE2DF7"/>
    <w:rsid w:val="00DE59CA"/>
    <w:rsid w:val="00DE65CF"/>
    <w:rsid w:val="00DF03D1"/>
    <w:rsid w:val="00DF65DD"/>
    <w:rsid w:val="00DF65F9"/>
    <w:rsid w:val="00E030F7"/>
    <w:rsid w:val="00E03C21"/>
    <w:rsid w:val="00E21A1C"/>
    <w:rsid w:val="00E22957"/>
    <w:rsid w:val="00E22B28"/>
    <w:rsid w:val="00E26207"/>
    <w:rsid w:val="00E27C02"/>
    <w:rsid w:val="00E354BF"/>
    <w:rsid w:val="00E36B32"/>
    <w:rsid w:val="00E408EE"/>
    <w:rsid w:val="00E436D2"/>
    <w:rsid w:val="00E70F13"/>
    <w:rsid w:val="00E72202"/>
    <w:rsid w:val="00E72D89"/>
    <w:rsid w:val="00E77F80"/>
    <w:rsid w:val="00E97BF8"/>
    <w:rsid w:val="00EC022B"/>
    <w:rsid w:val="00EC3E72"/>
    <w:rsid w:val="00ED2C35"/>
    <w:rsid w:val="00ED4806"/>
    <w:rsid w:val="00ED5297"/>
    <w:rsid w:val="00EE1A97"/>
    <w:rsid w:val="00EE5F56"/>
    <w:rsid w:val="00EF059D"/>
    <w:rsid w:val="00F0265B"/>
    <w:rsid w:val="00F04FF2"/>
    <w:rsid w:val="00F07564"/>
    <w:rsid w:val="00F2179D"/>
    <w:rsid w:val="00F23F14"/>
    <w:rsid w:val="00F2744C"/>
    <w:rsid w:val="00F30A39"/>
    <w:rsid w:val="00F35303"/>
    <w:rsid w:val="00F37D6F"/>
    <w:rsid w:val="00F47FCC"/>
    <w:rsid w:val="00F52815"/>
    <w:rsid w:val="00F6370F"/>
    <w:rsid w:val="00F63CE5"/>
    <w:rsid w:val="00F67DDE"/>
    <w:rsid w:val="00F709BD"/>
    <w:rsid w:val="00F81863"/>
    <w:rsid w:val="00F8206A"/>
    <w:rsid w:val="00F8703E"/>
    <w:rsid w:val="00FC2278"/>
    <w:rsid w:val="00FC7E15"/>
    <w:rsid w:val="00FF47B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376AB"/>
  <w15:chartTrackingRefBased/>
  <w15:docId w15:val="{2BEBE898-DE48-420F-8E73-A8972CD2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65CC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65CCD"/>
    <w:rPr>
      <w:rFonts w:ascii="Calibri" w:hAnsi="Calibri" w:cs="Calibri"/>
      <w:noProof/>
      <w:lang w:val="en-US"/>
    </w:rPr>
  </w:style>
  <w:style w:type="paragraph" w:customStyle="1" w:styleId="EndNoteBibliography">
    <w:name w:val="EndNote Bibliography"/>
    <w:basedOn w:val="Normal"/>
    <w:link w:val="EndNoteBibliographyChar"/>
    <w:rsid w:val="00A65CCD"/>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A65CCD"/>
    <w:rPr>
      <w:rFonts w:ascii="Calibri" w:hAnsi="Calibri" w:cs="Calibri"/>
      <w:noProof/>
      <w:lang w:val="en-US"/>
    </w:rPr>
  </w:style>
  <w:style w:type="character" w:styleId="Hyperlink">
    <w:name w:val="Hyperlink"/>
    <w:basedOn w:val="DefaultParagraphFont"/>
    <w:uiPriority w:val="99"/>
    <w:unhideWhenUsed/>
    <w:rsid w:val="003C781C"/>
    <w:rPr>
      <w:color w:val="0000FF"/>
      <w:u w:val="single"/>
    </w:rPr>
  </w:style>
  <w:style w:type="table" w:styleId="TableGrid">
    <w:name w:val="Table Grid"/>
    <w:basedOn w:val="TableNormal"/>
    <w:uiPriority w:val="39"/>
    <w:rsid w:val="000C0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0840"/>
    <w:pPr>
      <w:ind w:left="720"/>
      <w:contextualSpacing/>
    </w:pPr>
  </w:style>
  <w:style w:type="character" w:customStyle="1" w:styleId="show-for-sr">
    <w:name w:val="show-for-sr"/>
    <w:basedOn w:val="DefaultParagraphFont"/>
    <w:rsid w:val="00776D6D"/>
  </w:style>
  <w:style w:type="character" w:styleId="Emphasis">
    <w:name w:val="Emphasis"/>
    <w:basedOn w:val="DefaultParagraphFont"/>
    <w:uiPriority w:val="20"/>
    <w:qFormat/>
    <w:rsid w:val="000B211B"/>
    <w:rPr>
      <w:i/>
      <w:iCs/>
    </w:rPr>
  </w:style>
  <w:style w:type="paragraph" w:styleId="NormalWeb">
    <w:name w:val="Normal (Web)"/>
    <w:basedOn w:val="Normal"/>
    <w:uiPriority w:val="99"/>
    <w:unhideWhenUsed/>
    <w:rsid w:val="007B13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custom-list-number">
    <w:name w:val="u-custom-list-number"/>
    <w:basedOn w:val="DefaultParagraphFont"/>
    <w:rsid w:val="007B1331"/>
  </w:style>
  <w:style w:type="character" w:customStyle="1" w:styleId="element-citation">
    <w:name w:val="element-citation"/>
    <w:basedOn w:val="DefaultParagraphFont"/>
    <w:rsid w:val="008868BF"/>
  </w:style>
  <w:style w:type="character" w:styleId="Strong">
    <w:name w:val="Strong"/>
    <w:basedOn w:val="DefaultParagraphFont"/>
    <w:uiPriority w:val="22"/>
    <w:qFormat/>
    <w:rsid w:val="00E22957"/>
    <w:rPr>
      <w:b/>
      <w:bCs/>
    </w:rPr>
  </w:style>
  <w:style w:type="character" w:styleId="UnresolvedMention">
    <w:name w:val="Unresolved Mention"/>
    <w:basedOn w:val="DefaultParagraphFont"/>
    <w:uiPriority w:val="99"/>
    <w:semiHidden/>
    <w:unhideWhenUsed/>
    <w:rsid w:val="00927F91"/>
    <w:rPr>
      <w:color w:val="605E5C"/>
      <w:shd w:val="clear" w:color="auto" w:fill="E1DFDD"/>
    </w:rPr>
  </w:style>
  <w:style w:type="paragraph" w:styleId="Header">
    <w:name w:val="header"/>
    <w:basedOn w:val="Normal"/>
    <w:link w:val="HeaderChar"/>
    <w:uiPriority w:val="99"/>
    <w:unhideWhenUsed/>
    <w:rsid w:val="001D7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2D1"/>
  </w:style>
  <w:style w:type="paragraph" w:styleId="Footer">
    <w:name w:val="footer"/>
    <w:basedOn w:val="Normal"/>
    <w:link w:val="FooterChar"/>
    <w:uiPriority w:val="99"/>
    <w:unhideWhenUsed/>
    <w:rsid w:val="001D72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42686">
      <w:bodyDiv w:val="1"/>
      <w:marLeft w:val="0"/>
      <w:marRight w:val="0"/>
      <w:marTop w:val="0"/>
      <w:marBottom w:val="0"/>
      <w:divBdr>
        <w:top w:val="none" w:sz="0" w:space="0" w:color="auto"/>
        <w:left w:val="none" w:sz="0" w:space="0" w:color="auto"/>
        <w:bottom w:val="none" w:sz="0" w:space="0" w:color="auto"/>
        <w:right w:val="none" w:sz="0" w:space="0" w:color="auto"/>
      </w:divBdr>
    </w:div>
    <w:div w:id="138624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5464</Words>
  <Characters>31148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bonsu osei</dc:creator>
  <cp:keywords/>
  <dc:description/>
  <cp:lastModifiedBy>Ina Danquah</cp:lastModifiedBy>
  <cp:revision>2</cp:revision>
  <dcterms:created xsi:type="dcterms:W3CDTF">2023-01-20T08:52:00Z</dcterms:created>
  <dcterms:modified xsi:type="dcterms:W3CDTF">2023-01-20T08:52:00Z</dcterms:modified>
</cp:coreProperties>
</file>