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line="276"/>
        <w:jc w:val="center"/>
      </w:pPr>
      <w:r>
        <w:rPr>
          <w:rFonts w:ascii="맑은 고딕" w:cs="맑은 고딕" w:eastAsia="맑은 고딕" w:hAnsi="맑은 고딕"/>
          <w:b/>
          <w:bCs/>
          <w:color w:val="64748B"/>
          <w:sz w:val="24"/>
          <w:szCs w:val="24"/>
        </w:rPr>
        <w:t xml:space="preserve">완도 배편·날씨 통합 정보 서비스</w:t>
      </w:r>
    </w:p>
    <w:p>
      <w:pPr>
        <w:spacing w:after="80" w:before="0" w:line="276"/>
        <w:jc w:val="center"/>
      </w:pPr>
      <w:r>
        <w:rPr>
          <w:rFonts w:ascii="맑은 고딕" w:cs="맑은 고딕" w:eastAsia="맑은 고딕" w:hAnsi="맑은 고딕"/>
          <w:b/>
          <w:bCs/>
          <w:color w:val="1D4ED8"/>
          <w:sz w:val="44"/>
          <w:szCs w:val="44"/>
        </w:rPr>
        <w:t xml:space="preserve">FerryCast 협력 제안서</w:t>
      </w:r>
    </w:p>
    <w:p>
      <w:pPr>
        <w:spacing w:after="200" w:before="0" w:line="276"/>
        <w:jc w:val="center"/>
      </w:pPr>
      <w:r>
        <w:rPr>
          <w:rFonts w:ascii="맑은 고딕" w:cs="맑은 고딕" w:eastAsia="맑은 고딕" w:hAnsi="맑은 고딕"/>
          <w:color w:val="1E293B"/>
          <w:sz w:val="22"/>
          <w:szCs w:val="22"/>
        </w:rPr>
        <w:t xml:space="preserve">QR코드 부착 허가 및 공식 홍보 협조 요청</w:t>
      </w:r>
    </w:p>
    <w:p>
      <w:pPr>
        <w:spacing w:after="20" w:before="0" w:line="276"/>
        <w:jc w:val="center"/>
      </w:pPr>
      <w:r>
        <w:rPr>
          <w:rFonts w:ascii="맑은 고딕" w:cs="맑은 고딕" w:eastAsia="맑은 고딕" w:hAnsi="맑은 고딕"/>
          <w:b/>
          <w:bCs/>
          <w:color w:val="1D4ED8"/>
          <w:sz w:val="22"/>
          <w:szCs w:val="22"/>
        </w:rPr>
        <w:t xml:space="preserve">“오늘 배 뜨나요?”</w:t>
      </w:r>
    </w:p>
    <w:p>
      <w:pPr>
        <w:spacing w:after="220" w:before="0" w:line="276"/>
        <w:jc w:val="center"/>
      </w:pPr>
      <w:r>
        <w:rPr>
          <w:rFonts w:ascii="맑은 고딕" w:cs="맑은 고딕" w:eastAsia="맑은 고딕" w:hAnsi="맑은 고딕"/>
          <w:color w:val="64748B"/>
          <w:sz w:val="20"/>
          <w:szCs w:val="20"/>
        </w:rPr>
        <w:t xml:space="preserve">완도 군민과 관광객이 한 화면에서 바로 확인하는 공익 정보 서비스</w:t>
      </w:r>
    </w:p>
    <w:p>
      <w:pPr>
        <w:spacing w:after="20" w:before="0" w:line="276"/>
        <w:jc w:val="center"/>
      </w:pPr>
      <w:r>
        <w:rPr>
          <w:rFonts w:ascii="맑은 고딕" w:cs="맑은 고딕" w:eastAsia="맑은 고딕" w:hAnsi="맑은 고딕"/>
          <w:color w:val="1E293B"/>
          <w:sz w:val="20"/>
          <w:szCs w:val="20"/>
        </w:rPr>
        <w:t xml:space="preserve">제출일 : 2026년 7월</w:t>
      </w:r>
    </w:p>
    <w:p>
      <w:pPr>
        <w:spacing w:after="20" w:before="0" w:line="276"/>
        <w:jc w:val="center"/>
      </w:pPr>
      <w:r>
        <w:rPr>
          <w:rFonts w:ascii="맑은 고딕" w:cs="맑은 고딕" w:eastAsia="맑은 고딕" w:hAnsi="맑은 고딕"/>
          <w:color w:val="1E293B"/>
          <w:sz w:val="20"/>
          <w:szCs w:val="20"/>
        </w:rPr>
        <w:t xml:space="preserve">제안자 : FerryCast 운영자 (김신진)</w:t>
      </w:r>
    </w:p>
    <w:p>
      <w:pPr>
        <w:spacing w:after="200" w:before="0" w:line="276"/>
        <w:jc w:val="center"/>
      </w:pPr>
      <w:r>
        <w:rPr>
          <w:rFonts w:ascii="맑은 고딕" w:cs="맑은 고딕" w:eastAsia="맑은 고딕" w:hAnsi="맑은 고딕"/>
          <w:b/>
          <w:bCs/>
          <w:color w:val="1D4ED8"/>
          <w:sz w:val="20"/>
          <w:szCs w:val="20"/>
        </w:rPr>
        <w:t xml:space="preserve">웹주소 : https://ferrycast.kr</w:t>
      </w:r>
    </w:p>
    <w:p>
      <w:pPr>
        <w:pBdr>
          <w:bottom w:val="single" w:color="1D4ED8" w:sz="8" w:space="4"/>
        </w:pBdr>
        <w:spacing w:after="140" w:before="280"/>
      </w:pPr>
      <w:r>
        <w:rPr>
          <w:rFonts w:ascii="맑은 고딕" w:cs="맑은 고딕" w:eastAsia="맑은 고딕" w:hAnsi="맑은 고딕"/>
          <w:b/>
          <w:bCs/>
          <w:color w:val="1D4ED8"/>
          <w:sz w:val="26"/>
          <w:szCs w:val="26"/>
        </w:rPr>
        <w:t xml:space="preserve">1. 제안 배경</w:t>
      </w:r>
    </w:p>
    <w:p>
      <w:pPr>
        <w:spacing w:after="100" w:before="0" w:line="276"/>
      </w:pPr>
      <w:r>
        <w:rPr>
          <w:rFonts w:ascii="맑은 고딕" w:cs="맑은 고딕" w:eastAsia="맑은 고딕" w:hAnsi="맑은 고딕"/>
          <w:color w:val="334155"/>
          <w:sz w:val="20"/>
          <w:szCs w:val="20"/>
        </w:rPr>
        <w:t xml:space="preserve">완도에서 배는 도로입니다. 청산도·소안도·보길도 주민에게 여객선은 출퇴근길이고 장 보러 가는 길이며, 관광객에게는 섬에 닿는 유일한 수단입니다.</w:t>
      </w:r>
    </w:p>
    <w:p>
      <w:pPr>
        <w:spacing w:after="100" w:before="0" w:line="276"/>
      </w:pPr>
      <w:r>
        <w:rPr>
          <w:rFonts w:ascii="맑은 고딕" w:cs="맑은 고딕" w:eastAsia="맑은 고딕" w:hAnsi="맑은 고딕"/>
          <w:color w:val="334155"/>
          <w:sz w:val="20"/>
          <w:szCs w:val="20"/>
        </w:rPr>
        <w:t xml:space="preserve">그런데 이 배가 언제 뜨는지를 알아보는 일이 의외로 번거로웠습니다. 청산도 배 시간을 확인하려고 검색하면, 정작 시간표는 누군가 정리해 둔 블로그 글에서 찾아야 했습니다. 그마저 오래된 정보일 때가 많아, 결국 항만 터미널에 전화를 걸어 물어보곤 했습니다.</w:t>
      </w:r>
    </w:p>
    <w:p>
      <w:pPr>
        <w:spacing w:after="100" w:before="0" w:line="276"/>
      </w:pPr>
      <w:r>
        <w:rPr>
          <w:rFonts w:ascii="맑은 고딕" w:cs="맑은 고딕" w:eastAsia="맑은 고딕" w:hAnsi="맑은 고딕"/>
          <w:color w:val="334155"/>
          <w:sz w:val="20"/>
          <w:szCs w:val="20"/>
        </w:rPr>
        <w:t xml:space="preserve">시간표는 선사마다, 결항은 또 다른 곳에, 날씨와 물때는 각각 다른 사이트에 흩어져 있습니다. 그러다 보니 사람들은 터미널에 도착해서야 “오늘 결항입니다”라는 말을 듣기도 합니다.</w:t>
      </w:r>
    </w:p>
    <w:p>
      <w:pPr>
        <w:spacing w:after="100" w:before="0" w:line="276"/>
      </w:pPr>
      <w:r>
        <w:rPr>
          <w:rFonts w:ascii="맑은 고딕" w:cs="맑은 고딕" w:eastAsia="맑은 고딕" w:hAnsi="맑은 고딕"/>
          <w:color w:val="334155"/>
          <w:sz w:val="20"/>
          <w:szCs w:val="20"/>
        </w:rPr>
        <w:t xml:space="preserve">FerryCast는 그 흩어진 정보를 한 화면, 클릭 없는 즉시 확인으로 모았습니다. 군의 예산이나 인력을 쓰지 않고 민간이 직접 만들어 이미 운영하고 있습니다. 지금 https://ferrycast.kr에서 바로 열립니다.</w:t>
      </w:r>
    </w:p>
    <w:p>
      <w:pPr>
        <w:pBdr>
          <w:bottom w:val="single" w:color="1D4ED8" w:sz="8" w:space="4"/>
        </w:pBdr>
        <w:spacing w:after="140" w:before="280"/>
      </w:pPr>
      <w:r>
        <w:rPr>
          <w:rFonts w:ascii="맑은 고딕" w:cs="맑은 고딕" w:eastAsia="맑은 고딕" w:hAnsi="맑은 고딕"/>
          <w:b/>
          <w:bCs/>
          <w:color w:val="1D4ED8"/>
          <w:sz w:val="26"/>
          <w:szCs w:val="26"/>
        </w:rPr>
        <w:t xml:space="preserve">2. 무엇이 문제인가</w:t>
      </w:r>
    </w:p>
    <w:p>
      <w:pPr>
        <w:spacing w:after="100" w:before="0" w:line="276"/>
      </w:pPr>
      <w:r>
        <w:rPr>
          <w:rFonts w:ascii="맑은 고딕" w:cs="맑은 고딕" w:eastAsia="맑은 고딕" w:hAnsi="맑은 고딕"/>
          <w:color w:val="334155"/>
          <w:sz w:val="20"/>
          <w:szCs w:val="20"/>
        </w:rPr>
        <w:t xml:space="preserve">완도는 기상 변화로 결항이 잦습니다. 그만큼 정보가 중요한데, 정작 그 정보가 흩어져 있습니다.</w:t>
      </w:r>
    </w:p>
    <w:p>
      <w:pPr>
        <w:pStyle w:val="ListParagraph"/>
        <w:numPr>
          <w:ilvl w:val="0"/>
          <w:numId w:val="1"/>
        </w:numPr>
        <w:spacing w:after="60" w:line="276"/>
      </w:pPr>
      <w:r>
        <w:rPr>
          <w:rFonts w:ascii="맑은 고딕" w:cs="맑은 고딕" w:eastAsia="맑은 고딕" w:hAnsi="맑은 고딕"/>
          <w:color w:val="334155"/>
          <w:sz w:val="20"/>
          <w:szCs w:val="20"/>
        </w:rPr>
        <w:t xml:space="preserve">시간표·결항·날씨가 따로 있습니다. 이용자는 세 곳을 따로 확인해야 합니다.</w:t>
      </w:r>
    </w:p>
    <w:p>
      <w:pPr>
        <w:pStyle w:val="ListParagraph"/>
        <w:numPr>
          <w:ilvl w:val="0"/>
          <w:numId w:val="1"/>
        </w:numPr>
        <w:spacing w:after="60" w:line="276"/>
      </w:pPr>
      <w:r>
        <w:rPr>
          <w:rFonts w:ascii="맑은 고딕" w:cs="맑은 고딕" w:eastAsia="맑은 고딕" w:hAnsi="맑은 고딕"/>
          <w:color w:val="334155"/>
          <w:sz w:val="20"/>
          <w:szCs w:val="20"/>
        </w:rPr>
        <w:t xml:space="preserve">관광객은 어디를 봐야 할지 모릅니다. 검색해도 선사별·항로별로 흩어져 나와, 터미널에서야 결항을 알게 됩니다.</w:t>
      </w:r>
    </w:p>
    <w:p>
      <w:pPr>
        <w:pStyle w:val="ListParagraph"/>
        <w:numPr>
          <w:ilvl w:val="0"/>
          <w:numId w:val="1"/>
        </w:numPr>
        <w:spacing w:after="60" w:line="276"/>
      </w:pPr>
      <w:r>
        <w:rPr>
          <w:rFonts w:ascii="맑은 고딕" w:cs="맑은 고딕" w:eastAsia="맑은 고딕" w:hAnsi="맑은 고딕"/>
          <w:color w:val="334155"/>
          <w:sz w:val="20"/>
          <w:szCs w:val="20"/>
        </w:rPr>
        <w:t xml:space="preserve">고령 군민에게는 더 어렵습니다. 여러 사이트를 오가며 작은 글씨를 읽는 일 자체가 장벽입니다.</w:t>
      </w:r>
    </w:p>
    <w:p>
      <w:pPr>
        <w:spacing w:after="100" w:before="0" w:line="276"/>
      </w:pPr>
      <w:r>
        <w:rPr>
          <w:rFonts w:ascii="맑은 고딕" w:cs="맑은 고딕" w:eastAsia="맑은 고딕" w:hAnsi="맑은 고딕"/>
          <w:color w:val="334155"/>
          <w:sz w:val="20"/>
          <w:szCs w:val="20"/>
        </w:rPr>
        <w:t xml:space="preserve">문제의 진짜 원인은 정보가 없어서가 아닙니다. 정보가 흩어져 있고, 찾는 과정이 어렵기 때문입니다. 해법은 분명합니다. 한곳에 모으고, 찾는 과정을 없애면 됩니다.</w:t>
      </w:r>
    </w:p>
    <w:p>
      <w:pPr>
        <w:pageBreakBefore/>
        <w:pBdr>
          <w:bottom w:val="single" w:color="1D4ED8" w:sz="8" w:space="4"/>
        </w:pBdr>
        <w:spacing w:after="140" w:before="280"/>
      </w:pPr>
      <w:r>
        <w:rPr>
          <w:rFonts w:ascii="맑은 고딕" w:cs="맑은 고딕" w:eastAsia="맑은 고딕" w:hAnsi="맑은 고딕"/>
          <w:b/>
          <w:bCs/>
          <w:color w:val="1D4ED8"/>
          <w:sz w:val="26"/>
          <w:szCs w:val="26"/>
        </w:rPr>
        <w:t xml:space="preserve">3. 이미 있는 서비스, 그럼에도 FerryCast인 이유</w:t>
      </w:r>
    </w:p>
    <w:p>
      <w:pPr>
        <w:spacing w:after="100" w:before="0" w:line="276"/>
      </w:pPr>
      <w:r>
        <w:rPr>
          <w:rFonts w:ascii="맑은 고딕" w:cs="맑은 고딕" w:eastAsia="맑은 고딕" w:hAnsi="맑은 고딕"/>
          <w:color w:val="334155"/>
          <w:sz w:val="20"/>
          <w:szCs w:val="20"/>
        </w:rPr>
        <w:t xml:space="preserve">배편 정보를 다루는 서비스는 이미 있습니다. 숨기지 않고 먼저 밝힙니다.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4%"/>
            <w:tcBorders>
              <w:top w:val="single" w:color="E2E8F0" w:sz="4"/>
              <w:left w:val="single" w:color="E2E8F0" w:sz="4"/>
              <w:bottom w:val="single" w:color="E2E8F0" w:sz="4"/>
              <w:right w:val="single" w:color="E2E8F0" w:sz="4"/>
            </w:tcBorders>
            <w:shd w:fill="1D4ED8" w:val="clear"/>
            <w:tcMar>
              <w:top w:type="dxa" w:w="60"/>
              <w:left w:type="dxa" w:w="100"/>
              <w:bottom w:type="dxa" w:w="60"/>
              <w:right w:type="dxa" w:w="100"/>
            </w:tcMar>
          </w:tcPr>
          <w:p>
            <w:pPr>
              <w:spacing w:after="0" w:before="0" w:line="276"/>
            </w:pPr>
            <w:r>
              <w:rPr>
                <w:rFonts w:ascii="맑은 고딕" w:cs="맑은 고딕" w:eastAsia="맑은 고딕" w:hAnsi="맑은 고딕"/>
                <w:b/>
                <w:bCs/>
                <w:color w:val="FFFFFF"/>
                <w:sz w:val="20"/>
                <w:szCs w:val="20"/>
              </w:rPr>
              <w:t xml:space="preserve">기존 서비스</w:t>
            </w:r>
          </w:p>
        </w:tc>
        <w:tc>
          <w:tcPr>
            <w:tcW w:type="pct" w:w="20%"/>
            <w:tcBorders>
              <w:top w:val="single" w:color="E2E8F0" w:sz="4"/>
              <w:left w:val="single" w:color="E2E8F0" w:sz="4"/>
              <w:bottom w:val="single" w:color="E2E8F0" w:sz="4"/>
              <w:right w:val="single" w:color="E2E8F0" w:sz="4"/>
            </w:tcBorders>
            <w:shd w:fill="1D4ED8" w:val="clear"/>
            <w:tcMar>
              <w:top w:type="dxa" w:w="60"/>
              <w:left w:type="dxa" w:w="100"/>
              <w:bottom w:type="dxa" w:w="60"/>
              <w:right w:type="dxa" w:w="100"/>
            </w:tcMar>
          </w:tcPr>
          <w:p>
            <w:pPr>
              <w:spacing w:after="0" w:before="0" w:line="276"/>
            </w:pPr>
            <w:r>
              <w:rPr>
                <w:rFonts w:ascii="맑은 고딕" w:cs="맑은 고딕" w:eastAsia="맑은 고딕" w:hAnsi="맑은 고딕"/>
                <w:b/>
                <w:bCs/>
                <w:color w:val="FFFFFF"/>
                <w:sz w:val="20"/>
                <w:szCs w:val="20"/>
              </w:rPr>
              <w:t xml:space="preserve">성격</w:t>
            </w:r>
          </w:p>
        </w:tc>
        <w:tc>
          <w:tcPr>
            <w:tcW w:type="pct" w:w="56%"/>
            <w:tcBorders>
              <w:top w:val="single" w:color="E2E8F0" w:sz="4"/>
              <w:left w:val="single" w:color="E2E8F0" w:sz="4"/>
              <w:bottom w:val="single" w:color="E2E8F0" w:sz="4"/>
              <w:right w:val="single" w:color="E2E8F0" w:sz="4"/>
            </w:tcBorders>
            <w:shd w:fill="1D4ED8" w:val="clear"/>
            <w:tcMar>
              <w:top w:type="dxa" w:w="60"/>
              <w:left w:type="dxa" w:w="100"/>
              <w:bottom w:type="dxa" w:w="60"/>
              <w:right w:type="dxa" w:w="100"/>
            </w:tcMar>
          </w:tcPr>
          <w:p>
            <w:pPr>
              <w:spacing w:after="0" w:before="0" w:line="276"/>
            </w:pPr>
            <w:r>
              <w:rPr>
                <w:rFonts w:ascii="맑은 고딕" w:cs="맑은 고딕" w:eastAsia="맑은 고딕" w:hAnsi="맑은 고딕"/>
                <w:b/>
                <w:bCs/>
                <w:color w:val="FFFFFF"/>
                <w:sz w:val="20"/>
                <w:szCs w:val="20"/>
              </w:rPr>
              <w:t xml:space="preserve">한계</w:t>
            </w:r>
          </w:p>
        </w:tc>
      </w:tr>
      <w:tr>
        <w:tc>
          <w:tcPr>
            <w:tcW w:type="pct" w:w="24%"/>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40" w:before="0" w:line="276"/>
            </w:pPr>
            <w:r>
              <w:rPr>
                <w:rFonts w:ascii="맑은 고딕" w:cs="맑은 고딕" w:eastAsia="맑은 고딕" w:hAnsi="맑은 고딕"/>
                <w:color w:val="334155"/>
                <w:sz w:val="19"/>
                <w:szCs w:val="19"/>
              </w:rPr>
              <w:t xml:space="preserve">가보고싶은섬 / KSA여객선예매</w:t>
            </w:r>
          </w:p>
          <w:p>
            <w:pPr>
              <w:spacing w:after="0" w:before="0" w:line="276"/>
            </w:pPr>
            <w:r>
              <w:rPr>
                <w:rFonts w:ascii="맑은 고딕" w:cs="맑은 고딕" w:eastAsia="맑은 고딕" w:hAnsi="맑은 고딕"/>
                <w:color w:val="334155"/>
                <w:sz w:val="19"/>
                <w:szCs w:val="19"/>
              </w:rPr>
              <w:t xml:space="preserve">(한국해운조합)</w:t>
            </w:r>
          </w:p>
        </w:tc>
        <w:tc>
          <w:tcPr>
            <w:tcW w:type="pct" w:w="2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전국 여객선 예매 앱</w:t>
            </w:r>
          </w:p>
        </w:tc>
        <w:tc>
          <w:tcPr>
            <w:tcW w:type="pct" w:w="56%"/>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앱 설치·회원가입이 필요합니다. 전국 대상이라 완도만 보려면 검색·선택해야 합니다. 날씨·물때를 제공하지 않습니다</w:t>
            </w:r>
          </w:p>
        </w:tc>
      </w:tr>
      <w:tr>
        <w:tc>
          <w:tcPr>
            <w:tcW w:type="pct" w:w="24%"/>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완도여객선터미널·선사 누리집</w:t>
            </w:r>
          </w:p>
        </w:tc>
        <w:tc>
          <w:tcPr>
            <w:tcW w:type="pct" w:w="2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선사별 시간표 안내</w:t>
            </w:r>
          </w:p>
        </w:tc>
        <w:tc>
          <w:tcPr>
            <w:tcW w:type="pct" w:w="56%"/>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항로마다 흩어져 있고, 결항·날씨가 통합되지 않습니다</w:t>
            </w:r>
          </w:p>
        </w:tc>
      </w:tr>
      <w:tr>
        <w:tc>
          <w:tcPr>
            <w:tcW w:type="pct" w:w="24%"/>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KOMSA 운항정보 조회</w:t>
            </w:r>
          </w:p>
        </w:tc>
        <w:tc>
          <w:tcPr>
            <w:tcW w:type="pct" w:w="2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운항 현황 페이지</w:t>
            </w:r>
          </w:p>
        </w:tc>
        <w:tc>
          <w:tcPr>
            <w:tcW w:type="pct" w:w="56%"/>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일반 이용자에게 접근성이 낮습니다</w:t>
            </w:r>
          </w:p>
        </w:tc>
      </w:tr>
    </w:tbl>
    <w:p>
      <w:pPr>
        <w:spacing w:after="100" w:before="0" w:line="276"/>
      </w:pPr>
      <w:r>
        <w:rPr>
          <w:rFonts w:ascii="맑은 고딕" w:cs="맑은 고딕" w:eastAsia="맑은 고딕" w:hAnsi="맑은 고딕"/>
          <w:color w:val="334155"/>
          <w:sz w:val="20"/>
          <w:szCs w:val="20"/>
        </w:rPr>
        <w:t xml:space="preserve">FerryCast는 이들과 경쟁하지 않습니다. 보완합니다.</w:t>
      </w:r>
    </w:p>
    <w:p>
      <w:pPr>
        <w:pStyle w:val="ListParagraph"/>
        <w:numPr>
          <w:ilvl w:val="0"/>
          <w:numId w:val="1"/>
        </w:numPr>
        <w:spacing w:after="60" w:line="276"/>
      </w:pPr>
      <w:r>
        <w:rPr>
          <w:rFonts w:ascii="맑은 고딕" w:cs="맑은 고딕" w:eastAsia="맑은 고딕" w:hAnsi="맑은 고딕"/>
          <w:color w:val="334155"/>
          <w:sz w:val="20"/>
          <w:szCs w:val="20"/>
        </w:rPr>
        <w:t xml:space="preserve">목적이 다릅니다 — 기존 앱은 표를 사는 곳이고, FerryCast는 “오늘 뜨나”를 확인하는 곳입니다. 예매 단계에서는 한국해운조합 예매 페이지로 연결합니다.</w:t>
      </w:r>
    </w:p>
    <w:p>
      <w:pPr>
        <w:pStyle w:val="ListParagraph"/>
        <w:numPr>
          <w:ilvl w:val="0"/>
          <w:numId w:val="1"/>
        </w:numPr>
        <w:spacing w:after="60" w:line="276"/>
      </w:pPr>
      <w:r>
        <w:rPr>
          <w:rFonts w:ascii="맑은 고딕" w:cs="맑은 고딕" w:eastAsia="맑은 고딕" w:hAnsi="맑은 고딕"/>
          <w:color w:val="334155"/>
          <w:sz w:val="20"/>
          <w:szCs w:val="20"/>
        </w:rPr>
        <w:t xml:space="preserve">설치·로그인이 없습니다 — QR을 비추거나 주소만 입력하면 열립니다. 회원가입 화면이 없습니다.</w:t>
      </w:r>
    </w:p>
    <w:p>
      <w:pPr>
        <w:pStyle w:val="ListParagraph"/>
        <w:numPr>
          <w:ilvl w:val="0"/>
          <w:numId w:val="1"/>
        </w:numPr>
        <w:spacing w:after="60" w:line="276"/>
      </w:pPr>
      <w:r>
        <w:rPr>
          <w:rFonts w:ascii="맑은 고딕" w:cs="맑은 고딕" w:eastAsia="맑은 고딕" w:hAnsi="맑은 고딕"/>
          <w:color w:val="334155"/>
          <w:sz w:val="20"/>
          <w:szCs w:val="20"/>
        </w:rPr>
        <w:t xml:space="preserve">완도에 특화했습니다 — 전국 앱에서 완도를 찾아 들어갈 필요 없이, 완도 항로만 첫 화면에 모았습니다.</w:t>
      </w:r>
    </w:p>
    <w:p>
      <w:pPr>
        <w:pStyle w:val="ListParagraph"/>
        <w:numPr>
          <w:ilvl w:val="0"/>
          <w:numId w:val="1"/>
        </w:numPr>
        <w:spacing w:after="60" w:line="276"/>
      </w:pPr>
      <w:r>
        <w:rPr>
          <w:rFonts w:ascii="맑은 고딕" w:cs="맑은 고딕" w:eastAsia="맑은 고딕" w:hAnsi="맑은 고딕"/>
          <w:color w:val="334155"/>
          <w:sz w:val="20"/>
          <w:szCs w:val="20"/>
        </w:rPr>
        <w:t xml:space="preserve">날씨·파고·물때를 함께 봅니다 — 예매 앱에는 없는 정보입니다. 뱃길은 시간표만으로 판단할 수 없습니다.</w:t>
      </w:r>
    </w:p>
    <w:p>
      <w:pPr>
        <w:pStyle w:val="ListParagraph"/>
        <w:numPr>
          <w:ilvl w:val="0"/>
          <w:numId w:val="1"/>
        </w:numPr>
        <w:spacing w:after="60" w:line="276"/>
      </w:pPr>
      <w:r>
        <w:rPr>
          <w:rFonts w:ascii="맑은 고딕" w:cs="맑은 고딕" w:eastAsia="맑은 고딕" w:hAnsi="맑은 고딕"/>
          <w:color w:val="334155"/>
          <w:sz w:val="20"/>
          <w:szCs w:val="20"/>
        </w:rPr>
        <w:t xml:space="preserve">세부 정보까지 살핍니다 — 완도–제주 항로의 직항편과 추자도 경유편을 구분해, 경유편을 직항으로 알고 탔다가 시간을 더 쓰는 일을 줄입니다.</w:t>
      </w:r>
    </w:p>
    <w:p>
      <w:pPr>
        <w:spacing w:after="100" w:before="0" w:line="276"/>
      </w:pPr>
      <w:r>
        <w:rPr>
          <w:rFonts w:ascii="맑은 고딕" w:cs="맑은 고딕" w:eastAsia="맑은 고딕" w:hAnsi="맑은 고딕"/>
          <w:color w:val="334155"/>
          <w:sz w:val="20"/>
          <w:szCs w:val="20"/>
        </w:rPr>
        <w:t xml:space="preserve">이미 검증된 예매 시장 위에, 완도 주민·관광객을 위한 '정보 입구'를 더하는 것입니다.</w:t>
      </w:r>
    </w:p>
    <w:p>
      <w:pPr>
        <w:spacing w:after="100" w:before="0" w:line="276"/>
      </w:pPr>
      <w:r>
        <w:rPr>
          <w:rFonts w:ascii="맑은 고딕" w:cs="맑은 고딕" w:eastAsia="맑은 고딕" w:hAnsi="맑은 고딕"/>
          <w:color w:val="334155"/>
          <w:sz w:val="20"/>
          <w:szCs w:val="20"/>
        </w:rPr>
        <w:t xml:space="preserve">민간이 공공데이터로 만든 서비스를 행정이 협력으로 받아들인 선례도 이미 있습니다. 고등학생이 만든 '서울버스' 앱은 이용 수요가 확인되자 지자체가 데이터 협력으로 방향을 바꿨고, 시민 개발자들이 만든 공적마스크 앱과 개인안심번호는 정부가 데이터를 제공하며 공식 채택했습니다. FerryCast는 처음부터 공공 오픈 API를 정식 절차로 사용하고 있어, 데이터 문제 없이 곧바로 협력할 수 있습니다.</w:t>
      </w:r>
    </w:p>
    <w:p>
      <w:pPr>
        <w:pBdr>
          <w:bottom w:val="single" w:color="1D4ED8" w:sz="8" w:space="4"/>
        </w:pBdr>
        <w:spacing w:after="140" w:before="280"/>
      </w:pPr>
      <w:r>
        <w:rPr>
          <w:rFonts w:ascii="맑은 고딕" w:cs="맑은 고딕" w:eastAsia="맑은 고딕" w:hAnsi="맑은 고딕"/>
          <w:b/>
          <w:bCs/>
          <w:color w:val="1D4ED8"/>
          <w:sz w:val="26"/>
          <w:szCs w:val="26"/>
        </w:rPr>
        <w:t xml:space="preserve">4. 제안하는 서비스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4%"/>
            <w:tcBorders>
              <w:top w:val="single" w:color="E2E8F0" w:sz="4"/>
              <w:left w:val="single" w:color="E2E8F0" w:sz="4"/>
              <w:bottom w:val="single" w:color="E2E8F0" w:sz="4"/>
              <w:right w:val="single" w:color="E2E8F0" w:sz="4"/>
            </w:tcBorders>
            <w:shd w:fill="1D4ED8" w:val="clear"/>
            <w:tcMar>
              <w:top w:type="dxa" w:w="60"/>
              <w:left w:type="dxa" w:w="100"/>
              <w:bottom w:type="dxa" w:w="60"/>
              <w:right w:type="dxa" w:w="100"/>
            </w:tcMar>
          </w:tcPr>
          <w:p>
            <w:pPr>
              <w:spacing w:after="0" w:before="0" w:line="276"/>
            </w:pPr>
            <w:r>
              <w:rPr>
                <w:rFonts w:ascii="맑은 고딕" w:cs="맑은 고딕" w:eastAsia="맑은 고딕" w:hAnsi="맑은 고딕"/>
                <w:b/>
                <w:bCs/>
                <w:color w:val="FFFFFF"/>
                <w:sz w:val="20"/>
                <w:szCs w:val="20"/>
              </w:rPr>
              <w:t xml:space="preserve">기능</w:t>
            </w:r>
          </w:p>
        </w:tc>
        <w:tc>
          <w:tcPr>
            <w:tcW w:type="pct" w:w="76%"/>
            <w:tcBorders>
              <w:top w:val="single" w:color="E2E8F0" w:sz="4"/>
              <w:left w:val="single" w:color="E2E8F0" w:sz="4"/>
              <w:bottom w:val="single" w:color="E2E8F0" w:sz="4"/>
              <w:right w:val="single" w:color="E2E8F0" w:sz="4"/>
            </w:tcBorders>
            <w:shd w:fill="1D4ED8" w:val="clear"/>
            <w:tcMar>
              <w:top w:type="dxa" w:w="60"/>
              <w:left w:type="dxa" w:w="100"/>
              <w:bottom w:type="dxa" w:w="60"/>
              <w:right w:type="dxa" w:w="100"/>
            </w:tcMar>
          </w:tcPr>
          <w:p>
            <w:pPr>
              <w:spacing w:after="0" w:before="0" w:line="276"/>
            </w:pPr>
            <w:r>
              <w:rPr>
                <w:rFonts w:ascii="맑은 고딕" w:cs="맑은 고딕" w:eastAsia="맑은 고딕" w:hAnsi="맑은 고딕"/>
                <w:b/>
                <w:bCs/>
                <w:color w:val="FFFFFF"/>
                <w:sz w:val="20"/>
                <w:szCs w:val="20"/>
              </w:rPr>
              <w:t xml:space="preserve">내용</w:t>
            </w:r>
          </w:p>
        </w:tc>
      </w:tr>
      <w:tr>
        <w:tc>
          <w:tcPr>
            <w:tcW w:type="pct" w:w="24%"/>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실시간 운항 시간표</w:t>
            </w:r>
          </w:p>
        </w:tc>
        <w:tc>
          <w:tcPr>
            <w:tcW w:type="pct" w:w="76%"/>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완도 출발·도착 전 항로의 배 시각을 실시간 제공 (완도–제주·청산도·소안도·보길도·노화)</w:t>
            </w:r>
          </w:p>
        </w:tc>
      </w:tr>
      <w:tr>
        <w:tc>
          <w:tcPr>
            <w:tcW w:type="pct" w:w="24%"/>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운항 / 결항 표시</w:t>
            </w:r>
          </w:p>
        </w:tc>
        <w:tc>
          <w:tcPr>
            <w:tcW w:type="pct" w:w="76%"/>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운항은 파랑, 결항은 빨강으로 직관 표시. 일부 편만 결항돼도 운항 편은 그대로 안내</w:t>
            </w:r>
          </w:p>
        </w:tc>
      </w:tr>
      <w:tr>
        <w:tc>
          <w:tcPr>
            <w:tcW w:type="pct" w:w="24%"/>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날씨 · 파고</w:t>
            </w:r>
          </w:p>
        </w:tc>
        <w:tc>
          <w:tcPr>
            <w:tcW w:type="pct" w:w="76%"/>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완도 현재 날씨·바람·습도·파고에 단기예보를 더해 뱃길 가늠 지원</w:t>
            </w:r>
          </w:p>
        </w:tc>
      </w:tr>
      <w:tr>
        <w:tc>
          <w:tcPr>
            <w:tcW w:type="pct" w:w="24%"/>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조석(물때) 예보</w:t>
            </w:r>
          </w:p>
        </w:tc>
        <w:tc>
          <w:tcPr>
            <w:tcW w:type="pct" w:w="76%"/>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국립해양조사원 만조·간조 시각과 물높이를 곡선 그래프로 시각화, 5일치 제공</w:t>
            </w:r>
          </w:p>
        </w:tc>
      </w:tr>
      <w:tr>
        <w:tc>
          <w:tcPr>
            <w:tcW w:type="pct" w:w="24%"/>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직항 / 경유 구분</w:t>
            </w:r>
          </w:p>
        </w:tc>
        <w:tc>
          <w:tcPr>
            <w:tcW w:type="pct" w:w="76%"/>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같은 항로의 직항편과 경유편(예: 제주–추자도)을 구분 표시</w:t>
            </w:r>
          </w:p>
        </w:tc>
      </w:tr>
      <w:tr>
        <w:tc>
          <w:tcPr>
            <w:tcW w:type="pct" w:w="24%"/>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내일 시간표 미리보기</w:t>
            </w:r>
          </w:p>
        </w:tc>
        <w:tc>
          <w:tcPr>
            <w:tcW w:type="pct" w:w="76%"/>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오늘 운항이 모두 끝난 뒤에도 내일 시간표를 바로 확인. 첫 배를 강조 표시</w:t>
            </w:r>
          </w:p>
        </w:tc>
      </w:tr>
      <w:tr>
        <w:tc>
          <w:tcPr>
            <w:tcW w:type="pct" w:w="24%"/>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출항 알림</w:t>
            </w:r>
          </w:p>
        </w:tc>
        <w:tc>
          <w:tcPr>
            <w:tcW w:type="pct" w:w="76%"/>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출발 30·10·5분 전 알림 (홈화면 추가 시)</w:t>
            </w:r>
          </w:p>
        </w:tc>
      </w:tr>
      <w:tr>
        <w:tc>
          <w:tcPr>
            <w:tcW w:type="pct" w:w="24%"/>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설치 없이 즉시</w:t>
            </w:r>
          </w:p>
        </w:tc>
        <w:tc>
          <w:tcPr>
            <w:tcW w:type="pct" w:w="76%"/>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QR 또는 검색으로 접속 즉시 모든 정보 표시. 홈화면 추가 시 앱처럼 사용</w:t>
            </w:r>
          </w:p>
        </w:tc>
      </w:tr>
    </w:tbl>
    <w:p>
      <w:pPr>
        <w:spacing w:after="40" w:before="0" w:line="276"/>
      </w:pPr>
      <w:r>
        <w:rPr>
          <w:rFonts w:ascii="맑은 고딕" w:cs="맑은 고딕" w:eastAsia="맑은 고딕" w:hAnsi="맑은 고딕"/>
          <w:color w:val="64748B"/>
          <w:sz w:val="20"/>
          <w:szCs w:val="20"/>
        </w:rPr>
        <w:t xml:space="preserve">※ 데이터 출처 : 한국해양교통안전공단(MTIS 운항 스케줄), 기상청, 국립해양조사원(KHOA) 등 공공 API 활용</w:t>
      </w:r>
    </w:p>
    <w:p>
      <w:pPr>
        <w:pageBreakBefore/>
        <w:pBdr>
          <w:bottom w:val="single" w:color="1D4ED8" w:sz="8" w:space="4"/>
        </w:pBdr>
        <w:spacing w:after="140" w:before="280"/>
      </w:pPr>
      <w:r>
        <w:rPr>
          <w:rFonts w:ascii="맑은 고딕" w:cs="맑은 고딕" w:eastAsia="맑은 고딕" w:hAnsi="맑은 고딕"/>
          <w:b/>
          <w:bCs/>
          <w:color w:val="1D4ED8"/>
          <w:sz w:val="26"/>
          <w:szCs w:val="26"/>
        </w:rPr>
        <w:t xml:space="preserve">5. 실제 앱 화면</w:t>
      </w:r>
    </w:p>
    <w:p>
      <w:pPr>
        <w:spacing w:after="140" w:before="0" w:line="276"/>
      </w:pPr>
      <w:r>
        <w:rPr>
          <w:rFonts w:ascii="맑은 고딕" w:cs="맑은 고딕" w:eastAsia="맑은 고딕" w:hAnsi="맑은 고딕"/>
          <w:color w:val="334155"/>
          <w:sz w:val="20"/>
          <w:szCs w:val="20"/>
        </w:rPr>
        <w:t xml:space="preserve">아래는 실제 서비스 화면입니다. 모든 정보는 스마트폰에서 손가락 한 번으로 확인할 수 있도록 설계했습니다.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none"/>
              <w:left w:val="none"/>
              <w:bottom w:val="none"/>
              <w:right w:val="none"/>
            </w:tcBorders>
            <w:tcMar>
              <w:top w:type="dxa" w:w="80"/>
              <w:left w:type="dxa" w:w="40"/>
              <w:bottom w:type="dxa" w:w="80"/>
              <w:right w:type="dxa" w:w="120"/>
            </w:tcMar>
            <w:vAlign w:val="center"/>
          </w:tcPr>
          <w:p>
            <w:pPr>
              <w:jc w:val="center"/>
            </w:pPr>
            <w:r>
              <w:drawing>
                <wp:inline distT="0" distB="0" distL="0" distR="0">
                  <wp:extent cx="13335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33500" cy="2886075"/>
                          </a:xfrm>
                          <a:prstGeom prst="rect">
                            <a:avLst/>
                          </a:prstGeom>
                        </pic:spPr>
                      </pic:pic>
                    </a:graphicData>
                  </a:graphic>
                </wp:inline>
              </w:drawing>
            </w:r>
          </w:p>
        </w:tc>
        <w:tc>
          <w:tcPr>
            <w:tcW w:type="pct" w:w="70%"/>
            <w:tcBorders>
              <w:top w:val="none"/>
              <w:left w:val="none"/>
              <w:bottom w:val="none"/>
              <w:right w:val="none"/>
            </w:tcBorders>
            <w:tcMar>
              <w:top w:type="dxa" w:w="80"/>
              <w:left w:type="dxa" w:w="80"/>
              <w:bottom w:type="dxa" w:w="80"/>
              <w:right w:type="dxa" w:w="40"/>
            </w:tcMar>
            <w:vAlign w:val="center"/>
          </w:tcPr>
          <w:p>
            <w:pPr>
              <w:spacing w:after="80" w:before="0" w:line="276"/>
            </w:pPr>
            <w:r>
              <w:rPr>
                <w:rFonts w:ascii="맑은 고딕" w:cs="맑은 고딕" w:eastAsia="맑은 고딕" w:hAnsi="맑은 고딕"/>
                <w:b/>
                <w:bCs/>
                <w:color w:val="1D4ED8"/>
                <w:sz w:val="22"/>
                <w:szCs w:val="22"/>
              </w:rPr>
              <w:t xml:space="preserve">① 메인 화면 — 한 화면에 모든 정보</w:t>
            </w:r>
          </w:p>
          <w:p>
            <w:pPr>
              <w:spacing w:after="0" w:before="0" w:line="276"/>
            </w:pPr>
            <w:r>
              <w:rPr>
                <w:rFonts w:ascii="맑은 고딕" w:cs="맑은 고딕" w:eastAsia="맑은 고딕" w:hAnsi="맑은 고딕"/>
                <w:color w:val="334155"/>
                <w:sz w:val="19"/>
                <w:szCs w:val="19"/>
              </w:rPr>
              <w:t xml:space="preserve">열면 클릭 없이 현재 날씨·파고, 다음 만조·간조, 완도 출발 전 항로의 다음 배 시각과 운항·결항 상태가 한 화면에 나옵니다.</w:t>
            </w:r>
          </w:p>
        </w:tc>
      </w:tr>
      <w:tr>
        <w:tc>
          <w:tcPr>
            <w:tcW w:type="pct" w:w="30%"/>
            <w:tcBorders>
              <w:top w:val="none"/>
              <w:left w:val="none"/>
              <w:bottom w:val="none"/>
              <w:right w:val="none"/>
            </w:tcBorders>
            <w:tcMar>
              <w:top w:type="dxa" w:w="80"/>
              <w:left w:type="dxa" w:w="40"/>
              <w:bottom w:type="dxa" w:w="80"/>
              <w:right w:type="dxa" w:w="120"/>
            </w:tcMar>
            <w:vAlign w:val="center"/>
          </w:tcPr>
          <w:p>
            <w:pPr>
              <w:jc w:val="center"/>
            </w:pPr>
            <w:r>
              <w:drawing>
                <wp:inline distT="0" distB="0" distL="0" distR="0">
                  <wp:extent cx="13335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2886075"/>
                          </a:xfrm>
                          <a:prstGeom prst="rect">
                            <a:avLst/>
                          </a:prstGeom>
                        </pic:spPr>
                      </pic:pic>
                    </a:graphicData>
                  </a:graphic>
                </wp:inline>
              </w:drawing>
            </w:r>
          </w:p>
        </w:tc>
        <w:tc>
          <w:tcPr>
            <w:tcW w:type="pct" w:w="70%"/>
            <w:tcBorders>
              <w:top w:val="none"/>
              <w:left w:val="none"/>
              <w:bottom w:val="none"/>
              <w:right w:val="none"/>
            </w:tcBorders>
            <w:tcMar>
              <w:top w:type="dxa" w:w="80"/>
              <w:left w:type="dxa" w:w="80"/>
              <w:bottom w:type="dxa" w:w="80"/>
              <w:right w:type="dxa" w:w="40"/>
            </w:tcMar>
            <w:vAlign w:val="center"/>
          </w:tcPr>
          <w:p>
            <w:pPr>
              <w:spacing w:after="80" w:before="0" w:line="276"/>
            </w:pPr>
            <w:r>
              <w:rPr>
                <w:rFonts w:ascii="맑은 고딕" w:cs="맑은 고딕" w:eastAsia="맑은 고딕" w:hAnsi="맑은 고딕"/>
                <w:b/>
                <w:bCs/>
                <w:color w:val="1D4ED8"/>
                <w:sz w:val="22"/>
                <w:szCs w:val="22"/>
              </w:rPr>
              <w:t xml:space="preserve">② 항로 상세 — 직항/경유 구분</w:t>
            </w:r>
          </w:p>
          <w:p>
            <w:pPr>
              <w:spacing w:after="0" w:before="0" w:line="276"/>
            </w:pPr>
            <w:r>
              <w:rPr>
                <w:rFonts w:ascii="맑은 고딕" w:cs="맑은 고딕" w:eastAsia="맑은 고딕" w:hAnsi="맑은 고딕"/>
                <w:color w:val="334155"/>
                <w:sz w:val="19"/>
                <w:szCs w:val="19"/>
              </w:rPr>
              <w:t xml:space="preserve">오늘 시간표(지난 편은 흐리게, 다음 편은 강조), 공식 운임표, 출발 터미널 지도, 내일 운항 편수를 한곳에 모읍니다. 직항·경유(예: 13:40 추자도 경유)도 구분해 표시합니다.</w:t>
            </w:r>
          </w:p>
        </w:tc>
      </w:tr>
      <w:tr>
        <w:tc>
          <w:tcPr>
            <w:tcW w:type="pct" w:w="30%"/>
            <w:tcBorders>
              <w:top w:val="none"/>
              <w:left w:val="none"/>
              <w:bottom w:val="none"/>
              <w:right w:val="none"/>
            </w:tcBorders>
            <w:tcMar>
              <w:top w:type="dxa" w:w="80"/>
              <w:left w:type="dxa" w:w="40"/>
              <w:bottom w:type="dxa" w:w="80"/>
              <w:right w:type="dxa" w:w="120"/>
            </w:tcMar>
            <w:vAlign w:val="center"/>
          </w:tcPr>
          <w:p>
            <w:pPr>
              <w:jc w:val="center"/>
            </w:pPr>
            <w:r>
              <w:drawing>
                <wp:inline distT="0" distB="0" distL="0" distR="0">
                  <wp:extent cx="13335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2886075"/>
                          </a:xfrm>
                          <a:prstGeom prst="rect">
                            <a:avLst/>
                          </a:prstGeom>
                        </pic:spPr>
                      </pic:pic>
                    </a:graphicData>
                  </a:graphic>
                </wp:inline>
              </w:drawing>
            </w:r>
          </w:p>
        </w:tc>
        <w:tc>
          <w:tcPr>
            <w:tcW w:type="pct" w:w="70%"/>
            <w:tcBorders>
              <w:top w:val="none"/>
              <w:left w:val="none"/>
              <w:bottom w:val="none"/>
              <w:right w:val="none"/>
            </w:tcBorders>
            <w:tcMar>
              <w:top w:type="dxa" w:w="80"/>
              <w:left w:type="dxa" w:w="80"/>
              <w:bottom w:type="dxa" w:w="80"/>
              <w:right w:type="dxa" w:w="40"/>
            </w:tcMar>
            <w:vAlign w:val="center"/>
          </w:tcPr>
          <w:p>
            <w:pPr>
              <w:spacing w:after="80" w:before="0" w:line="276"/>
            </w:pPr>
            <w:r>
              <w:rPr>
                <w:rFonts w:ascii="맑은 고딕" w:cs="맑은 고딕" w:eastAsia="맑은 고딕" w:hAnsi="맑은 고딕"/>
                <w:b/>
                <w:bCs/>
                <w:color w:val="1D4ED8"/>
                <w:sz w:val="22"/>
                <w:szCs w:val="22"/>
              </w:rPr>
              <w:t xml:space="preserve">③ 완도 도착 — 섬에서 돌아오는 배편</w:t>
            </w:r>
          </w:p>
          <w:p>
            <w:pPr>
              <w:spacing w:after="0" w:before="0" w:line="276"/>
            </w:pPr>
            <w:r>
              <w:rPr>
                <w:rFonts w:ascii="맑은 고딕" w:cs="맑은 고딕" w:eastAsia="맑은 고딕" w:hAnsi="맑은 고딕"/>
                <w:color w:val="334155"/>
                <w:sz w:val="19"/>
                <w:szCs w:val="19"/>
              </w:rPr>
              <w:t xml:space="preserve">섬에서 완도로 돌아오는 배편 시각·운항 상태와 섬에서 타는 터미널 위치를 확인합니다.</w:t>
            </w:r>
          </w:p>
        </w:tc>
      </w:tr>
      <w:tr>
        <w:tc>
          <w:tcPr>
            <w:tcW w:type="pct" w:w="30%"/>
            <w:tcBorders>
              <w:top w:val="none"/>
              <w:left w:val="none"/>
              <w:bottom w:val="none"/>
              <w:right w:val="none"/>
            </w:tcBorders>
            <w:tcMar>
              <w:top w:type="dxa" w:w="80"/>
              <w:left w:type="dxa" w:w="40"/>
              <w:bottom w:type="dxa" w:w="80"/>
              <w:right w:type="dxa" w:w="120"/>
            </w:tcMar>
            <w:vAlign w:val="center"/>
          </w:tcPr>
          <w:p>
            <w:pPr>
              <w:jc w:val="center"/>
            </w:pPr>
            <w:r>
              <w:drawing>
                <wp:inline distT="0" distB="0" distL="0" distR="0">
                  <wp:extent cx="13335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333500" cy="2886075"/>
                          </a:xfrm>
                          <a:prstGeom prst="rect">
                            <a:avLst/>
                          </a:prstGeom>
                        </pic:spPr>
                      </pic:pic>
                    </a:graphicData>
                  </a:graphic>
                </wp:inline>
              </w:drawing>
            </w:r>
          </w:p>
        </w:tc>
        <w:tc>
          <w:tcPr>
            <w:tcW w:type="pct" w:w="70%"/>
            <w:tcBorders>
              <w:top w:val="none"/>
              <w:left w:val="none"/>
              <w:bottom w:val="none"/>
              <w:right w:val="none"/>
            </w:tcBorders>
            <w:tcMar>
              <w:top w:type="dxa" w:w="80"/>
              <w:left w:type="dxa" w:w="80"/>
              <w:bottom w:type="dxa" w:w="80"/>
              <w:right w:type="dxa" w:w="40"/>
            </w:tcMar>
            <w:vAlign w:val="center"/>
          </w:tcPr>
          <w:p>
            <w:pPr>
              <w:spacing w:after="80" w:before="0" w:line="276"/>
            </w:pPr>
            <w:r>
              <w:rPr>
                <w:rFonts w:ascii="맑은 고딕" w:cs="맑은 고딕" w:eastAsia="맑은 고딕" w:hAnsi="맑은 고딕"/>
                <w:b/>
                <w:bCs/>
                <w:color w:val="1D4ED8"/>
                <w:sz w:val="22"/>
                <w:szCs w:val="22"/>
              </w:rPr>
              <w:t xml:space="preserve">④ 내일 시간표 미리보기</w:t>
            </w:r>
          </w:p>
          <w:p>
            <w:pPr>
              <w:spacing w:after="0" w:before="0" w:line="276"/>
            </w:pPr>
            <w:r>
              <w:rPr>
                <w:rFonts w:ascii="맑은 고딕" w:cs="맑은 고딕" w:eastAsia="맑은 고딕" w:hAnsi="맑은 고딕"/>
                <w:color w:val="334155"/>
                <w:sz w:val="19"/>
                <w:szCs w:val="19"/>
              </w:rPr>
              <w:t xml:space="preserve">오늘 운항이 끝난 뒤에도 “내일 N편 운항 예정”을 누르면 내일 시간표가 바로 뜹니다. 첫 배를 색으로 강조해 새벽 이동을 준비하는 이용자를 돕습니다.</w:t>
            </w:r>
          </w:p>
        </w:tc>
      </w:tr>
      <w:tr>
        <w:tc>
          <w:tcPr>
            <w:tcW w:type="pct" w:w="30%"/>
            <w:tcBorders>
              <w:top w:val="none"/>
              <w:left w:val="none"/>
              <w:bottom w:val="none"/>
              <w:right w:val="none"/>
            </w:tcBorders>
            <w:tcMar>
              <w:top w:type="dxa" w:w="80"/>
              <w:left w:type="dxa" w:w="40"/>
              <w:bottom w:type="dxa" w:w="80"/>
              <w:right w:type="dxa" w:w="120"/>
            </w:tcMar>
            <w:vAlign w:val="center"/>
          </w:tcPr>
          <w:p>
            <w:pPr>
              <w:jc w:val="center"/>
            </w:pPr>
            <w:r>
              <w:drawing>
                <wp:inline distT="0" distB="0" distL="0" distR="0">
                  <wp:extent cx="13335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333500" cy="2886075"/>
                          </a:xfrm>
                          <a:prstGeom prst="rect">
                            <a:avLst/>
                          </a:prstGeom>
                        </pic:spPr>
                      </pic:pic>
                    </a:graphicData>
                  </a:graphic>
                </wp:inline>
              </w:drawing>
            </w:r>
          </w:p>
        </w:tc>
        <w:tc>
          <w:tcPr>
            <w:tcW w:type="pct" w:w="70%"/>
            <w:tcBorders>
              <w:top w:val="none"/>
              <w:left w:val="none"/>
              <w:bottom w:val="none"/>
              <w:right w:val="none"/>
            </w:tcBorders>
            <w:tcMar>
              <w:top w:type="dxa" w:w="80"/>
              <w:left w:type="dxa" w:w="80"/>
              <w:bottom w:type="dxa" w:w="80"/>
              <w:right w:type="dxa" w:w="40"/>
            </w:tcMar>
            <w:vAlign w:val="center"/>
          </w:tcPr>
          <w:p>
            <w:pPr>
              <w:spacing w:after="80" w:before="0" w:line="276"/>
            </w:pPr>
            <w:r>
              <w:rPr>
                <w:rFonts w:ascii="맑은 고딕" w:cs="맑은 고딕" w:eastAsia="맑은 고딕" w:hAnsi="맑은 고딕"/>
                <w:b/>
                <w:bCs/>
                <w:color w:val="1D4ED8"/>
                <w:sz w:val="22"/>
                <w:szCs w:val="22"/>
              </w:rPr>
              <w:t xml:space="preserve">⑤ 단기 날씨 예보</w:t>
            </w:r>
          </w:p>
          <w:p>
            <w:pPr>
              <w:spacing w:after="0" w:before="0" w:line="276"/>
            </w:pPr>
            <w:r>
              <w:rPr>
                <w:rFonts w:ascii="맑은 고딕" w:cs="맑은 고딕" w:eastAsia="맑은 고딕" w:hAnsi="맑은 고딕"/>
                <w:color w:val="334155"/>
                <w:sz w:val="19"/>
                <w:szCs w:val="19"/>
              </w:rPr>
              <w:t xml:space="preserve">기상청 단기예보 기반으로 날씨·최저/최고 기온·강수확률을 큰 글씨와 아이콘으로 보여줍니다.</w:t>
            </w:r>
          </w:p>
        </w:tc>
      </w:tr>
      <w:tr>
        <w:tc>
          <w:tcPr>
            <w:tcW w:type="pct" w:w="30%"/>
            <w:tcBorders>
              <w:top w:val="none"/>
              <w:left w:val="none"/>
              <w:bottom w:val="none"/>
              <w:right w:val="none"/>
            </w:tcBorders>
            <w:tcMar>
              <w:top w:type="dxa" w:w="80"/>
              <w:left w:type="dxa" w:w="40"/>
              <w:bottom w:type="dxa" w:w="80"/>
              <w:right w:type="dxa" w:w="120"/>
            </w:tcMar>
            <w:vAlign w:val="center"/>
          </w:tcPr>
          <w:p>
            <w:pPr>
              <w:jc w:val="center"/>
            </w:pPr>
            <w:r>
              <w:drawing>
                <wp:inline distT="0" distB="0" distL="0" distR="0">
                  <wp:extent cx="13335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33500" cy="2886075"/>
                          </a:xfrm>
                          <a:prstGeom prst="rect">
                            <a:avLst/>
                          </a:prstGeom>
                        </pic:spPr>
                      </pic:pic>
                    </a:graphicData>
                  </a:graphic>
                </wp:inline>
              </w:drawing>
            </w:r>
          </w:p>
        </w:tc>
        <w:tc>
          <w:tcPr>
            <w:tcW w:type="pct" w:w="70%"/>
            <w:tcBorders>
              <w:top w:val="none"/>
              <w:left w:val="none"/>
              <w:bottom w:val="none"/>
              <w:right w:val="none"/>
            </w:tcBorders>
            <w:tcMar>
              <w:top w:type="dxa" w:w="80"/>
              <w:left w:type="dxa" w:w="80"/>
              <w:bottom w:type="dxa" w:w="80"/>
              <w:right w:type="dxa" w:w="40"/>
            </w:tcMar>
            <w:vAlign w:val="center"/>
          </w:tcPr>
          <w:p>
            <w:pPr>
              <w:spacing w:after="80" w:before="0" w:line="276"/>
            </w:pPr>
            <w:r>
              <w:rPr>
                <w:rFonts w:ascii="맑은 고딕" w:cs="맑은 고딕" w:eastAsia="맑은 고딕" w:hAnsi="맑은 고딕"/>
                <w:b/>
                <w:bCs/>
                <w:color w:val="1D4ED8"/>
                <w:sz w:val="22"/>
                <w:szCs w:val="22"/>
              </w:rPr>
              <w:t xml:space="preserve">⑥ 조석(물때) 예보 — 곡선 그래프</w:t>
            </w:r>
          </w:p>
          <w:p>
            <w:pPr>
              <w:spacing w:after="0" w:before="0" w:line="276"/>
            </w:pPr>
            <w:r>
              <w:rPr>
                <w:rFonts w:ascii="맑은 고딕" w:cs="맑은 고딕" w:eastAsia="맑은 고딕" w:hAnsi="맑은 고딕"/>
                <w:color w:val="334155"/>
                <w:sz w:val="19"/>
                <w:szCs w:val="19"/>
              </w:rPr>
              <w:t xml:space="preserve">KHOA 완도 관측소 기준 만조·간조를 물결 곡선 그래프로 한눈에 보여주며, 5일치를 제공합니다.</w:t>
            </w:r>
          </w:p>
        </w:tc>
      </w:tr>
      <w:tr>
        <w:tc>
          <w:tcPr>
            <w:tcW w:type="pct" w:w="30%"/>
            <w:tcBorders>
              <w:top w:val="none"/>
              <w:left w:val="none"/>
              <w:bottom w:val="none"/>
              <w:right w:val="none"/>
            </w:tcBorders>
            <w:tcMar>
              <w:top w:type="dxa" w:w="80"/>
              <w:left w:type="dxa" w:w="40"/>
              <w:bottom w:type="dxa" w:w="80"/>
              <w:right w:type="dxa" w:w="120"/>
            </w:tcMar>
            <w:vAlign w:val="center"/>
          </w:tcPr>
          <w:p>
            <w:pPr>
              <w:jc w:val="center"/>
            </w:pPr>
            <w:r>
              <w:drawing>
                <wp:inline distT="0" distB="0" distL="0" distR="0">
                  <wp:extent cx="13335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333500" cy="2886075"/>
                          </a:xfrm>
                          <a:prstGeom prst="rect">
                            <a:avLst/>
                          </a:prstGeom>
                        </pic:spPr>
                      </pic:pic>
                    </a:graphicData>
                  </a:graphic>
                </wp:inline>
              </w:drawing>
            </w:r>
          </w:p>
        </w:tc>
        <w:tc>
          <w:tcPr>
            <w:tcW w:type="pct" w:w="70%"/>
            <w:tcBorders>
              <w:top w:val="none"/>
              <w:left w:val="none"/>
              <w:bottom w:val="none"/>
              <w:right w:val="none"/>
            </w:tcBorders>
            <w:tcMar>
              <w:top w:type="dxa" w:w="80"/>
              <w:left w:type="dxa" w:w="80"/>
              <w:bottom w:type="dxa" w:w="80"/>
              <w:right w:type="dxa" w:w="40"/>
            </w:tcMar>
            <w:vAlign w:val="center"/>
          </w:tcPr>
          <w:p>
            <w:pPr>
              <w:spacing w:after="80" w:before="0" w:line="276"/>
            </w:pPr>
            <w:r>
              <w:rPr>
                <w:rFonts w:ascii="맑은 고딕" w:cs="맑은 고딕" w:eastAsia="맑은 고딕" w:hAnsi="맑은 고딕"/>
                <w:b/>
                <w:bCs/>
                <w:color w:val="1D4ED8"/>
                <w:sz w:val="22"/>
                <w:szCs w:val="22"/>
              </w:rPr>
              <w:t xml:space="preserve">⑦ 출항 알림</w:t>
            </w:r>
          </w:p>
          <w:p>
            <w:pPr>
              <w:spacing w:after="0" w:before="0" w:line="276"/>
            </w:pPr>
            <w:r>
              <w:rPr>
                <w:rFonts w:ascii="맑은 고딕" w:cs="맑은 고딕" w:eastAsia="맑은 고딕" w:hAnsi="맑은 고딕"/>
                <w:color w:val="334155"/>
                <w:sz w:val="19"/>
                <w:szCs w:val="19"/>
              </w:rPr>
              <w:t xml:space="preserve">출발 시각을 누르면 30·10·5분 전에 알림을 받습니다(홈화면 추가 시).</w:t>
            </w:r>
          </w:p>
        </w:tc>
      </w:tr>
      <w:tr>
        <w:tc>
          <w:tcPr>
            <w:tcW w:type="pct" w:w="30%"/>
            <w:tcBorders>
              <w:top w:val="none"/>
              <w:left w:val="none"/>
              <w:bottom w:val="none"/>
              <w:right w:val="none"/>
            </w:tcBorders>
            <w:tcMar>
              <w:top w:type="dxa" w:w="80"/>
              <w:left w:type="dxa" w:w="40"/>
              <w:bottom w:type="dxa" w:w="80"/>
              <w:right w:type="dxa" w:w="120"/>
            </w:tcMar>
            <w:vAlign w:val="center"/>
          </w:tcPr>
          <w:p>
            <w:pPr>
              <w:jc w:val="center"/>
            </w:pPr>
            <w:r>
              <w:drawing>
                <wp:inline distT="0" distB="0" distL="0" distR="0">
                  <wp:extent cx="13335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333500" cy="2886075"/>
                          </a:xfrm>
                          <a:prstGeom prst="rect">
                            <a:avLst/>
                          </a:prstGeom>
                        </pic:spPr>
                      </pic:pic>
                    </a:graphicData>
                  </a:graphic>
                </wp:inline>
              </w:drawing>
            </w:r>
          </w:p>
        </w:tc>
        <w:tc>
          <w:tcPr>
            <w:tcW w:type="pct" w:w="70%"/>
            <w:tcBorders>
              <w:top w:val="none"/>
              <w:left w:val="none"/>
              <w:bottom w:val="none"/>
              <w:right w:val="none"/>
            </w:tcBorders>
            <w:tcMar>
              <w:top w:type="dxa" w:w="80"/>
              <w:left w:type="dxa" w:w="80"/>
              <w:bottom w:type="dxa" w:w="80"/>
              <w:right w:type="dxa" w:w="40"/>
            </w:tcMar>
            <w:vAlign w:val="center"/>
          </w:tcPr>
          <w:p>
            <w:pPr>
              <w:spacing w:after="80" w:before="0" w:line="276"/>
            </w:pPr>
            <w:r>
              <w:rPr>
                <w:rFonts w:ascii="맑은 고딕" w:cs="맑은 고딕" w:eastAsia="맑은 고딕" w:hAnsi="맑은 고딕"/>
                <w:b/>
                <w:bCs/>
                <w:color w:val="1D4ED8"/>
                <w:sz w:val="22"/>
                <w:szCs w:val="22"/>
              </w:rPr>
              <w:t xml:space="preserve">⑧ QR 안내물 (인쇄·부착용)</w:t>
            </w:r>
          </w:p>
          <w:p>
            <w:pPr>
              <w:spacing w:after="0" w:before="0" w:line="276"/>
            </w:pPr>
            <w:r>
              <w:rPr>
                <w:rFonts w:ascii="맑은 고딕" w:cs="맑은 고딕" w:eastAsia="맑은 고딕" w:hAnsi="맑은 고딕"/>
                <w:color w:val="334155"/>
                <w:sz w:val="19"/>
                <w:szCs w:val="19"/>
              </w:rPr>
              <w:t xml:space="preserve">터미널·정류장 부착용 인쇄물입니다. “완도 배 시간표 / 결항·날씨 한눈에”, “휴대폰 카메라로 비추면 열려요”를 큰 글씨로 담았습니다.</w:t>
            </w:r>
          </w:p>
        </w:tc>
      </w:tr>
    </w:tbl>
    <w:p>
      <w:pPr>
        <w:pageBreakBefore/>
        <w:pBdr>
          <w:bottom w:val="single" w:color="1D4ED8" w:sz="8" w:space="4"/>
        </w:pBdr>
        <w:spacing w:after="140" w:before="280"/>
      </w:pPr>
      <w:r>
        <w:rPr>
          <w:rFonts w:ascii="맑은 고딕" w:cs="맑은 고딕" w:eastAsia="맑은 고딕" w:hAnsi="맑은 고딕"/>
          <w:b/>
          <w:bCs/>
          <w:color w:val="1D4ED8"/>
          <w:sz w:val="26"/>
          <w:szCs w:val="26"/>
        </w:rPr>
        <w:t xml:space="preserve">6. 실제 사례 — 해무가 낀 날, 무엇이 벌어지나</w:t>
      </w:r>
    </w:p>
    <w:p>
      <w:pPr>
        <w:spacing w:after="100" w:before="0" w:line="276"/>
      </w:pPr>
      <w:r>
        <w:rPr>
          <w:rFonts w:ascii="맑은 고딕" w:cs="맑은 고딕" w:eastAsia="맑은 고딕" w:hAnsi="맑은 고딕"/>
          <w:color w:val="334155"/>
          <w:sz w:val="20"/>
          <w:szCs w:val="20"/>
        </w:rPr>
        <w:t xml:space="preserve">이 서비스가 왜 필요한지, 최근 실제로 있었던 하루로 말씀드립니다.</w:t>
      </w:r>
    </w:p>
    <w:p>
      <w:pPr>
        <w:spacing w:after="100" w:before="0" w:line="276"/>
      </w:pPr>
      <w:r>
        <w:rPr>
          <w:rFonts w:ascii="맑은 고딕" w:cs="맑은 고딕" w:eastAsia="맑은 고딕" w:hAnsi="맑은 고딕"/>
          <w:color w:val="334155"/>
          <w:sz w:val="20"/>
          <w:szCs w:val="20"/>
        </w:rPr>
        <w:t xml:space="preserve">2026년 7월 19일, 완도 앞바다에 해무(바다 안개)가 꼈습니다. 바람도 파도도 잔잔했지만 시야가 막혀(운항 데이터상 ‘시계제한’) 배가 뜨지 못했습니다. 해무는 이렇게 날씨가 멀쩡해 보여도 출항을 막는, 완도에서 특히 잦은 결항 원인입니다.</w:t>
      </w:r>
    </w:p>
    <w:p>
      <w:pPr>
        <w:spacing w:after="80" w:before="160" w:line="276"/>
      </w:pPr>
      <w:r>
        <w:rPr>
          <w:rFonts w:ascii="맑은 고딕" w:cs="맑은 고딕" w:eastAsia="맑은 고딕" w:hAnsi="맑은 고딕"/>
          <w:b/>
          <w:bCs/>
          <w:color w:val="1E293B"/>
          <w:sz w:val="22"/>
          <w:szCs w:val="22"/>
        </w:rPr>
        <w:t xml:space="preserve">같은 날, 노선마다 · 배마다 상태가 갈렸습니다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Borders>
              <w:top w:val="none"/>
              <w:left w:val="none"/>
              <w:bottom w:val="none"/>
              <w:right w:val="none"/>
            </w:tcBorders>
            <w:tcMar>
              <w:top w:type="dxa" w:w="40"/>
              <w:left w:type="dxa" w:w="30"/>
              <w:bottom w:type="dxa" w:w="40"/>
              <w:right w:type="dxa" w:w="30"/>
            </w:tcMar>
            <w:vAlign w:val="center"/>
          </w:tcPr>
          <w:p>
            <w:pPr>
              <w:spacing w:after="60"/>
              <w:jc w:val="center"/>
            </w:pPr>
            <w:r>
              <w:drawing>
                <wp:inline distT="0" distB="0" distL="0" distR="0">
                  <wp:extent cx="1428750" cy="60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428750" cy="600075"/>
                          </a:xfrm>
                          <a:prstGeom prst="rect">
                            <a:avLst/>
                          </a:prstGeom>
                        </pic:spPr>
                      </pic:pic>
                    </a:graphicData>
                  </a:graphic>
                </wp:inline>
              </w:drawing>
            </w:r>
          </w:p>
          <w:p>
            <w:pPr>
              <w:spacing w:after="20" w:before="0" w:line="276"/>
              <w:jc w:val="center"/>
            </w:pPr>
            <w:r>
              <w:rPr>
                <w:rFonts w:ascii="맑은 고딕" w:cs="맑은 고딕" w:eastAsia="맑은 고딕" w:hAnsi="맑은 고딕"/>
                <w:b/>
                <w:bCs/>
                <w:color w:val="1D4ED8"/>
                <w:sz w:val="17"/>
                <w:szCs w:val="17"/>
              </w:rPr>
              <w:t xml:space="preserve">① 노선 전체 결항</w:t>
            </w:r>
          </w:p>
          <w:p>
            <w:pPr>
              <w:spacing w:after="0" w:before="0" w:line="276"/>
              <w:jc w:val="center"/>
            </w:pPr>
            <w:r>
              <w:rPr>
                <w:rFonts w:ascii="맑은 고딕" w:cs="맑은 고딕" w:eastAsia="맑은 고딕" w:hAnsi="맑은 고딕"/>
                <w:color w:val="475569"/>
                <w:sz w:val="15"/>
                <w:szCs w:val="15"/>
              </w:rPr>
              <w:t xml:space="preserve">완도–소안·보길·노화는 이날 전편 결항 (사유: 시계제한)</w:t>
            </w:r>
          </w:p>
        </w:tc>
        <w:tc>
          <w:tcPr>
            <w:tcW w:type="pct" w:w="33%"/>
            <w:tcBorders>
              <w:top w:val="none"/>
              <w:left w:val="none"/>
              <w:bottom w:val="none"/>
              <w:right w:val="none"/>
            </w:tcBorders>
            <w:tcMar>
              <w:top w:type="dxa" w:w="40"/>
              <w:left w:type="dxa" w:w="30"/>
              <w:bottom w:type="dxa" w:w="40"/>
              <w:right w:type="dxa" w:w="30"/>
            </w:tcMar>
            <w:vAlign w:val="center"/>
          </w:tcPr>
          <w:p>
            <w:pPr>
              <w:spacing w:after="60"/>
              <w:jc w:val="center"/>
            </w:pPr>
            <w:r>
              <w:drawing>
                <wp:inline distT="0" distB="0" distL="0" distR="0">
                  <wp:extent cx="142875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428750" cy="2171700"/>
                          </a:xfrm>
                          <a:prstGeom prst="rect">
                            <a:avLst/>
                          </a:prstGeom>
                        </pic:spPr>
                      </pic:pic>
                    </a:graphicData>
                  </a:graphic>
                </wp:inline>
              </w:drawing>
            </w:r>
          </w:p>
          <w:p>
            <w:pPr>
              <w:spacing w:after="20" w:before="0" w:line="276"/>
              <w:jc w:val="center"/>
            </w:pPr>
            <w:r>
              <w:rPr>
                <w:rFonts w:ascii="맑은 고딕" w:cs="맑은 고딕" w:eastAsia="맑은 고딕" w:hAnsi="맑은 고딕"/>
                <w:b/>
                <w:bCs/>
                <w:color w:val="1D4ED8"/>
                <w:sz w:val="17"/>
                <w:szCs w:val="17"/>
              </w:rPr>
              <w:t xml:space="preserve">② 한 척만 운항</w:t>
            </w:r>
          </w:p>
          <w:p>
            <w:pPr>
              <w:spacing w:after="0" w:before="0" w:line="276"/>
              <w:jc w:val="center"/>
            </w:pPr>
            <w:r>
              <w:rPr>
                <w:rFonts w:ascii="맑은 고딕" w:cs="맑은 고딕" w:eastAsia="맑은 고딕" w:hAnsi="맑은 고딕"/>
                <w:color w:val="475569"/>
                <w:sz w:val="15"/>
                <w:szCs w:val="15"/>
              </w:rPr>
              <w:t xml:space="preserve">약산↔금일은 한 척만 재개해 몇 편만 뜨고 나머지는 결항</w:t>
            </w:r>
          </w:p>
        </w:tc>
        <w:tc>
          <w:tcPr>
            <w:tcW w:type="pct" w:w="33%"/>
            <w:tcBorders>
              <w:top w:val="none"/>
              <w:left w:val="none"/>
              <w:bottom w:val="none"/>
              <w:right w:val="none"/>
            </w:tcBorders>
            <w:tcMar>
              <w:top w:type="dxa" w:w="40"/>
              <w:left w:type="dxa" w:w="30"/>
              <w:bottom w:type="dxa" w:w="40"/>
              <w:right w:type="dxa" w:w="30"/>
            </w:tcMar>
            <w:vAlign w:val="center"/>
          </w:tcPr>
          <w:p>
            <w:pPr>
              <w:spacing w:after="60"/>
              <w:jc w:val="center"/>
            </w:pPr>
            <w:r>
              <w:drawing>
                <wp:inline distT="0" distB="0" distL="0" distR="0">
                  <wp:extent cx="14287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428750" cy="2638425"/>
                          </a:xfrm>
                          <a:prstGeom prst="rect">
                            <a:avLst/>
                          </a:prstGeom>
                        </pic:spPr>
                      </pic:pic>
                    </a:graphicData>
                  </a:graphic>
                </wp:inline>
              </w:drawing>
            </w:r>
          </w:p>
          <w:p>
            <w:pPr>
              <w:spacing w:after="20" w:before="0" w:line="276"/>
              <w:jc w:val="center"/>
            </w:pPr>
            <w:r>
              <w:rPr>
                <w:rFonts w:ascii="맑은 고딕" w:cs="맑은 고딕" w:eastAsia="맑은 고딕" w:hAnsi="맑은 고딕"/>
                <w:b/>
                <w:bCs/>
                <w:color w:val="1D4ED8"/>
                <w:sz w:val="17"/>
                <w:szCs w:val="17"/>
              </w:rPr>
              <w:t xml:space="preserve">③ 왜 이 편만?</w:t>
            </w:r>
          </w:p>
          <w:p>
            <w:pPr>
              <w:spacing w:after="0" w:before="0" w:line="276"/>
              <w:jc w:val="center"/>
            </w:pPr>
            <w:r>
              <w:rPr>
                <w:rFonts w:ascii="맑은 고딕" w:cs="맑은 고딕" w:eastAsia="맑은 고딕" w:hAnsi="맑은 고딕"/>
                <w:color w:val="475569"/>
                <w:sz w:val="15"/>
                <w:szCs w:val="15"/>
              </w:rPr>
              <w:t xml:space="preserve">결항 편마다 선박명·사유(시계제한)까지 표시</w:t>
            </w:r>
          </w:p>
        </w:tc>
      </w:tr>
    </w:tbl>
    <w:p>
      <w:pPr>
        <w:spacing w:after="100" w:before="0" w:line="276"/>
      </w:pPr>
      <w:r>
        <w:rPr>
          <w:rFonts w:ascii="맑은 고딕" w:cs="맑은 고딕" w:eastAsia="맑은 고딕" w:hAnsi="맑은 고딕"/>
          <w:color w:val="334155"/>
          <w:sz w:val="20"/>
          <w:szCs w:val="20"/>
        </w:rPr>
        <w:t xml:space="preserve">이날 완도–소안·보길·노화 노선은 전편이 결항했습니다(사진①). 반면 약산↔금일 노선은 여러 척이 30분 간격으로 교대 운항하는데, 해무가 걷히기 시작하자 한 척(평화페리9호)만 먼저 운항을 재개했습니다. 이 배가 왕복하는 90분 간격으로 11:00·12:30·14:00·15:30 몇 편만 뜨고, 나머지 배(완농페리3호·풍진메이슨)가 맡은 편은 그대로 결항이었습니다(사진②).</w:t>
      </w:r>
    </w:p>
    <w:p>
      <w:pPr>
        <w:spacing w:after="100" w:before="0" w:line="276"/>
      </w:pPr>
      <w:r>
        <w:rPr>
          <w:rFonts w:ascii="맑은 고딕" w:cs="맑은 고딕" w:eastAsia="맑은 고딕" w:hAnsi="맑은 고딕"/>
          <w:color w:val="334155"/>
          <w:sz w:val="20"/>
          <w:szCs w:val="20"/>
        </w:rPr>
        <w:t xml:space="preserve">그래서 시간표가 “결항–결항–운항–결항–운항”처럼 뒤섞여 보입니다. “11:00은 뜨는데 왜 11:30은 안 뜨지?” — 같은 시간대인데 배가 다르기 때문입니다. 이용자로서는 알 길이 없는 정보라, FerryCast는 결항 편에 어느 배가·왜(시계제한) 묶였는지까지 함께 보여줍니다(사진③).</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ED7AA" w:sz="4"/>
              <w:left w:val="single" w:color="FED7AA" w:sz="4"/>
              <w:bottom w:val="single" w:color="FED7AA" w:sz="4"/>
              <w:right w:val="single" w:color="FED7AA" w:sz="4"/>
            </w:tcBorders>
            <w:shd w:fill="FFF7ED" w:val="clear"/>
            <w:tcMar>
              <w:top w:type="dxa" w:w="120"/>
              <w:left w:type="dxa" w:w="160"/>
              <w:bottom w:type="dxa" w:w="120"/>
              <w:right w:type="dxa" w:w="160"/>
            </w:tcMar>
          </w:tcPr>
          <w:p>
            <w:pPr>
              <w:spacing w:after="60" w:before="0" w:line="276"/>
            </w:pPr>
            <w:r>
              <w:rPr>
                <w:rFonts w:ascii="맑은 고딕" w:cs="맑은 고딕" w:eastAsia="맑은 고딕" w:hAnsi="맑은 고딕"/>
                <w:b/>
                <w:bCs/>
                <w:color w:val="C2410C"/>
                <w:sz w:val="20"/>
                <w:szCs w:val="20"/>
              </w:rPr>
              <w:t xml:space="preserve">전화로도 확인이 안 되던 순간</w:t>
            </w:r>
          </w:p>
          <w:p>
            <w:pPr>
              <w:spacing w:after="0" w:before="0" w:line="276"/>
            </w:pPr>
            <w:r>
              <w:rPr>
                <w:rFonts w:ascii="맑은 고딕" w:cs="맑은 고딕" w:eastAsia="맑은 고딕" w:hAnsi="맑은 고딕"/>
                <w:color w:val="7C2D12"/>
                <w:sz w:val="20"/>
                <w:szCs w:val="20"/>
              </w:rPr>
              <w:t xml:space="preserve">이 데이터가 실제와 맞는지 확인하려고, 그날 저는 여러 곳(선사·터미널)에 직접 전화를 돌렸습니다. 그런데 </w:t>
            </w:r>
            <w:r>
              <w:rPr>
                <w:rFonts w:ascii="맑은 고딕" w:cs="맑은 고딕" w:eastAsia="맑은 고딕" w:hAnsi="맑은 고딕"/>
                <w:b/>
                <w:bCs/>
                <w:color w:val="7C2D12"/>
                <w:sz w:val="20"/>
                <w:szCs w:val="20"/>
              </w:rPr>
              <w:t xml:space="preserve">어떤 곳은 통화 중이거나 연결이 되지 않아, 전화로도 결항 여부를 확정하지 못하는 순간</w:t>
            </w:r>
            <w:r>
              <w:rPr>
                <w:rFonts w:ascii="맑은 고딕" w:cs="맑은 고딕" w:eastAsia="맑은 고딕" w:hAnsi="맑은 고딕"/>
                <w:color w:val="7C2D12"/>
                <w:sz w:val="20"/>
                <w:szCs w:val="20"/>
              </w:rPr>
              <w:t xml:space="preserve">이 있었습니다. 해무 낀 날은 문의가 몰려 전화가 더 닿지 않습니다. 바로 그 공백에서, 화면 하나로 편별 운항 상태를 그대로 보여주는 정보가 힘을 발휘합니다.</w:t>
            </w:r>
          </w:p>
        </w:tc>
      </w:tr>
    </w:tbl>
    <w:p>
      <w:pPr>
        <w:spacing w:after="100" w:before="0" w:line="276"/>
      </w:pPr>
      <w:r>
        <w:rPr>
          <w:rFonts w:ascii="맑은 고딕" w:cs="맑은 고딕" w:eastAsia="맑은 고딕" w:hAnsi="맑은 고딕"/>
          <w:color w:val="334155"/>
          <w:sz w:val="20"/>
          <w:szCs w:val="20"/>
        </w:rPr>
        <w:t xml:space="preserve">물론 최종 확인은 공식 채널의 몫입니다. 그러나 전화가 닿지 않는 그 시간, 터미널까지 나가기 전에 “오늘 이 배가 뜨는지”를 한 화면에서 가늠할 수 있다는 것 — 그것이 완도처럼 결항이 잦고 항로·선박이 얽힌 곳에서 FerryCast가 갖는 값입니다.</w:t>
      </w:r>
    </w:p>
    <w:p>
      <w:pPr>
        <w:pageBreakBefore/>
        <w:pBdr>
          <w:bottom w:val="single" w:color="1D4ED8" w:sz="8" w:space="4"/>
        </w:pBdr>
        <w:spacing w:after="140" w:before="280"/>
      </w:pPr>
      <w:r>
        <w:rPr>
          <w:rFonts w:ascii="맑은 고딕" w:cs="맑은 고딕" w:eastAsia="맑은 고딕" w:hAnsi="맑은 고딕"/>
          <w:b/>
          <w:bCs/>
          <w:color w:val="1D4ED8"/>
          <w:sz w:val="26"/>
          <w:szCs w:val="26"/>
        </w:rPr>
        <w:t xml:space="preserve">7. 안정적인 운영</w:t>
      </w:r>
    </w:p>
    <w:p>
      <w:pPr>
        <w:pStyle w:val="ListParagraph"/>
        <w:numPr>
          <w:ilvl w:val="0"/>
          <w:numId w:val="1"/>
        </w:numPr>
        <w:spacing w:after="60" w:line="276"/>
      </w:pPr>
      <w:r>
        <w:rPr>
          <w:rFonts w:ascii="맑은 고딕" w:cs="맑은 고딕" w:eastAsia="맑은 고딕" w:hAnsi="맑은 고딕"/>
          <w:color w:val="334155"/>
          <w:sz w:val="20"/>
          <w:szCs w:val="20"/>
        </w:rPr>
        <w:t xml:space="preserve">공식 공공 데이터 : 해양교통안전공단·기상청·국립해양조사원의 공식 API를 사용합니다.</w:t>
      </w:r>
    </w:p>
    <w:p>
      <w:pPr>
        <w:pStyle w:val="ListParagraph"/>
        <w:numPr>
          <w:ilvl w:val="0"/>
          <w:numId w:val="1"/>
        </w:numPr>
        <w:spacing w:after="60" w:line="276"/>
      </w:pPr>
      <w:r>
        <w:rPr>
          <w:rFonts w:ascii="맑은 고딕" w:cs="맑은 고딕" w:eastAsia="맑은 고딕" w:hAnsi="맑은 고딕"/>
          <w:color w:val="334155"/>
          <w:sz w:val="20"/>
          <w:szCs w:val="20"/>
        </w:rPr>
        <w:t xml:space="preserve">시간표와 결항을 함께 : 하나의 공식 데이터로 동시에 받아 시간표와 결항이 어긋나지 않습니다. 청산농협 차도선 같은 지역 배편까지 실시간으로 표시됩니다.</w:t>
      </w:r>
    </w:p>
    <w:p>
      <w:pPr>
        <w:pStyle w:val="ListParagraph"/>
        <w:numPr>
          <w:ilvl w:val="0"/>
          <w:numId w:val="1"/>
        </w:numPr>
        <w:spacing w:after="60" w:line="276"/>
      </w:pPr>
      <w:r>
        <w:rPr>
          <w:rFonts w:ascii="맑은 고딕" w:cs="맑은 고딕" w:eastAsia="맑은 고딕" w:hAnsi="맑은 고딕"/>
          <w:color w:val="334155"/>
          <w:sz w:val="20"/>
          <w:szCs w:val="20"/>
        </w:rPr>
        <w:t xml:space="preserve">이용자가 늘어도 안정적 : 데이터 호출을 최소화하는 캐시 구조라 접속이 몰려도 무리가 가지 않습니다.</w:t>
      </w:r>
    </w:p>
    <w:p>
      <w:pPr>
        <w:pStyle w:val="ListParagraph"/>
        <w:numPr>
          <w:ilvl w:val="0"/>
          <w:numId w:val="1"/>
        </w:numPr>
        <w:spacing w:after="60" w:line="276"/>
      </w:pPr>
      <w:r>
        <w:rPr>
          <w:rFonts w:ascii="맑은 고딕" w:cs="맑은 고딕" w:eastAsia="맑은 고딕" w:hAnsi="맑은 고딕"/>
          <w:color w:val="334155"/>
          <w:sz w:val="20"/>
          <w:szCs w:val="20"/>
        </w:rPr>
        <w:t xml:space="preserve">빈 화면 없는 안전망 : 일시적 장애에도 흰 화면 대신 참고 시간표를 표시합니다. 언제 열어도 무언가는 반드시 보입니다.</w:t>
      </w:r>
    </w:p>
    <w:p>
      <w:pPr>
        <w:pStyle w:val="ListParagraph"/>
        <w:numPr>
          <w:ilvl w:val="0"/>
          <w:numId w:val="1"/>
        </w:numPr>
        <w:spacing w:after="60" w:line="276"/>
      </w:pPr>
      <w:r>
        <w:rPr>
          <w:rFonts w:ascii="맑은 고딕" w:cs="맑은 고딕" w:eastAsia="맑은 고딕" w:hAnsi="맑은 고딕"/>
          <w:color w:val="334155"/>
          <w:sz w:val="20"/>
          <w:szCs w:val="20"/>
        </w:rPr>
        <w:t xml:space="preserve">완도 밖에서도 검증됐습니다 : 완도에서 다진 이 구조를 포항(울릉도)·목포(제주·홍도·흑산도 등)·인천(백령도·연평도) 항로에도 이미 적용해 함께 운영하고 있습니다. 완도가 이 서비스의 출발점이자, 다른 지역에서도 통한다는 사실을 스스로 증명한 셈입니다.</w:t>
      </w:r>
    </w:p>
    <w:p>
      <w:pPr>
        <w:pBdr>
          <w:bottom w:val="single" w:color="1D4ED8" w:sz="8" w:space="4"/>
        </w:pBdr>
        <w:spacing w:after="140" w:before="280"/>
      </w:pPr>
      <w:r>
        <w:rPr>
          <w:rFonts w:ascii="맑은 고딕" w:cs="맑은 고딕" w:eastAsia="맑은 고딕" w:hAnsi="맑은 고딕"/>
          <w:b/>
          <w:bCs/>
          <w:color w:val="1D4ED8"/>
          <w:sz w:val="26"/>
          <w:szCs w:val="26"/>
        </w:rPr>
        <w:t xml:space="preserve">8. 추진 방안과 일정</w:t>
      </w:r>
    </w:p>
    <w:p>
      <w:pPr>
        <w:spacing w:after="80" w:before="160" w:line="276"/>
      </w:pPr>
      <w:r>
        <w:rPr>
          <w:rFonts w:ascii="맑은 고딕" w:cs="맑은 고딕" w:eastAsia="맑은 고딕" w:hAnsi="맑은 고딕"/>
          <w:b/>
          <w:bCs/>
          <w:color w:val="1E293B"/>
          <w:sz w:val="22"/>
          <w:szCs w:val="22"/>
        </w:rPr>
        <w:t xml:space="preserve">이미 현장에 시범 부착했습니다</w:t>
      </w:r>
    </w:p>
    <w:p>
      <w:pPr>
        <w:spacing w:after="100" w:before="0" w:line="276"/>
      </w:pPr>
      <w:r>
        <w:rPr>
          <w:rFonts w:ascii="맑은 고딕" w:cs="맑은 고딕" w:eastAsia="맑은 고딕" w:hAnsi="맑은 고딕"/>
          <w:color w:val="334155"/>
          <w:sz w:val="20"/>
          <w:szCs w:val="20"/>
        </w:rPr>
        <w:t xml:space="preserve">서비스의 효용을 직접 확인하고자, 자비로 안내물을 제작해 완도버스터미널과 완도 진입 경로의 거점인 해남종합버스터미널에 시범 부착해 보았습니다. 실제로 완도버스터미널에 게시된 선박운항시간표 바로 옆에서 이용자들이 휴대폰으로 스캔해 배 시각과 결항을 확인합니다.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Borders>
              <w:top w:val="none"/>
              <w:left w:val="none"/>
              <w:bottom w:val="none"/>
              <w:right w:val="none"/>
            </w:tcBorders>
            <w:tcMar>
              <w:top w:type="dxa" w:w="40"/>
              <w:left w:type="dxa" w:w="40"/>
              <w:bottom w:type="dxa" w:w="40"/>
              <w:right w:type="dxa" w:w="40"/>
            </w:tcMar>
          </w:tcPr>
          <w:p>
            <w:pPr>
              <w:jc w:val="center"/>
            </w:pPr>
            <w:r>
              <w:drawing>
                <wp:inline distT="0" distB="0" distL="0" distR="0">
                  <wp:extent cx="1428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428750" cy="1905000"/>
                          </a:xfrm>
                          <a:prstGeom prst="rect">
                            <a:avLst/>
                          </a:prstGeom>
                        </pic:spPr>
                      </pic:pic>
                    </a:graphicData>
                  </a:graphic>
                </wp:inline>
              </w:drawing>
            </w:r>
          </w:p>
          <w:p>
            <w:pPr>
              <w:spacing w:after="0" w:before="0" w:line="276"/>
              <w:jc w:val="center"/>
            </w:pPr>
            <w:r>
              <w:rPr>
                <w:rFonts w:ascii="맑은 고딕" w:cs="맑은 고딕" w:eastAsia="맑은 고딕" w:hAnsi="맑은 고딕"/>
                <w:color w:val="64748B"/>
                <w:sz w:val="16"/>
                <w:szCs w:val="16"/>
              </w:rPr>
              <w:t xml:space="preserve">완도버스터미널 — 선박운항시간표 옆</w:t>
            </w:r>
          </w:p>
        </w:tc>
        <w:tc>
          <w:tcPr>
            <w:tcW w:type="pct" w:w="33%"/>
            <w:tcBorders>
              <w:top w:val="none"/>
              <w:left w:val="none"/>
              <w:bottom w:val="none"/>
              <w:right w:val="none"/>
            </w:tcBorders>
            <w:tcMar>
              <w:top w:type="dxa" w:w="40"/>
              <w:left w:type="dxa" w:w="40"/>
              <w:bottom w:type="dxa" w:w="40"/>
              <w:right w:type="dxa" w:w="40"/>
            </w:tcMar>
          </w:tcPr>
          <w:p>
            <w:pPr>
              <w:jc w:val="center"/>
            </w:pPr>
            <w:r>
              <w:drawing>
                <wp:inline distT="0" distB="0" distL="0" distR="0">
                  <wp:extent cx="1428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428750" cy="1905000"/>
                          </a:xfrm>
                          <a:prstGeom prst="rect">
                            <a:avLst/>
                          </a:prstGeom>
                        </pic:spPr>
                      </pic:pic>
                    </a:graphicData>
                  </a:graphic>
                </wp:inline>
              </w:drawing>
            </w:r>
          </w:p>
          <w:p>
            <w:pPr>
              <w:spacing w:after="0" w:before="0" w:line="276"/>
              <w:jc w:val="center"/>
            </w:pPr>
            <w:r>
              <w:rPr>
                <w:rFonts w:ascii="맑은 고딕" w:cs="맑은 고딕" w:eastAsia="맑은 고딕" w:hAnsi="맑은 고딕"/>
                <w:color w:val="64748B"/>
                <w:sz w:val="16"/>
                <w:szCs w:val="16"/>
              </w:rPr>
              <w:t xml:space="preserve">완도버스터미널 — 대합실</w:t>
            </w:r>
          </w:p>
        </w:tc>
        <w:tc>
          <w:tcPr>
            <w:tcW w:type="pct" w:w="33%"/>
            <w:tcBorders>
              <w:top w:val="none"/>
              <w:left w:val="none"/>
              <w:bottom w:val="none"/>
              <w:right w:val="none"/>
            </w:tcBorders>
            <w:tcMar>
              <w:top w:type="dxa" w:w="40"/>
              <w:left w:type="dxa" w:w="40"/>
              <w:bottom w:type="dxa" w:w="40"/>
              <w:right w:type="dxa" w:w="40"/>
            </w:tcMar>
          </w:tcPr>
          <w:p>
            <w:pPr>
              <w:jc w:val="center"/>
            </w:pPr>
            <w:r>
              <w:drawing>
                <wp:inline distT="0" distB="0" distL="0" distR="0">
                  <wp:extent cx="1428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428750" cy="1905000"/>
                          </a:xfrm>
                          <a:prstGeom prst="rect">
                            <a:avLst/>
                          </a:prstGeom>
                        </pic:spPr>
                      </pic:pic>
                    </a:graphicData>
                  </a:graphic>
                </wp:inline>
              </w:drawing>
            </w:r>
          </w:p>
          <w:p>
            <w:pPr>
              <w:spacing w:after="0" w:before="0" w:line="276"/>
              <w:jc w:val="center"/>
            </w:pPr>
            <w:r>
              <w:rPr>
                <w:rFonts w:ascii="맑은 고딕" w:cs="맑은 고딕" w:eastAsia="맑은 고딕" w:hAnsi="맑은 고딕"/>
                <w:color w:val="64748B"/>
                <w:sz w:val="16"/>
                <w:szCs w:val="16"/>
              </w:rPr>
              <w:t xml:space="preserve">해남종합버스터미널</w:t>
            </w:r>
          </w:p>
        </w:tc>
      </w:tr>
    </w:tbl>
    <w:p>
      <w:pPr>
        <w:spacing w:after="140" w:before="0" w:line="276"/>
      </w:pPr>
      <w:r>
        <w:rPr>
          <w:rFonts w:ascii="맑은 고딕" w:cs="맑은 고딕" w:eastAsia="맑은 고딕" w:hAnsi="맑은 고딕"/>
          <w:color w:val="334155"/>
          <w:sz w:val="20"/>
          <w:szCs w:val="20"/>
        </w:rPr>
        <w:t xml:space="preserve">다만 지금은 임시 A4 출력물이라 비바람·손길에 쉽게 훼손되고, 정식 안내물로 보기 어렵습니다. 효용은 현장에서 확인했으니, 이제 군의 공식 허가를 받아 내구성 있는 안내물(아크릴·시트지 등)로 정식 설치하고자 합니다.</w:t>
      </w:r>
    </w:p>
    <w:p>
      <w:pPr>
        <w:spacing w:after="80" w:before="160" w:line="276"/>
      </w:pPr>
      <w:r>
        <w:rPr>
          <w:rFonts w:ascii="맑은 고딕" w:cs="맑은 고딕" w:eastAsia="맑은 고딕" w:hAnsi="맑은 고딕"/>
          <w:b/>
          <w:bCs/>
          <w:color w:val="1E293B"/>
          <w:sz w:val="22"/>
          <w:szCs w:val="22"/>
        </w:rPr>
        <w:t xml:space="preserve">단계별 계획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tcBorders>
              <w:top w:val="single" w:color="E2E8F0" w:sz="4"/>
              <w:left w:val="single" w:color="E2E8F0" w:sz="4"/>
              <w:bottom w:val="single" w:color="E2E8F0" w:sz="4"/>
              <w:right w:val="single" w:color="E2E8F0" w:sz="4"/>
            </w:tcBorders>
            <w:shd w:fill="1D4ED8" w:val="clear"/>
            <w:tcMar>
              <w:top w:type="dxa" w:w="60"/>
              <w:left w:type="dxa" w:w="100"/>
              <w:bottom w:type="dxa" w:w="60"/>
              <w:right w:type="dxa" w:w="100"/>
            </w:tcMar>
          </w:tcPr>
          <w:p>
            <w:pPr>
              <w:spacing w:after="0" w:before="0" w:line="276"/>
            </w:pPr>
            <w:r>
              <w:rPr>
                <w:rFonts w:ascii="맑은 고딕" w:cs="맑은 고딕" w:eastAsia="맑은 고딕" w:hAnsi="맑은 고딕"/>
                <w:b/>
                <w:bCs/>
                <w:color w:val="FFFFFF"/>
                <w:sz w:val="20"/>
                <w:szCs w:val="20"/>
              </w:rPr>
              <w:t xml:space="preserve">단계</w:t>
            </w:r>
          </w:p>
        </w:tc>
        <w:tc>
          <w:tcPr>
            <w:tcW w:type="pct" w:w="52%"/>
            <w:tcBorders>
              <w:top w:val="single" w:color="E2E8F0" w:sz="4"/>
              <w:left w:val="single" w:color="E2E8F0" w:sz="4"/>
              <w:bottom w:val="single" w:color="E2E8F0" w:sz="4"/>
              <w:right w:val="single" w:color="E2E8F0" w:sz="4"/>
            </w:tcBorders>
            <w:shd w:fill="1D4ED8" w:val="clear"/>
            <w:tcMar>
              <w:top w:type="dxa" w:w="60"/>
              <w:left w:type="dxa" w:w="100"/>
              <w:bottom w:type="dxa" w:w="60"/>
              <w:right w:type="dxa" w:w="100"/>
            </w:tcMar>
          </w:tcPr>
          <w:p>
            <w:pPr>
              <w:spacing w:after="0" w:before="0" w:line="276"/>
            </w:pPr>
            <w:r>
              <w:rPr>
                <w:rFonts w:ascii="맑은 고딕" w:cs="맑은 고딕" w:eastAsia="맑은 고딕" w:hAnsi="맑은 고딕"/>
                <w:b/>
                <w:bCs/>
                <w:color w:val="FFFFFF"/>
                <w:sz w:val="20"/>
                <w:szCs w:val="20"/>
              </w:rPr>
              <w:t xml:space="preserve">내용</w:t>
            </w:r>
          </w:p>
        </w:tc>
        <w:tc>
          <w:tcPr>
            <w:tcW w:type="pct" w:w="26%"/>
            <w:tcBorders>
              <w:top w:val="single" w:color="E2E8F0" w:sz="4"/>
              <w:left w:val="single" w:color="E2E8F0" w:sz="4"/>
              <w:bottom w:val="single" w:color="E2E8F0" w:sz="4"/>
              <w:right w:val="single" w:color="E2E8F0" w:sz="4"/>
            </w:tcBorders>
            <w:shd w:fill="1D4ED8" w:val="clear"/>
            <w:tcMar>
              <w:top w:type="dxa" w:w="60"/>
              <w:left w:type="dxa" w:w="100"/>
              <w:bottom w:type="dxa" w:w="60"/>
              <w:right w:type="dxa" w:w="100"/>
            </w:tcMar>
          </w:tcPr>
          <w:p>
            <w:pPr>
              <w:spacing w:after="0" w:before="0" w:line="276"/>
            </w:pPr>
            <w:r>
              <w:rPr>
                <w:rFonts w:ascii="맑은 고딕" w:cs="맑은 고딕" w:eastAsia="맑은 고딕" w:hAnsi="맑은 고딕"/>
                <w:b/>
                <w:bCs/>
                <w:color w:val="FFFFFF"/>
                <w:sz w:val="20"/>
                <w:szCs w:val="20"/>
              </w:rPr>
              <w:t xml:space="preserve">완도군 역할</w:t>
            </w:r>
          </w:p>
        </w:tc>
      </w:tr>
      <w:tr>
        <w:tc>
          <w:tcPr>
            <w:tcW w:type="pct" w:w="2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1단계 — 정식화</w:t>
            </w:r>
          </w:p>
        </w:tc>
        <w:tc>
          <w:tcPr>
            <w:tcW w:type="pct" w:w="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시범 부착 지점을 내구성 있는 정식 안내물로 교체</w:t>
            </w:r>
          </w:p>
        </w:tc>
        <w:tc>
          <w:tcPr>
            <w:tcW w:type="pct" w:w="26%"/>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정식 부착 허가</w:t>
            </w:r>
          </w:p>
        </w:tc>
      </w:tr>
      <w:tr>
        <w:tc>
          <w:tcPr>
            <w:tcW w:type="pct" w:w="22%"/>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2단계 — 확대</w:t>
            </w:r>
          </w:p>
        </w:tc>
        <w:tc>
          <w:tcPr>
            <w:tcW w:type="pct" w:w="52%"/>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버스터미널·관광안내소 등으로 부착 지점 확대, 누리집·SNS 홍보</w:t>
            </w:r>
          </w:p>
        </w:tc>
        <w:tc>
          <w:tcPr>
            <w:tcW w:type="pct" w:w="26%"/>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홍보 협조</w:t>
            </w:r>
          </w:p>
        </w:tc>
      </w:tr>
      <w:tr>
        <w:tc>
          <w:tcPr>
            <w:tcW w:type="pct" w:w="2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3단계 — 정착</w:t>
            </w:r>
          </w:p>
        </w:tc>
        <w:tc>
          <w:tcPr>
            <w:tcW w:type="pct" w:w="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이용 현황을 정기 공유하며 항로·기능 보강, 성과를 바탕으로 관광 홍보 연계 등 정식 사업 전환 협의</w:t>
            </w:r>
          </w:p>
        </w:tc>
        <w:tc>
          <w:tcPr>
            <w:tcW w:type="pct" w:w="26%"/>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성과 검토·확대 협의</w:t>
            </w:r>
          </w:p>
        </w:tc>
      </w:tr>
    </w:tbl>
    <w:p>
      <w:pPr>
        <w:spacing w:after="100" w:before="0" w:line="276"/>
      </w:pPr>
      <w:r>
        <w:rPr>
          <w:rFonts w:ascii="맑은 고딕" w:cs="맑은 고딕" w:eastAsia="맑은 고딕" w:hAnsi="맑은 고딕"/>
          <w:color w:val="334155"/>
          <w:sz w:val="20"/>
          <w:szCs w:val="20"/>
        </w:rPr>
        <w:t xml:space="preserve">장비 설치도, 예산 투입도 없습니다. 현장 효용은 이미 확인했으니, 정식 부착 허가만으로 바로 1단계를 진행할 수 있습니다.</w:t>
      </w:r>
    </w:p>
    <w:p>
      <w:pPr>
        <w:pageBreakBefore/>
        <w:pBdr>
          <w:bottom w:val="single" w:color="1D4ED8" w:sz="8" w:space="4"/>
        </w:pBdr>
        <w:spacing w:after="140" w:before="280"/>
      </w:pPr>
      <w:r>
        <w:rPr>
          <w:rFonts w:ascii="맑은 고딕" w:cs="맑은 고딕" w:eastAsia="맑은 고딕" w:hAnsi="맑은 고딕"/>
          <w:b/>
          <w:bCs/>
          <w:color w:val="1D4ED8"/>
          <w:sz w:val="26"/>
          <w:szCs w:val="26"/>
        </w:rPr>
        <w:t xml:space="preserve">9. 완도군의 기대 효과</w:t>
      </w:r>
    </w:p>
    <w:p>
      <w:pPr>
        <w:spacing w:after="80" w:before="160" w:line="276"/>
      </w:pPr>
      <w:r>
        <w:rPr>
          <w:rFonts w:ascii="맑은 고딕" w:cs="맑은 고딕" w:eastAsia="맑은 고딕" w:hAnsi="맑은 고딕"/>
          <w:b/>
          <w:bCs/>
          <w:color w:val="1E293B"/>
          <w:sz w:val="22"/>
          <w:szCs w:val="22"/>
        </w:rPr>
        <w:t xml:space="preserve">군민 편의</w:t>
      </w:r>
    </w:p>
    <w:p>
      <w:pPr>
        <w:spacing w:after="100" w:before="0" w:line="276"/>
      </w:pPr>
      <w:r>
        <w:rPr>
          <w:rFonts w:ascii="맑은 고딕" w:cs="맑은 고딕" w:eastAsia="맑은 고딕" w:hAnsi="맑은 고딕"/>
          <w:color w:val="334155"/>
          <w:sz w:val="20"/>
          <w:szCs w:val="20"/>
        </w:rPr>
        <w:t xml:space="preserve">배편·날씨·물때를 한 번에 확인해 헛걸음을 줄입니다. 단순한 화면으로 고령층의 정보 접근성을 높입니다. 완도군은 정부가 지정한 인구감소지역으로, 이 같은 작은 정주 편의도 쌓이면 체감 격차를 줄이는 데 보탬이 됩니다.</w:t>
      </w:r>
    </w:p>
    <w:p>
      <w:pPr>
        <w:spacing w:after="80" w:before="160" w:line="276"/>
      </w:pPr>
      <w:r>
        <w:rPr>
          <w:rFonts w:ascii="맑은 고딕" w:cs="맑은 고딕" w:eastAsia="맑은 고딕" w:hAnsi="맑은 고딕"/>
          <w:b/>
          <w:bCs/>
          <w:color w:val="1E293B"/>
          <w:sz w:val="22"/>
          <w:szCs w:val="22"/>
        </w:rPr>
        <w:t xml:space="preserve">관광객 만족</w:t>
      </w:r>
    </w:p>
    <w:p>
      <w:pPr>
        <w:spacing w:after="100" w:before="0" w:line="276"/>
      </w:pPr>
      <w:r>
        <w:rPr>
          <w:rFonts w:ascii="맑은 고딕" w:cs="맑은 고딕" w:eastAsia="맑은 고딕" w:hAnsi="맑은 고딕"/>
          <w:color w:val="334155"/>
          <w:sz w:val="20"/>
          <w:szCs w:val="20"/>
        </w:rPr>
        <w:t xml:space="preserve">결항을 미리 확인해 일정 차질을 줄입니다. “정보를 쉽게 찾을 수 있는 완도”라는 인상을 남깁니다. 실제로 방문자 대다수가 완도 밖에서 검색·블로그를 통해 유입되고 있어, 여행 전에 배편 정보를 찾는 관광객에게 이미 닿고 있음이 확인됩니다.</w:t>
      </w:r>
    </w:p>
    <w:p>
      <w:pPr>
        <w:spacing w:after="80" w:before="160" w:line="276"/>
      </w:pPr>
      <w:r>
        <w:rPr>
          <w:rFonts w:ascii="맑은 고딕" w:cs="맑은 고딕" w:eastAsia="맑은 고딕" w:hAnsi="맑은 고딕"/>
          <w:b/>
          <w:bCs/>
          <w:color w:val="1E293B"/>
          <w:sz w:val="22"/>
          <w:szCs w:val="22"/>
        </w:rPr>
        <w:t xml:space="preserve">군의 부담 없는 협력</w:t>
      </w:r>
    </w:p>
    <w:p>
      <w:pPr>
        <w:spacing w:after="100" w:before="0" w:line="276"/>
      </w:pPr>
      <w:r>
        <w:rPr>
          <w:rFonts w:ascii="맑은 고딕" w:cs="맑은 고딕" w:eastAsia="맑은 고딕" w:hAnsi="맑은 고딕"/>
          <w:color w:val="334155"/>
          <w:sz w:val="20"/>
          <w:szCs w:val="20"/>
        </w:rPr>
        <w:t xml:space="preserve">예산·인력 투입 없이 민간이 개발·운영합니다. 군은 허가와 홍보만으로 군민 편의 서비스를 제공하는 효과를 얻습니다.</w:t>
      </w:r>
    </w:p>
    <w:p>
      <w:pPr>
        <w:pBdr>
          <w:bottom w:val="single" w:color="1D4ED8" w:sz="8" w:space="4"/>
        </w:pBdr>
        <w:spacing w:after="140" w:before="280"/>
      </w:pPr>
      <w:r>
        <w:rPr>
          <w:rFonts w:ascii="맑은 고딕" w:cs="맑은 고딕" w:eastAsia="맑은 고딕" w:hAnsi="맑은 고딕"/>
          <w:b/>
          <w:bCs/>
          <w:color w:val="1D4ED8"/>
          <w:sz w:val="26"/>
          <w:szCs w:val="26"/>
        </w:rPr>
        <w:t xml:space="preserve">10. 운영 방식과 지속가능성</w:t>
      </w:r>
    </w:p>
    <w:p>
      <w:pPr>
        <w:spacing w:after="100" w:before="0" w:line="276"/>
      </w:pPr>
      <w:r>
        <w:rPr>
          <w:rFonts w:ascii="맑은 고딕" w:cs="맑은 고딕" w:eastAsia="맑은 고딕" w:hAnsi="맑은 고딕"/>
          <w:color w:val="334155"/>
          <w:sz w:val="20"/>
          <w:szCs w:val="20"/>
        </w:rPr>
        <w:t xml:space="preserve">FerryCast는 무료 공익 서비스입니다. 배편·날씨 등 핵심 정보는 영구 무료이며 이용자에게 요금을 받지 않습니다.</w:t>
      </w:r>
    </w:p>
    <w:p>
      <w:pPr>
        <w:spacing w:after="100" w:before="0" w:line="276"/>
      </w:pPr>
      <w:r>
        <w:rPr>
          <w:rFonts w:ascii="맑은 고딕" w:cs="맑은 고딕" w:eastAsia="맑은 고딕" w:hAnsi="맑은 고딕"/>
          <w:color w:val="334155"/>
          <w:sz w:val="20"/>
          <w:szCs w:val="20"/>
        </w:rPr>
        <w:t xml:space="preserve">서버 유지를 위한 최소한의 비용은 두 가지로 충당합니다. 화면 맨 아래의 광고 자리는 외부 광고망 배너 대신 완도 소상공인(펜션·식당·특산물 판매점 등)을 소개하는 지역 광고 자리로 운영해, 현수막·전단보다 저렴한 비용으로 지역 가게가 관광객에게 알려지는 상생 구조를 지향합니다. 쿠팡 파트너스를 통한 완도 특산물 소개 코너는 완도산 수산물·특산품을 관광객에게 자연스럽게 알리는 효과도 함께 냅니다.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tcBorders>
              <w:top w:val="single" w:color="E2E8F0" w:sz="4"/>
              <w:left w:val="single" w:color="E2E8F0" w:sz="4"/>
              <w:bottom w:val="single" w:color="E2E8F0" w:sz="4"/>
              <w:right w:val="single" w:color="E2E8F0" w:sz="4"/>
            </w:tcBorders>
            <w:shd w:fill="1D4ED8" w:val="clear"/>
            <w:tcMar>
              <w:top w:type="dxa" w:w="60"/>
              <w:left w:type="dxa" w:w="100"/>
              <w:bottom w:type="dxa" w:w="60"/>
              <w:right w:type="dxa" w:w="100"/>
            </w:tcMar>
          </w:tcPr>
          <w:p>
            <w:pPr>
              <w:spacing w:after="0" w:before="0" w:line="276"/>
            </w:pPr>
            <w:r>
              <w:rPr>
                <w:rFonts w:ascii="맑은 고딕" w:cs="맑은 고딕" w:eastAsia="맑은 고딕" w:hAnsi="맑은 고딕"/>
                <w:b/>
                <w:bCs/>
                <w:color w:val="FFFFFF"/>
                <w:sz w:val="20"/>
                <w:szCs w:val="20"/>
              </w:rPr>
              <w:t xml:space="preserve">구분</w:t>
            </w:r>
          </w:p>
        </w:tc>
        <w:tc>
          <w:tcPr>
            <w:tcW w:type="pct" w:w="74%"/>
            <w:tcBorders>
              <w:top w:val="single" w:color="E2E8F0" w:sz="4"/>
              <w:left w:val="single" w:color="E2E8F0" w:sz="4"/>
              <w:bottom w:val="single" w:color="E2E8F0" w:sz="4"/>
              <w:right w:val="single" w:color="E2E8F0" w:sz="4"/>
            </w:tcBorders>
            <w:shd w:fill="1D4ED8" w:val="clear"/>
            <w:tcMar>
              <w:top w:type="dxa" w:w="60"/>
              <w:left w:type="dxa" w:w="100"/>
              <w:bottom w:type="dxa" w:w="60"/>
              <w:right w:type="dxa" w:w="100"/>
            </w:tcMar>
          </w:tcPr>
          <w:p>
            <w:pPr>
              <w:spacing w:after="0" w:before="0" w:line="276"/>
            </w:pPr>
            <w:r>
              <w:rPr>
                <w:rFonts w:ascii="맑은 고딕" w:cs="맑은 고딕" w:eastAsia="맑은 고딕" w:hAnsi="맑은 고딕"/>
                <w:b/>
                <w:bCs/>
                <w:color w:val="FFFFFF"/>
                <w:sz w:val="20"/>
                <w:szCs w:val="20"/>
              </w:rPr>
              <w:t xml:space="preserve">내용</w:t>
            </w:r>
          </w:p>
        </w:tc>
      </w:tr>
      <w:tr>
        <w:tc>
          <w:tcPr>
            <w:tcW w:type="pct" w:w="26%"/>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지역 소상공인 광고</w:t>
            </w:r>
          </w:p>
        </w:tc>
        <w:tc>
          <w:tcPr>
            <w:tcW w:type="pct" w:w="74%"/>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화면 하단 작은 영역에만 게재. 외부 광고망 대신 완도 가게(펜션·식당·특산물 등)를 소개하는 지역 상생형 광고 자리</w:t>
            </w:r>
          </w:p>
        </w:tc>
      </w:tr>
      <w:tr>
        <w:tc>
          <w:tcPr>
            <w:tcW w:type="pct" w:w="26%"/>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쿠팡 파트너스 (완도 특산물)</w:t>
            </w:r>
          </w:p>
        </w:tc>
        <w:tc>
          <w:tcPr>
            <w:tcW w:type="pct" w:w="74%"/>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완도 특산물을 소개하는 캐러셀 배너. 이용자에게는 정보, 지역에는 노출 효과, 운영자에게는 수수료</w:t>
            </w:r>
          </w:p>
        </w:tc>
      </w:tr>
      <w:tr>
        <w:tc>
          <w:tcPr>
            <w:tcW w:type="pct" w:w="26%"/>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정보 무료</w:t>
            </w:r>
          </w:p>
        </w:tc>
        <w:tc>
          <w:tcPr>
            <w:tcW w:type="pct" w:w="74%"/>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배편·날씨·물때 등 핵심 정보는 영구 무료. 이용자에게 요금을 부과하지 않음</w:t>
            </w:r>
          </w:p>
        </w:tc>
      </w:tr>
    </w:tbl>
    <w:p>
      <w:pPr>
        <w:spacing w:after="100" w:before="0" w:line="276"/>
      </w:pPr>
      <w:r>
        <w:rPr>
          <w:rFonts w:ascii="맑은 고딕" w:cs="맑은 고딕" w:eastAsia="맑은 고딕" w:hAnsi="맑은 고딕"/>
          <w:color w:val="334155"/>
          <w:sz w:val="20"/>
          <w:szCs w:val="20"/>
        </w:rPr>
        <w:t xml:space="preserve">아래는 실제 배치 화면입니다. 항로 시간표·날씨·조석 등 핵심 정보를 모두 확인한 다음, 화면 맨 아래에서만 특산물 소개와 배너가 나타납니다.</w:t>
      </w:r>
    </w:p>
    <w:p>
      <w:pPr>
        <w:spacing w:after="120"/>
        <w:jc w:val="center"/>
      </w:pPr>
      <w:r>
        <w:drawing>
          <wp:inline distT="0" distB="0" distL="0" distR="0">
            <wp:extent cx="1857375"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857375" cy="4019550"/>
                    </a:xfrm>
                    <a:prstGeom prst="rect">
                      <a:avLst/>
                    </a:prstGeom>
                  </pic:spPr>
                </pic:pic>
              </a:graphicData>
            </a:graphic>
          </wp:inline>
        </w:drawing>
      </w:r>
    </w:p>
    <w:p>
      <w:pPr>
        <w:spacing w:after="100" w:before="0" w:line="276"/>
      </w:pPr>
      <w:r>
        <w:rPr>
          <w:rFonts w:ascii="맑은 고딕" w:cs="맑은 고딕" w:eastAsia="맑은 고딕" w:hAnsi="맑은 고딕"/>
          <w:color w:val="334155"/>
          <w:sz w:val="20"/>
          <w:szCs w:val="20"/>
        </w:rPr>
        <w:t xml:space="preserve">운영 수익은 서버 유지와 서비스 개선에 사용되며, 군의 예산 부담 없이 서비스를 안정적으로 지속하기 위한 수단입니다.</w:t>
      </w:r>
    </w:p>
    <w:p>
      <w:pPr>
        <w:pageBreakBefore/>
        <w:pBdr>
          <w:bottom w:val="single" w:color="1D4ED8" w:sz="8" w:space="4"/>
        </w:pBdr>
        <w:spacing w:after="140" w:before="280"/>
      </w:pPr>
      <w:r>
        <w:rPr>
          <w:rFonts w:ascii="맑은 고딕" w:cs="맑은 고딕" w:eastAsia="맑은 고딕" w:hAnsi="맑은 고딕"/>
          <w:b/>
          <w:bCs/>
          <w:color w:val="1D4ED8"/>
          <w:sz w:val="26"/>
          <w:szCs w:val="26"/>
        </w:rPr>
        <w:t xml:space="preserve">11. 예상 우려와 대응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tcBorders>
              <w:top w:val="single" w:color="E2E8F0" w:sz="4"/>
              <w:left w:val="single" w:color="E2E8F0" w:sz="4"/>
              <w:bottom w:val="single" w:color="E2E8F0" w:sz="4"/>
              <w:right w:val="single" w:color="E2E8F0" w:sz="4"/>
            </w:tcBorders>
            <w:shd w:fill="1D4ED8" w:val="clear"/>
            <w:tcMar>
              <w:top w:type="dxa" w:w="60"/>
              <w:left w:type="dxa" w:w="100"/>
              <w:bottom w:type="dxa" w:w="60"/>
              <w:right w:type="dxa" w:w="100"/>
            </w:tcMar>
          </w:tcPr>
          <w:p>
            <w:pPr>
              <w:spacing w:after="0" w:before="0" w:line="276"/>
            </w:pPr>
            <w:r>
              <w:rPr>
                <w:rFonts w:ascii="맑은 고딕" w:cs="맑은 고딕" w:eastAsia="맑은 고딕" w:hAnsi="맑은 고딕"/>
                <w:b/>
                <w:bCs/>
                <w:color w:val="FFFFFF"/>
                <w:sz w:val="20"/>
                <w:szCs w:val="20"/>
              </w:rPr>
              <w:t xml:space="preserve">우려</w:t>
            </w:r>
          </w:p>
        </w:tc>
        <w:tc>
          <w:tcPr>
            <w:tcW w:type="pct" w:w="74%"/>
            <w:tcBorders>
              <w:top w:val="single" w:color="E2E8F0" w:sz="4"/>
              <w:left w:val="single" w:color="E2E8F0" w:sz="4"/>
              <w:bottom w:val="single" w:color="E2E8F0" w:sz="4"/>
              <w:right w:val="single" w:color="E2E8F0" w:sz="4"/>
            </w:tcBorders>
            <w:shd w:fill="1D4ED8" w:val="clear"/>
            <w:tcMar>
              <w:top w:type="dxa" w:w="60"/>
              <w:left w:type="dxa" w:w="100"/>
              <w:bottom w:type="dxa" w:w="60"/>
              <w:right w:type="dxa" w:w="100"/>
            </w:tcMar>
          </w:tcPr>
          <w:p>
            <w:pPr>
              <w:spacing w:after="0" w:before="0" w:line="276"/>
            </w:pPr>
            <w:r>
              <w:rPr>
                <w:rFonts w:ascii="맑은 고딕" w:cs="맑은 고딕" w:eastAsia="맑은 고딕" w:hAnsi="맑은 고딕"/>
                <w:b/>
                <w:bCs/>
                <w:color w:val="FFFFFF"/>
                <w:sz w:val="20"/>
                <w:szCs w:val="20"/>
              </w:rPr>
              <w:t xml:space="preserve">대응</w:t>
            </w:r>
          </w:p>
        </w:tc>
      </w:tr>
      <w:tr>
        <w:tc>
          <w:tcPr>
            <w:tcW w:type="pct" w:w="26%"/>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정보가 틀리면 책임은?</w:t>
            </w:r>
          </w:p>
        </w:tc>
        <w:tc>
          <w:tcPr>
            <w:tcW w:type="pct" w:w="74%"/>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모든 정보는 공식 공공 API를 기반으로 하며, 화면마다 “출발 전 공식 채널에서 최종 확인” 안내를 함께 표시합니다. FerryCast는 공식 정보의 입구이지 대체가 아닙니다.</w:t>
            </w:r>
          </w:p>
        </w:tc>
      </w:tr>
      <w:tr>
        <w:tc>
          <w:tcPr>
            <w:tcW w:type="pct" w:w="26%"/>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선사·공식 정보와 충돌하지 않나?</w:t>
            </w:r>
          </w:p>
        </w:tc>
        <w:tc>
          <w:tcPr>
            <w:tcW w:type="pct" w:w="74%"/>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같은 공공 데이터를 그대로 보여주므로 충돌하지 않습니다. 예매는 한국해운조합으로 연결합니다.</w:t>
            </w:r>
          </w:p>
        </w:tc>
      </w:tr>
      <w:tr>
        <w:tc>
          <w:tcPr>
            <w:tcW w:type="pct" w:w="26%"/>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광고가 공익성을 해치지 않나?</w:t>
            </w:r>
          </w:p>
        </w:tc>
        <w:tc>
          <w:tcPr>
            <w:tcW w:type="pct" w:w="74%"/>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광고·특산물 코너는 핵심 정보를 모두 확인한 화면 맨 아래에만 있습니다. 광고 자리도 외부 광고망 대신 완도 소상공인 소개 자리로 운영해 지역에 환원되는 구조입니다.</w:t>
            </w:r>
          </w:p>
        </w:tc>
      </w:tr>
      <w:tr>
        <w:tc>
          <w:tcPr>
            <w:tcW w:type="pct" w:w="26%"/>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실제로 쓰이고 있다는 근거가 있나?</w:t>
            </w:r>
          </w:p>
        </w:tc>
        <w:tc>
          <w:tcPr>
            <w:tcW w:type="pct" w:w="74%"/>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2026년 7월 기준 최근 일주일 평균 하루 150명 이상이 방문하고 있습니다. 별도 광고 없이 현장 QR 부착과 온라인 소개만으로 얻은 수치이며, 최근 들어 방문자가 눈에 띄게 늘고 있습니다. 현장에서도 이용자가 QR을 스캔해 확인하는 모습을 직접 확인했습니다. 정식 부착 이후에는 일간 접속자 추이를 정기적으로 완도군청에 공유해 드리겠습니다.</w:t>
            </w:r>
          </w:p>
        </w:tc>
      </w:tr>
      <w:tr>
        <w:tc>
          <w:tcPr>
            <w:tcW w:type="pct" w:w="26%"/>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운영자가 그만두면 끊기지 않나?</w:t>
            </w:r>
          </w:p>
        </w:tc>
        <w:tc>
          <w:tcPr>
            <w:tcW w:type="pct" w:w="74%"/>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공공 API 기반이라 구조가 단순합니다. 군과 협의해 지속 방안(자료·운영 인수 등)을 열어 두겠습니다.</w:t>
            </w:r>
          </w:p>
        </w:tc>
      </w:tr>
    </w:tbl>
    <w:p>
      <w:pPr>
        <w:pBdr>
          <w:bottom w:val="single" w:color="1D4ED8" w:sz="8" w:space="4"/>
        </w:pBdr>
        <w:spacing w:after="140" w:before="280"/>
      </w:pPr>
      <w:r>
        <w:rPr>
          <w:rFonts w:ascii="맑은 고딕" w:cs="맑은 고딕" w:eastAsia="맑은 고딕" w:hAnsi="맑은 고딕"/>
          <w:b/>
          <w:bCs/>
          <w:color w:val="1D4ED8"/>
          <w:sz w:val="26"/>
          <w:szCs w:val="26"/>
        </w:rPr>
        <w:t xml:space="preserve">12. 완도군청에 드리는 요청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8%"/>
            <w:tcBorders>
              <w:top w:val="single" w:color="E2E8F0" w:sz="4"/>
              <w:left w:val="single" w:color="E2E8F0" w:sz="4"/>
              <w:bottom w:val="single" w:color="E2E8F0" w:sz="4"/>
              <w:right w:val="single" w:color="E2E8F0" w:sz="4"/>
            </w:tcBorders>
            <w:shd w:fill="1D4ED8" w:val="clear"/>
            <w:tcMar>
              <w:top w:type="dxa" w:w="60"/>
              <w:left w:type="dxa" w:w="100"/>
              <w:bottom w:type="dxa" w:w="60"/>
              <w:right w:type="dxa" w:w="100"/>
            </w:tcMar>
          </w:tcPr>
          <w:p>
            <w:pPr>
              <w:spacing w:after="0" w:before="0" w:line="276"/>
            </w:pPr>
            <w:r>
              <w:rPr>
                <w:rFonts w:ascii="맑은 고딕" w:cs="맑은 고딕" w:eastAsia="맑은 고딕" w:hAnsi="맑은 고딕"/>
                <w:b/>
                <w:bCs/>
                <w:color w:val="FFFFFF"/>
                <w:sz w:val="20"/>
                <w:szCs w:val="20"/>
              </w:rPr>
              <w:t xml:space="preserve">No</w:t>
            </w:r>
          </w:p>
        </w:tc>
        <w:tc>
          <w:tcPr>
            <w:tcW w:type="pct" w:w="24%"/>
            <w:tcBorders>
              <w:top w:val="single" w:color="E2E8F0" w:sz="4"/>
              <w:left w:val="single" w:color="E2E8F0" w:sz="4"/>
              <w:bottom w:val="single" w:color="E2E8F0" w:sz="4"/>
              <w:right w:val="single" w:color="E2E8F0" w:sz="4"/>
            </w:tcBorders>
            <w:shd w:fill="1D4ED8" w:val="clear"/>
            <w:tcMar>
              <w:top w:type="dxa" w:w="60"/>
              <w:left w:type="dxa" w:w="100"/>
              <w:bottom w:type="dxa" w:w="60"/>
              <w:right w:type="dxa" w:w="100"/>
            </w:tcMar>
          </w:tcPr>
          <w:p>
            <w:pPr>
              <w:spacing w:after="0" w:before="0" w:line="276"/>
            </w:pPr>
            <w:r>
              <w:rPr>
                <w:rFonts w:ascii="맑은 고딕" w:cs="맑은 고딕" w:eastAsia="맑은 고딕" w:hAnsi="맑은 고딕"/>
                <w:b/>
                <w:bCs/>
                <w:color w:val="FFFFFF"/>
                <w:sz w:val="20"/>
                <w:szCs w:val="20"/>
              </w:rPr>
              <w:t xml:space="preserve">요청 항목</w:t>
            </w:r>
          </w:p>
        </w:tc>
        <w:tc>
          <w:tcPr>
            <w:tcW w:type="pct" w:w="68%"/>
            <w:tcBorders>
              <w:top w:val="single" w:color="E2E8F0" w:sz="4"/>
              <w:left w:val="single" w:color="E2E8F0" w:sz="4"/>
              <w:bottom w:val="single" w:color="E2E8F0" w:sz="4"/>
              <w:right w:val="single" w:color="E2E8F0" w:sz="4"/>
            </w:tcBorders>
            <w:shd w:fill="1D4ED8" w:val="clear"/>
            <w:tcMar>
              <w:top w:type="dxa" w:w="60"/>
              <w:left w:type="dxa" w:w="100"/>
              <w:bottom w:type="dxa" w:w="60"/>
              <w:right w:type="dxa" w:w="100"/>
            </w:tcMar>
          </w:tcPr>
          <w:p>
            <w:pPr>
              <w:spacing w:after="0" w:before="0" w:line="276"/>
            </w:pPr>
            <w:r>
              <w:rPr>
                <w:rFonts w:ascii="맑은 고딕" w:cs="맑은 고딕" w:eastAsia="맑은 고딕" w:hAnsi="맑은 고딕"/>
                <w:b/>
                <w:bCs/>
                <w:color w:val="FFFFFF"/>
                <w:sz w:val="20"/>
                <w:szCs w:val="20"/>
              </w:rPr>
              <w:t xml:space="preserve">세부 내용</w:t>
            </w:r>
          </w:p>
        </w:tc>
      </w:tr>
      <w:tr>
        <w:tc>
          <w:tcPr>
            <w:tcW w:type="pct" w:w="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1</w:t>
            </w:r>
          </w:p>
        </w:tc>
        <w:tc>
          <w:tcPr>
            <w:tcW w:type="pct" w:w="24%"/>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정식 부착 허가</w:t>
            </w:r>
          </w:p>
        </w:tc>
        <w:tc>
          <w:tcPr>
            <w:tcW w:type="pct" w:w="6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완도버스터미널 등 완도 공공장소에 내구성 있는 QR 안내물 정식 부착 허가 (현재 임시 시범물 → 정식 안내물로 교체)</w:t>
            </w:r>
          </w:p>
        </w:tc>
      </w:tr>
      <w:tr>
        <w:tc>
          <w:tcPr>
            <w:tcW w:type="pct" w:w="8%"/>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2</w:t>
            </w:r>
          </w:p>
        </w:tc>
        <w:tc>
          <w:tcPr>
            <w:tcW w:type="pct" w:w="24%"/>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공식 홍보 협조</w:t>
            </w:r>
          </w:p>
        </w:tc>
        <w:tc>
          <w:tcPr>
            <w:tcW w:type="pct" w:w="68%"/>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완도군 누리집·SNS 등 공식 채널을 통한 서비스 소개 게시</w:t>
            </w:r>
          </w:p>
        </w:tc>
      </w:tr>
      <w:tr>
        <w:tc>
          <w:tcPr>
            <w:tcW w:type="pct" w:w="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3</w:t>
            </w:r>
          </w:p>
        </w:tc>
        <w:tc>
          <w:tcPr>
            <w:tcW w:type="pct" w:w="24%"/>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정보 정확성 협의 (선택)</w:t>
            </w:r>
          </w:p>
        </w:tc>
        <w:tc>
          <w:tcPr>
            <w:tcW w:type="pct" w:w="6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정확한 정보 제공을 위한 데이터·운영 의견 교류</w:t>
            </w:r>
          </w:p>
        </w:tc>
      </w:tr>
      <w:tr>
        <w:tc>
          <w:tcPr>
            <w:tcW w:type="pct" w:w="8%"/>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4</w:t>
            </w:r>
          </w:p>
        </w:tc>
        <w:tc>
          <w:tcPr>
            <w:tcW w:type="pct" w:w="24%"/>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지역 상권 연계 협조 (선택)</w:t>
            </w:r>
          </w:p>
        </w:tc>
        <w:tc>
          <w:tcPr>
            <w:tcW w:type="pct" w:w="68%"/>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pPr>
              <w:spacing w:after="0" w:before="0" w:line="276"/>
            </w:pPr>
            <w:r>
              <w:rPr>
                <w:rFonts w:ascii="맑은 고딕" w:cs="맑은 고딕" w:eastAsia="맑은 고딕" w:hAnsi="맑은 고딕"/>
                <w:color w:val="334155"/>
                <w:sz w:val="19"/>
                <w:szCs w:val="19"/>
              </w:rPr>
              <w:t xml:space="preserve">서비스 내 지역 소상공인 소개 자리(광고)·특산물 코너를 완도 업체와 연결할 수 있도록 관련 부서·단체(수협·농협·상인회 등) 소개 협조</w:t>
            </w:r>
          </w:p>
        </w:tc>
      </w:tr>
    </w:tbl>
    <w:p>
      <w:pPr>
        <w:pBdr>
          <w:bottom w:val="single" w:color="1D4ED8" w:sz="8" w:space="4"/>
        </w:pBdr>
        <w:spacing w:after="140" w:before="280"/>
      </w:pPr>
      <w:r>
        <w:rPr>
          <w:rFonts w:ascii="맑은 고딕" w:cs="맑은 고딕" w:eastAsia="맑은 고딕" w:hAnsi="맑은 고딕"/>
          <w:b/>
          <w:bCs/>
          <w:color w:val="1D4ED8"/>
          <w:sz w:val="26"/>
          <w:szCs w:val="26"/>
        </w:rPr>
        <w:t xml:space="preserve">13. 제안자 의견</w:t>
      </w:r>
    </w:p>
    <w:p>
      <w:pPr>
        <w:spacing w:after="100" w:before="0" w:line="276"/>
      </w:pPr>
      <w:r>
        <w:rPr>
          <w:rFonts w:ascii="맑은 고딕" w:cs="맑은 고딕" w:eastAsia="맑은 고딕" w:hAnsi="맑은 고딕"/>
          <w:color w:val="334155"/>
          <w:sz w:val="20"/>
          <w:szCs w:val="20"/>
        </w:rPr>
        <w:t xml:space="preserve">저는 이 서비스를 직접 만들어 운영하고 있습니다. 기획서가 아니라 이미 동작하는 서비스를 들고 왔습니다. 지금 접속하면 오늘 완도의 배편과 날씨, 물때가 그대로 보입니다. 말로만 제안하지 않고, 자비로 안내물을 만들어 터미널 현장에 직접 시범 부착까지 해보았습니다.</w:t>
      </w:r>
    </w:p>
    <w:p>
      <w:pPr>
        <w:spacing w:after="100" w:before="0" w:line="276"/>
      </w:pPr>
      <w:r>
        <w:rPr>
          <w:rFonts w:ascii="맑은 고딕" w:cs="맑은 고딕" w:eastAsia="맑은 고딕" w:hAnsi="맑은 고딕"/>
          <w:color w:val="334155"/>
          <w:sz w:val="20"/>
          <w:szCs w:val="20"/>
        </w:rPr>
        <w:t xml:space="preserve">완도에서 시작한 이 서비스는 그 뒤 포항·목포·인천의 여객선 정보에도 같은 구조로 적용되어 함께 운영되고 있습니다. 완도가 이 모델의 출발점이며, 계속 손봐 가며 키우고 있다는 뜻입니다.</w:t>
      </w:r>
    </w:p>
    <w:p>
      <w:pPr>
        <w:spacing w:after="100" w:before="0" w:line="276"/>
      </w:pPr>
      <w:r>
        <w:rPr>
          <w:rFonts w:ascii="맑은 고딕" w:cs="맑은 고딕" w:eastAsia="맑은 고딕" w:hAnsi="맑은 고딕"/>
          <w:color w:val="334155"/>
          <w:sz w:val="20"/>
          <w:szCs w:val="20"/>
        </w:rPr>
        <w:t xml:space="preserve">저는 완도에서 태어났고, 지금도 부모님이 완도에 계십니다. 완도를 오가며 직접 겪은 불편에서 이 서비스를 시작했습니다. 완도에 대한 애정이 이 일을 계속하는 이유이고, 그래서 한때의 프로젝트로 끝내지 않고 꾸준히 운영하려 합니다.</w:t>
      </w:r>
    </w:p>
    <w:p>
      <w:pPr>
        <w:spacing w:after="100" w:before="0" w:line="276"/>
      </w:pPr>
      <w:r>
        <w:rPr>
          <w:rFonts w:ascii="맑은 고딕" w:cs="맑은 고딕" w:eastAsia="맑은 고딕" w:hAnsi="맑은 고딕"/>
          <w:color w:val="334155"/>
          <w:sz w:val="20"/>
          <w:szCs w:val="20"/>
        </w:rPr>
        <w:t xml:space="preserve">군의 예산도 인력도 쓰지 않습니다. 완도 군민과 완도를 찾는 사람들이 “오늘 배 뜨나요?”를 더 쉽게 확인하도록, 작은 협력을 부탁드립니다.</w:t>
      </w:r>
    </w:p>
    <w:p>
      <w:pPr>
        <w:pBdr>
          <w:bottom w:val="single" w:color="1D4ED8" w:sz="8" w:space="4"/>
        </w:pBdr>
        <w:spacing w:after="140" w:before="280"/>
      </w:pPr>
      <w:r>
        <w:rPr>
          <w:rFonts w:ascii="맑은 고딕" w:cs="맑은 고딕" w:eastAsia="맑은 고딕" w:hAnsi="맑은 고딕"/>
          <w:b/>
          <w:bCs/>
          <w:color w:val="1D4ED8"/>
          <w:sz w:val="26"/>
          <w:szCs w:val="26"/>
        </w:rPr>
        <w:t xml:space="preserve">맺음말</w:t>
      </w:r>
    </w:p>
    <w:p>
      <w:pPr>
        <w:spacing w:after="100" w:before="0" w:line="276"/>
      </w:pPr>
      <w:r>
        <w:rPr>
          <w:rFonts w:ascii="맑은 고딕" w:cs="맑은 고딕" w:eastAsia="맑은 고딕" w:hAnsi="맑은 고딕"/>
          <w:color w:val="334155"/>
          <w:sz w:val="20"/>
          <w:szCs w:val="20"/>
        </w:rPr>
        <w:t xml:space="preserve">FerryCast는 작은 서비스입니다. 그러나 배를 한 번 놓치면 하루가 바뀌는 완도에서, 이 작은 확인 하나가 적지 않은 헛걸음을 막을 수 있다고 믿습니다. 완도군청의 부착 허가와 홍보 협조를 부탁드립니다.</w:t>
      </w:r>
    </w:p>
    <w:p>
      <w:pPr>
        <w:pBdr>
          <w:bottom w:val="single" w:color="1D4ED8" w:sz="8" w:space="4"/>
        </w:pBdr>
        <w:spacing w:after="140" w:before="280"/>
      </w:pPr>
      <w:r>
        <w:rPr>
          <w:rFonts w:ascii="맑은 고딕" w:cs="맑은 고딕" w:eastAsia="맑은 고딕" w:hAnsi="맑은 고딕"/>
          <w:b/>
          <w:bCs/>
          <w:color w:val="1D4ED8"/>
          <w:sz w:val="26"/>
          <w:szCs w:val="26"/>
        </w:rPr>
        <w:t xml:space="preserve">문의 및 연락처</w:t>
      </w:r>
    </w:p>
    <w:p>
      <w:pPr>
        <w:spacing w:after="100" w:before="0" w:line="276"/>
      </w:pPr>
      <w:r>
        <w:rPr>
          <w:rFonts w:ascii="맑은 고딕" w:cs="맑은 고딕" w:eastAsia="맑은 고딕" w:hAnsi="맑은 고딕"/>
          <w:color w:val="334155"/>
          <w:sz w:val="20"/>
          <w:szCs w:val="20"/>
        </w:rPr>
        <w:t xml:space="preserve">서비스명 : FerryCast (페리캐스트)</w:t>
      </w:r>
    </w:p>
    <w:p>
      <w:pPr>
        <w:spacing w:after="100" w:before="0" w:line="276"/>
      </w:pPr>
      <w:r>
        <w:rPr>
          <w:rFonts w:ascii="맑은 고딕" w:cs="맑은 고딕" w:eastAsia="맑은 고딕" w:hAnsi="맑은 고딕"/>
          <w:color w:val="334155"/>
          <w:sz w:val="20"/>
          <w:szCs w:val="20"/>
        </w:rPr>
        <w:t xml:space="preserve">웹주소 : https://ferrycast.kr</w:t>
      </w:r>
    </w:p>
    <w:p>
      <w:pPr>
        <w:spacing w:after="60" w:before="0" w:line="276"/>
      </w:pPr>
      <w:r>
        <w:rPr>
          <w:rFonts w:ascii="맑은 고딕" w:cs="맑은 고딕" w:eastAsia="맑은 고딕" w:hAnsi="맑은 고딕"/>
          <w:b/>
          <w:bCs/>
          <w:color w:val="1E293B"/>
          <w:sz w:val="20"/>
          <w:szCs w:val="20"/>
        </w:rPr>
        <w:t xml:space="preserve">담당자 : 김신진</w:t>
      </w:r>
      <w:r>
        <w:rPr>
          <w:rFonts w:ascii="맑은 고딕" w:cs="맑은 고딕" w:eastAsia="맑은 고딕" w:hAnsi="맑은 고딕"/>
          <w:color w:val="1E293B"/>
          <w:sz w:val="20"/>
          <w:szCs w:val="20"/>
        </w:rPr>
        <w:t xml:space="preserve">     연락처 : 010-8478-7552     이메일 : climaxna@naver.com</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8c5f27a36b28607f8cac8c2160bc5ecc51641e4.png"/><Relationship Id="rId8" Type="http://schemas.openxmlformats.org/officeDocument/2006/relationships/image" Target="media/78bc10ef7b652faa1d40f5418c6842b65f82f898.png"/><Relationship Id="rId9" Type="http://schemas.openxmlformats.org/officeDocument/2006/relationships/image" Target="media/feff6e5b0baabdddf7b88d9def4d5c6cb129d9d1.png"/><Relationship Id="rId10" Type="http://schemas.openxmlformats.org/officeDocument/2006/relationships/image" Target="media/6ac4401ebc247b66e14273fa1643835443d526c6.png"/><Relationship Id="rId11" Type="http://schemas.openxmlformats.org/officeDocument/2006/relationships/image" Target="media/e505b3d980720787f1030ae21133d6bf3a3d0131.png"/><Relationship Id="rId12" Type="http://schemas.openxmlformats.org/officeDocument/2006/relationships/image" Target="media/b7f954c28ec10aeb848616bf236cd94ef26e0091.png"/><Relationship Id="rId13" Type="http://schemas.openxmlformats.org/officeDocument/2006/relationships/image" Target="media/56fde91562b0ca7e6912404e1aa56d2611e73792.png"/><Relationship Id="rId14" Type="http://schemas.openxmlformats.org/officeDocument/2006/relationships/image" Target="media/cbd568ae8ba92aec9e687eef03fdbe0c61621ddd.png"/><Relationship Id="rId15" Type="http://schemas.openxmlformats.org/officeDocument/2006/relationships/image" Target="media/74ae7011b21bfffb909cda5b5eeb910641022c8f.png"/><Relationship Id="rId16" Type="http://schemas.openxmlformats.org/officeDocument/2006/relationships/image" Target="media/21db4be5068331c79dcd572c2978f69d3b7fa9ca.png"/><Relationship Id="rId17" Type="http://schemas.openxmlformats.org/officeDocument/2006/relationships/image" Target="media/6bdcea8cb62cefb5b9cab33c894513f98c17c186.png"/><Relationship Id="rId18" Type="http://schemas.openxmlformats.org/officeDocument/2006/relationships/image" Target="media/5fb6a84b9c70e31c01defc59db79bff02b58460f.jpg"/><Relationship Id="rId19" Type="http://schemas.openxmlformats.org/officeDocument/2006/relationships/image" Target="media/a4ebb2c5eb66aba0dc3bf31fd5033755fe533925.jpg"/><Relationship Id="rId20" Type="http://schemas.openxmlformats.org/officeDocument/2006/relationships/image" Target="media/c4f2e0e966e3870d9c4436fa0166d28559fcea60.jpg"/><Relationship Id="rId21" Type="http://schemas.openxmlformats.org/officeDocument/2006/relationships/image" Target="media/8edb595a4d5e21e4774a615cf6f87720a9d3a99c.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2026-07-23T06:07:49.487Z</dcterms:created>
  <dcterms:modified xsi:type="dcterms:W3CDTF">2026-07-23T06:07:49.489Z</dcterms:modified>
</cp:coreProperties>
</file>

<file path=docProps/custom.xml><?xml version="1.0" encoding="utf-8"?>
<Properties xmlns="http://schemas.openxmlformats.org/officeDocument/2006/custom-properties" xmlns:vt="http://schemas.openxmlformats.org/officeDocument/2006/docPropsVTypes"/>
</file>