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95" w:type="dxa"/>
        <w:tblLayout w:type="fixed"/>
        <w:tblLook w:val="04A0" w:firstRow="1" w:lastRow="0" w:firstColumn="1" w:lastColumn="0" w:noHBand="0" w:noVBand="1"/>
      </w:tblPr>
      <w:tblGrid>
        <w:gridCol w:w="8905"/>
        <w:gridCol w:w="3420"/>
        <w:gridCol w:w="2070"/>
      </w:tblGrid>
      <w:tr w:rsidR="00DC33F7" w:rsidRPr="000F470F" w14:paraId="063695DA" w14:textId="77777777" w:rsidTr="007C66D4">
        <w:trPr>
          <w:cantSplit/>
        </w:trPr>
        <w:tc>
          <w:tcPr>
            <w:tcW w:w="8905" w:type="dxa"/>
          </w:tcPr>
          <w:p w14:paraId="0B64AF7D" w14:textId="56872DEE" w:rsidR="00DC33F7" w:rsidRPr="000F470F" w:rsidRDefault="00DC33F7" w:rsidP="001B52B3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>Title</w:t>
            </w:r>
            <w:r w:rsidR="00F93D7A">
              <w:rPr>
                <w:rFonts w:ascii="Public sans" w:hAnsi="Public sans"/>
              </w:rPr>
              <w:t>:</w:t>
            </w:r>
          </w:p>
        </w:tc>
        <w:tc>
          <w:tcPr>
            <w:tcW w:w="3420" w:type="dxa"/>
          </w:tcPr>
          <w:p w14:paraId="30ACF24D" w14:textId="53D46D1C" w:rsidR="00DC33F7" w:rsidRPr="000F470F" w:rsidRDefault="007C66D4" w:rsidP="007A2B14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 xml:space="preserve">Document </w:t>
            </w:r>
            <w:r w:rsidR="00DC33F7" w:rsidRPr="000F470F">
              <w:rPr>
                <w:rFonts w:ascii="Public sans" w:hAnsi="Public sans"/>
              </w:rPr>
              <w:t xml:space="preserve">No.: </w:t>
            </w:r>
          </w:p>
        </w:tc>
        <w:tc>
          <w:tcPr>
            <w:tcW w:w="2070" w:type="dxa"/>
          </w:tcPr>
          <w:p w14:paraId="75D84E09" w14:textId="19609D4F" w:rsidR="00DC33F7" w:rsidRPr="000F470F" w:rsidRDefault="00DC33F7" w:rsidP="009C205C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Page: </w:t>
            </w:r>
          </w:p>
        </w:tc>
      </w:tr>
      <w:tr w:rsidR="00DC33F7" w:rsidRPr="000F470F" w14:paraId="5F9FD77D" w14:textId="77777777" w:rsidTr="007C66D4">
        <w:trPr>
          <w:cantSplit/>
        </w:trPr>
        <w:tc>
          <w:tcPr>
            <w:tcW w:w="8905" w:type="dxa"/>
          </w:tcPr>
          <w:p w14:paraId="771F72EE" w14:textId="61F697D5" w:rsidR="00DC33F7" w:rsidRPr="000F470F" w:rsidRDefault="000F470F" w:rsidP="00345144">
            <w:pPr>
              <w:rPr>
                <w:rFonts w:ascii="Public sans" w:hAnsi="Public sans"/>
                <w:lang w:val="es-MX"/>
              </w:rPr>
            </w:pPr>
            <w:r w:rsidRPr="000F470F">
              <w:rPr>
                <w:rFonts w:ascii="Public sans" w:hAnsi="Public sans"/>
              </w:rPr>
              <w:t>Operator/ Test Individual:</w:t>
            </w:r>
          </w:p>
        </w:tc>
        <w:tc>
          <w:tcPr>
            <w:tcW w:w="3420" w:type="dxa"/>
          </w:tcPr>
          <w:p w14:paraId="0C891125" w14:textId="18B665A1" w:rsidR="00DC33F7" w:rsidRPr="000F470F" w:rsidRDefault="00DC33F7" w:rsidP="00114C16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Rev: </w:t>
            </w:r>
          </w:p>
        </w:tc>
        <w:tc>
          <w:tcPr>
            <w:tcW w:w="2070" w:type="dxa"/>
          </w:tcPr>
          <w:p w14:paraId="01637583" w14:textId="14FFB7AE" w:rsidR="00DC33F7" w:rsidRPr="000F470F" w:rsidRDefault="00DC33F7" w:rsidP="00D7497F">
            <w:pPr>
              <w:rPr>
                <w:rFonts w:ascii="Public sans" w:hAnsi="Public sans"/>
              </w:rPr>
            </w:pPr>
            <w:r w:rsidRPr="000F470F">
              <w:rPr>
                <w:rFonts w:ascii="Public sans" w:hAnsi="Public sans"/>
              </w:rPr>
              <w:t xml:space="preserve">Date: </w:t>
            </w:r>
          </w:p>
        </w:tc>
      </w:tr>
    </w:tbl>
    <w:p w14:paraId="0D549E7C" w14:textId="61580154" w:rsidR="00043160" w:rsidRDefault="00043160">
      <w:pPr>
        <w:rPr>
          <w:rFonts w:ascii="Public sans" w:hAnsi="Public sans"/>
        </w:rPr>
      </w:pPr>
    </w:p>
    <w:tbl>
      <w:tblPr>
        <w:tblStyle w:val="TableGrid"/>
        <w:tblW w:w="14395" w:type="dxa"/>
        <w:tblLayout w:type="fixed"/>
        <w:tblLook w:val="04A0" w:firstRow="1" w:lastRow="0" w:firstColumn="1" w:lastColumn="0" w:noHBand="0" w:noVBand="1"/>
      </w:tblPr>
      <w:tblGrid>
        <w:gridCol w:w="265"/>
        <w:gridCol w:w="1260"/>
        <w:gridCol w:w="1620"/>
        <w:gridCol w:w="2070"/>
        <w:gridCol w:w="2970"/>
        <w:gridCol w:w="2520"/>
        <w:gridCol w:w="720"/>
        <w:gridCol w:w="2970"/>
      </w:tblGrid>
      <w:tr w:rsidR="00AC41BD" w:rsidRPr="00F93D7A" w14:paraId="337CBDFD" w14:textId="77777777" w:rsidTr="00AC41BD">
        <w:tc>
          <w:tcPr>
            <w:tcW w:w="265" w:type="dxa"/>
            <w:shd w:val="clear" w:color="auto" w:fill="0F243E" w:themeFill="text2" w:themeFillShade="80"/>
          </w:tcPr>
          <w:p w14:paraId="7457A193" w14:textId="77777777" w:rsidR="00AC41BD" w:rsidRDefault="00AC41BD" w:rsidP="005D7F83">
            <w:pPr>
              <w:jc w:val="center"/>
              <w:rPr>
                <w:rFonts w:ascii="Public sans" w:hAnsi="Public sans"/>
                <w:b/>
                <w:bCs/>
              </w:rPr>
            </w:pPr>
          </w:p>
        </w:tc>
        <w:tc>
          <w:tcPr>
            <w:tcW w:w="14130" w:type="dxa"/>
            <w:gridSpan w:val="7"/>
            <w:shd w:val="clear" w:color="auto" w:fill="0F243E" w:themeFill="text2" w:themeFillShade="80"/>
          </w:tcPr>
          <w:p w14:paraId="26F581AE" w14:textId="045673E0" w:rsidR="00AC41BD" w:rsidRPr="00F93D7A" w:rsidRDefault="004F6AC8" w:rsidP="005D7F83">
            <w:pPr>
              <w:jc w:val="center"/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FMEA</w:t>
            </w:r>
          </w:p>
        </w:tc>
      </w:tr>
      <w:tr w:rsidR="00AC41BD" w:rsidRPr="00F93D7A" w14:paraId="38393EE2" w14:textId="77777777" w:rsidTr="00AC41BD">
        <w:tc>
          <w:tcPr>
            <w:tcW w:w="265" w:type="dxa"/>
            <w:shd w:val="clear" w:color="auto" w:fill="B8CCE4" w:themeFill="accent1" w:themeFillTint="66"/>
          </w:tcPr>
          <w:p w14:paraId="53BD1E0A" w14:textId="6EB148A6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#</w:t>
            </w:r>
          </w:p>
        </w:tc>
        <w:tc>
          <w:tcPr>
            <w:tcW w:w="1260" w:type="dxa"/>
            <w:shd w:val="clear" w:color="auto" w:fill="B8CCE4" w:themeFill="accent1" w:themeFillTint="66"/>
          </w:tcPr>
          <w:p w14:paraId="079F2590" w14:textId="0A2284E6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 w:rsidRPr="00F93D7A">
              <w:rPr>
                <w:rFonts w:ascii="Public sans" w:hAnsi="Public sans"/>
                <w:b/>
                <w:bCs/>
              </w:rPr>
              <w:t xml:space="preserve">Task </w:t>
            </w:r>
          </w:p>
        </w:tc>
        <w:tc>
          <w:tcPr>
            <w:tcW w:w="1620" w:type="dxa"/>
            <w:shd w:val="clear" w:color="auto" w:fill="B8CCE4" w:themeFill="accent1" w:themeFillTint="66"/>
          </w:tcPr>
          <w:p w14:paraId="7F70B783" w14:textId="77777777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 w:rsidRPr="00F93D7A">
              <w:rPr>
                <w:rFonts w:ascii="Public sans" w:hAnsi="Public sans"/>
                <w:b/>
                <w:bCs/>
              </w:rPr>
              <w:t>Hazard Type</w:t>
            </w:r>
          </w:p>
        </w:tc>
        <w:tc>
          <w:tcPr>
            <w:tcW w:w="2070" w:type="dxa"/>
            <w:shd w:val="clear" w:color="auto" w:fill="B8CCE4" w:themeFill="accent1" w:themeFillTint="66"/>
          </w:tcPr>
          <w:p w14:paraId="223D1141" w14:textId="77777777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 w:rsidRPr="00F93D7A">
              <w:rPr>
                <w:rFonts w:ascii="Public sans" w:hAnsi="Public sans"/>
                <w:b/>
                <w:bCs/>
              </w:rPr>
              <w:t>Hazard Description</w:t>
            </w:r>
          </w:p>
        </w:tc>
        <w:tc>
          <w:tcPr>
            <w:tcW w:w="2970" w:type="dxa"/>
            <w:shd w:val="clear" w:color="auto" w:fill="B8CCE4" w:themeFill="accent1" w:themeFillTint="66"/>
          </w:tcPr>
          <w:p w14:paraId="1BCBBD69" w14:textId="77777777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 w:rsidRPr="00F93D7A">
              <w:rPr>
                <w:rFonts w:ascii="Public sans" w:hAnsi="Public sans"/>
                <w:b/>
                <w:bCs/>
              </w:rPr>
              <w:t>Consequence</w:t>
            </w:r>
          </w:p>
        </w:tc>
        <w:tc>
          <w:tcPr>
            <w:tcW w:w="2520" w:type="dxa"/>
            <w:shd w:val="clear" w:color="auto" w:fill="B8CCE4" w:themeFill="accent1" w:themeFillTint="66"/>
          </w:tcPr>
          <w:p w14:paraId="722E33F7" w14:textId="4FF848D2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Safeguards</w:t>
            </w:r>
          </w:p>
        </w:tc>
        <w:tc>
          <w:tcPr>
            <w:tcW w:w="720" w:type="dxa"/>
            <w:shd w:val="clear" w:color="auto" w:fill="B8CCE4" w:themeFill="accent1" w:themeFillTint="66"/>
          </w:tcPr>
          <w:p w14:paraId="34CC8336" w14:textId="13C6D060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Rank</w:t>
            </w:r>
          </w:p>
        </w:tc>
        <w:tc>
          <w:tcPr>
            <w:tcW w:w="2970" w:type="dxa"/>
            <w:shd w:val="clear" w:color="auto" w:fill="B8CCE4" w:themeFill="accent1" w:themeFillTint="66"/>
          </w:tcPr>
          <w:p w14:paraId="718C8E3A" w14:textId="1980492D" w:rsidR="00AC41BD" w:rsidRPr="00F93D7A" w:rsidRDefault="00AC41BD" w:rsidP="00974BF4">
            <w:pPr>
              <w:rPr>
                <w:rFonts w:ascii="Public sans" w:hAnsi="Public sans"/>
                <w:b/>
                <w:bCs/>
              </w:rPr>
            </w:pPr>
            <w:r>
              <w:rPr>
                <w:rFonts w:ascii="Public sans" w:hAnsi="Public sans"/>
                <w:b/>
                <w:bCs/>
              </w:rPr>
              <w:t>Recommendations</w:t>
            </w:r>
          </w:p>
        </w:tc>
      </w:tr>
      <w:tr w:rsidR="00AC41BD" w14:paraId="01F4CB18" w14:textId="77777777" w:rsidTr="00AC41BD">
        <w:tc>
          <w:tcPr>
            <w:tcW w:w="265" w:type="dxa"/>
          </w:tcPr>
          <w:p w14:paraId="53589DAB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260" w:type="dxa"/>
          </w:tcPr>
          <w:p w14:paraId="10DABCF4" w14:textId="19364DF0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620" w:type="dxa"/>
          </w:tcPr>
          <w:p w14:paraId="328FA326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070" w:type="dxa"/>
          </w:tcPr>
          <w:p w14:paraId="4B72BFB9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0C31EAA9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520" w:type="dxa"/>
          </w:tcPr>
          <w:p w14:paraId="72040FB0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376B947C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20DAB8EB" w14:textId="24D26B50" w:rsidR="00AC41BD" w:rsidRDefault="00AC41BD" w:rsidP="00974BF4">
            <w:pPr>
              <w:rPr>
                <w:rFonts w:ascii="Public sans" w:hAnsi="Public sans"/>
              </w:rPr>
            </w:pPr>
          </w:p>
        </w:tc>
      </w:tr>
      <w:tr w:rsidR="00AC41BD" w14:paraId="7C5E60EF" w14:textId="77777777" w:rsidTr="00AC41BD">
        <w:tc>
          <w:tcPr>
            <w:tcW w:w="265" w:type="dxa"/>
          </w:tcPr>
          <w:p w14:paraId="2F167819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260" w:type="dxa"/>
          </w:tcPr>
          <w:p w14:paraId="12043E3B" w14:textId="09A58CC8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620" w:type="dxa"/>
          </w:tcPr>
          <w:p w14:paraId="47D41F25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070" w:type="dxa"/>
          </w:tcPr>
          <w:p w14:paraId="2FBBB3BF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4EEB700A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520" w:type="dxa"/>
          </w:tcPr>
          <w:p w14:paraId="39361EAD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7A5E6F02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6C43B407" w14:textId="352C2A45" w:rsidR="00AC41BD" w:rsidRDefault="00AC41BD" w:rsidP="00974BF4">
            <w:pPr>
              <w:rPr>
                <w:rFonts w:ascii="Public sans" w:hAnsi="Public sans"/>
              </w:rPr>
            </w:pPr>
          </w:p>
        </w:tc>
      </w:tr>
      <w:tr w:rsidR="00AC41BD" w14:paraId="5E1ABB57" w14:textId="77777777" w:rsidTr="00AC41BD">
        <w:tc>
          <w:tcPr>
            <w:tcW w:w="265" w:type="dxa"/>
          </w:tcPr>
          <w:p w14:paraId="7D8804F7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260" w:type="dxa"/>
          </w:tcPr>
          <w:p w14:paraId="01134CB9" w14:textId="0C0A2DB4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620" w:type="dxa"/>
          </w:tcPr>
          <w:p w14:paraId="5C72F86C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070" w:type="dxa"/>
          </w:tcPr>
          <w:p w14:paraId="41B12F50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4570DA77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520" w:type="dxa"/>
          </w:tcPr>
          <w:p w14:paraId="1579EF3C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019C8ADF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01DB88C6" w14:textId="13D586AE" w:rsidR="00AC41BD" w:rsidRDefault="00AC41BD" w:rsidP="00974BF4">
            <w:pPr>
              <w:rPr>
                <w:rFonts w:ascii="Public sans" w:hAnsi="Public sans"/>
              </w:rPr>
            </w:pPr>
          </w:p>
        </w:tc>
      </w:tr>
      <w:tr w:rsidR="00AC41BD" w14:paraId="63F11916" w14:textId="77777777" w:rsidTr="00AC41BD">
        <w:tc>
          <w:tcPr>
            <w:tcW w:w="265" w:type="dxa"/>
          </w:tcPr>
          <w:p w14:paraId="5D4B177D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260" w:type="dxa"/>
          </w:tcPr>
          <w:p w14:paraId="566CBF1F" w14:textId="663368DF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620" w:type="dxa"/>
          </w:tcPr>
          <w:p w14:paraId="24ECE6E6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070" w:type="dxa"/>
          </w:tcPr>
          <w:p w14:paraId="2F62C8D7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7BBFBE49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520" w:type="dxa"/>
          </w:tcPr>
          <w:p w14:paraId="05F40317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1C8C8AB4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7D273389" w14:textId="6D882F54" w:rsidR="00AC41BD" w:rsidRDefault="00AC41BD" w:rsidP="00974BF4">
            <w:pPr>
              <w:rPr>
                <w:rFonts w:ascii="Public sans" w:hAnsi="Public sans"/>
              </w:rPr>
            </w:pPr>
          </w:p>
        </w:tc>
      </w:tr>
      <w:tr w:rsidR="00AC41BD" w14:paraId="7E95A6F1" w14:textId="77777777" w:rsidTr="00AC41BD">
        <w:tc>
          <w:tcPr>
            <w:tcW w:w="265" w:type="dxa"/>
          </w:tcPr>
          <w:p w14:paraId="01F35284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260" w:type="dxa"/>
          </w:tcPr>
          <w:p w14:paraId="7615BA5B" w14:textId="24D10681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1620" w:type="dxa"/>
          </w:tcPr>
          <w:p w14:paraId="3A9B2D9E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070" w:type="dxa"/>
          </w:tcPr>
          <w:p w14:paraId="6E31EA46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0BF58481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520" w:type="dxa"/>
          </w:tcPr>
          <w:p w14:paraId="64E9131E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720" w:type="dxa"/>
          </w:tcPr>
          <w:p w14:paraId="7DB8F38F" w14:textId="77777777" w:rsidR="00AC41BD" w:rsidRDefault="00AC41BD" w:rsidP="00974BF4">
            <w:pPr>
              <w:rPr>
                <w:rFonts w:ascii="Public sans" w:hAnsi="Public sans"/>
              </w:rPr>
            </w:pPr>
          </w:p>
        </w:tc>
        <w:tc>
          <w:tcPr>
            <w:tcW w:w="2970" w:type="dxa"/>
          </w:tcPr>
          <w:p w14:paraId="5C8F3FF6" w14:textId="56B1CAAB" w:rsidR="00AC41BD" w:rsidRDefault="00AC41BD" w:rsidP="00974BF4">
            <w:pPr>
              <w:rPr>
                <w:rFonts w:ascii="Public sans" w:hAnsi="Public sans"/>
              </w:rPr>
            </w:pPr>
          </w:p>
        </w:tc>
      </w:tr>
    </w:tbl>
    <w:p w14:paraId="0837D2C1" w14:textId="276CBCBF" w:rsidR="00F93D7A" w:rsidRDefault="00F93D7A">
      <w:pPr>
        <w:rPr>
          <w:rFonts w:ascii="Public sans" w:hAnsi="Public sans"/>
        </w:rPr>
      </w:pPr>
    </w:p>
    <w:p w14:paraId="66874466" w14:textId="6E57EFB1" w:rsidR="00654042" w:rsidRDefault="00654042">
      <w:pPr>
        <w:rPr>
          <w:rFonts w:ascii="Public sans" w:hAnsi="Public sans"/>
        </w:rPr>
      </w:pPr>
    </w:p>
    <w:p w14:paraId="3E93560F" w14:textId="2E58C83F" w:rsidR="00654042" w:rsidRDefault="00654042">
      <w:pPr>
        <w:rPr>
          <w:rFonts w:ascii="Public sans" w:hAnsi="Public sans"/>
        </w:rPr>
      </w:pPr>
      <w:r>
        <w:rPr>
          <w:rFonts w:ascii="Public sans" w:hAnsi="Public sans"/>
        </w:rPr>
        <w:t>Engineering Controls &gt; Administrative Controls &gt; Personal Protective Equipment</w:t>
      </w:r>
    </w:p>
    <w:p w14:paraId="1F06D49B" w14:textId="64170F3B" w:rsidR="0086301D" w:rsidRDefault="0086301D" w:rsidP="005D7F83">
      <w:pPr>
        <w:jc w:val="center"/>
        <w:rPr>
          <w:rFonts w:ascii="Public sans" w:hAnsi="Public sans"/>
        </w:rPr>
      </w:pPr>
    </w:p>
    <w:p w14:paraId="63B02ADD" w14:textId="7B023084" w:rsidR="0086301D" w:rsidRDefault="0086301D">
      <w:pPr>
        <w:rPr>
          <w:rFonts w:ascii="Public sans" w:hAnsi="Public sans"/>
        </w:rPr>
      </w:pPr>
      <w:r>
        <w:rPr>
          <w:rFonts w:ascii="Public sans" w:hAnsi="Public sans"/>
        </w:rPr>
        <w:t>Engineering Controls: Removal or isolation of the hazard with hardware or software that prevents or reduces the consequence of the hazard.</w:t>
      </w:r>
    </w:p>
    <w:p w14:paraId="1E0C36CF" w14:textId="3ABCF4E8" w:rsidR="0086301D" w:rsidRDefault="0086301D">
      <w:pPr>
        <w:rPr>
          <w:rFonts w:ascii="Public sans" w:hAnsi="Public sans"/>
        </w:rPr>
      </w:pPr>
      <w:r>
        <w:rPr>
          <w:rFonts w:ascii="Public sans" w:hAnsi="Public sans"/>
        </w:rPr>
        <w:t>Administrative Controls: Operating procedures, work permits, alarms, training, and other related efforts that help reduce the likelihood and severity of potential injuries.</w:t>
      </w:r>
    </w:p>
    <w:p w14:paraId="7E0C451D" w14:textId="783AA0EF" w:rsidR="0086301D" w:rsidRDefault="0086301D">
      <w:pPr>
        <w:rPr>
          <w:rFonts w:ascii="Public sans" w:hAnsi="Public sans"/>
        </w:rPr>
      </w:pPr>
      <w:r>
        <w:rPr>
          <w:rFonts w:ascii="Public sans" w:hAnsi="Public sans"/>
        </w:rPr>
        <w:t>Personal Protective Equipment: Respirators, eye protection, gloves, etc. that reduce the severity of a potential injury.</w:t>
      </w:r>
    </w:p>
    <w:p w14:paraId="2C18A05D" w14:textId="1C60282B" w:rsidR="00654042" w:rsidRDefault="00654042">
      <w:pPr>
        <w:rPr>
          <w:rFonts w:ascii="Public sans" w:hAnsi="Public sans"/>
        </w:rPr>
      </w:pPr>
    </w:p>
    <w:p w14:paraId="2FF1B617" w14:textId="77777777" w:rsidR="0019407C" w:rsidRDefault="0019407C">
      <w:pPr>
        <w:rPr>
          <w:rFonts w:ascii="Public sans" w:hAnsi="Public sans"/>
        </w:rPr>
      </w:pPr>
    </w:p>
    <w:p w14:paraId="2C19DA10" w14:textId="77777777" w:rsidR="0019407C" w:rsidRDefault="0019407C">
      <w:pPr>
        <w:rPr>
          <w:rFonts w:ascii="Public sans" w:hAnsi="Public sans"/>
        </w:rPr>
      </w:pPr>
    </w:p>
    <w:p w14:paraId="1B0052BD" w14:textId="1E0B0CD8" w:rsidR="00654042" w:rsidRDefault="00654042">
      <w:pPr>
        <w:rPr>
          <w:rFonts w:ascii="Public sans" w:hAnsi="Public sans"/>
        </w:rPr>
      </w:pPr>
      <w:r>
        <w:rPr>
          <w:rFonts w:ascii="Public sans" w:hAnsi="Public sans"/>
        </w:rPr>
        <w:t>Some Common Hazards</w:t>
      </w:r>
      <w:r w:rsidR="00015759">
        <w:rPr>
          <w:rFonts w:ascii="Public sans" w:hAnsi="Public sans"/>
        </w:rPr>
        <w:t xml:space="preserve"> (</w:t>
      </w:r>
      <w:r w:rsidR="00686ECB">
        <w:rPr>
          <w:rFonts w:ascii="Public sans" w:hAnsi="Public sans"/>
        </w:rPr>
        <w:t xml:space="preserve">Most Hazards and </w:t>
      </w:r>
      <w:r w:rsidR="00015759">
        <w:rPr>
          <w:rFonts w:ascii="Public sans" w:hAnsi="Public sans"/>
        </w:rPr>
        <w:t xml:space="preserve">Descriptions from the </w:t>
      </w:r>
      <w:r w:rsidR="00687E35">
        <w:rPr>
          <w:rFonts w:ascii="Public sans" w:hAnsi="Public sans"/>
        </w:rPr>
        <w:t xml:space="preserve">OSHA document </w:t>
      </w:r>
      <w:hyperlink r:id="rId8" w:history="1">
        <w:r w:rsidR="00687E35" w:rsidRPr="0086301D">
          <w:rPr>
            <w:rStyle w:val="Hyperlink"/>
            <w:rFonts w:ascii="Public sans" w:hAnsi="Public sans"/>
          </w:rPr>
          <w:t>here</w:t>
        </w:r>
      </w:hyperlink>
      <w:r w:rsidR="00687E35">
        <w:rPr>
          <w:rFonts w:ascii="Public sans" w:hAnsi="Public sans"/>
        </w:rPr>
        <w:t>)</w:t>
      </w:r>
      <w:r>
        <w:rPr>
          <w:rFonts w:ascii="Public sans" w:hAnsi="Public san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415"/>
      </w:tblGrid>
      <w:tr w:rsidR="00015759" w14:paraId="7E91070E" w14:textId="77777777" w:rsidTr="00015759">
        <w:tc>
          <w:tcPr>
            <w:tcW w:w="1975" w:type="dxa"/>
            <w:shd w:val="clear" w:color="auto" w:fill="C6D9F1" w:themeFill="text2" w:themeFillTint="33"/>
          </w:tcPr>
          <w:p w14:paraId="7D37DC99" w14:textId="253243D4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Hazard</w:t>
            </w:r>
          </w:p>
        </w:tc>
        <w:tc>
          <w:tcPr>
            <w:tcW w:w="12415" w:type="dxa"/>
            <w:shd w:val="clear" w:color="auto" w:fill="C6D9F1" w:themeFill="text2" w:themeFillTint="33"/>
          </w:tcPr>
          <w:p w14:paraId="6316D909" w14:textId="6890E7D4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Description</w:t>
            </w:r>
          </w:p>
        </w:tc>
      </w:tr>
      <w:tr w:rsidR="00015759" w14:paraId="6E3FE14E" w14:textId="77777777" w:rsidTr="00015759">
        <w:tc>
          <w:tcPr>
            <w:tcW w:w="1975" w:type="dxa"/>
          </w:tcPr>
          <w:p w14:paraId="1CC8ADA8" w14:textId="7F6A0217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Toxin</w:t>
            </w:r>
          </w:p>
        </w:tc>
        <w:tc>
          <w:tcPr>
            <w:tcW w:w="12415" w:type="dxa"/>
          </w:tcPr>
          <w:p w14:paraId="59BACC63" w14:textId="3FDBF8E4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>A chemical that exposes a person by absorption through the skin, inhalation, or through the blood stream that causes illness, disease, or death. The amount of chemical exposure is critical in determining hazardous effects.  Check</w:t>
            </w:r>
            <w:r w:rsidR="007F1898">
              <w:rPr>
                <w:rFonts w:ascii="Public sans" w:hAnsi="Public sans"/>
              </w:rPr>
              <w:t xml:space="preserve"> </w:t>
            </w:r>
            <w:r w:rsidRPr="00015759">
              <w:rPr>
                <w:rFonts w:ascii="Public sans" w:hAnsi="Public sans"/>
              </w:rPr>
              <w:t>Safety Data Sheets (SDS), and/or OSHA 1910.1000 for chemical hazard information</w:t>
            </w:r>
          </w:p>
        </w:tc>
      </w:tr>
      <w:tr w:rsidR="00015759" w14:paraId="29FFF0B1" w14:textId="77777777" w:rsidTr="00015759">
        <w:tc>
          <w:tcPr>
            <w:tcW w:w="1975" w:type="dxa"/>
          </w:tcPr>
          <w:p w14:paraId="23B36A65" w14:textId="2FAC85B8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Flammable</w:t>
            </w:r>
          </w:p>
        </w:tc>
        <w:tc>
          <w:tcPr>
            <w:tcW w:w="12415" w:type="dxa"/>
          </w:tcPr>
          <w:p w14:paraId="35055E50" w14:textId="542CD310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>A chemical that, when exposed to a heat ignition source, results in combustion.  Typically, the lower a chemical’s flash point and boiling point, the more flammable the chemical. Check SDS for flammability information.</w:t>
            </w:r>
          </w:p>
        </w:tc>
      </w:tr>
      <w:tr w:rsidR="00015759" w14:paraId="528F930F" w14:textId="77777777" w:rsidTr="00015759">
        <w:tc>
          <w:tcPr>
            <w:tcW w:w="1975" w:type="dxa"/>
          </w:tcPr>
          <w:p w14:paraId="5AC170AB" w14:textId="046FF825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Corrosive</w:t>
            </w:r>
          </w:p>
        </w:tc>
        <w:tc>
          <w:tcPr>
            <w:tcW w:w="12415" w:type="dxa"/>
          </w:tcPr>
          <w:p w14:paraId="4A0C3D11" w14:textId="417D7ECD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 xml:space="preserve">A chemical that, when it </w:t>
            </w:r>
            <w:proofErr w:type="gramStart"/>
            <w:r w:rsidRPr="00015759">
              <w:rPr>
                <w:rFonts w:ascii="Public sans" w:hAnsi="Public sans"/>
              </w:rPr>
              <w:t>comes into contact with</w:t>
            </w:r>
            <w:proofErr w:type="gramEnd"/>
            <w:r w:rsidRPr="00015759">
              <w:rPr>
                <w:rFonts w:ascii="Public sans" w:hAnsi="Public sans"/>
              </w:rPr>
              <w:t xml:space="preserve"> skin, metal, or other materials, damages the materials.  Acids and bases are examples of corrosives.</w:t>
            </w:r>
          </w:p>
        </w:tc>
      </w:tr>
      <w:tr w:rsidR="00015759" w14:paraId="5D1B11A0" w14:textId="77777777" w:rsidTr="00015759">
        <w:tc>
          <w:tcPr>
            <w:tcW w:w="1975" w:type="dxa"/>
          </w:tcPr>
          <w:p w14:paraId="69099724" w14:textId="64361A00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Explosive</w:t>
            </w:r>
          </w:p>
        </w:tc>
        <w:tc>
          <w:tcPr>
            <w:tcW w:w="12415" w:type="dxa"/>
          </w:tcPr>
          <w:p w14:paraId="2FF8211D" w14:textId="3584AA0A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A chemical that can quickly reacts to form hot gases, fragments, and potentially blast overpressures.</w:t>
            </w:r>
          </w:p>
        </w:tc>
      </w:tr>
      <w:tr w:rsidR="00015759" w14:paraId="537FC7FA" w14:textId="77777777" w:rsidTr="00015759">
        <w:tc>
          <w:tcPr>
            <w:tcW w:w="1975" w:type="dxa"/>
          </w:tcPr>
          <w:p w14:paraId="72801AE3" w14:textId="7B446DB3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lastRenderedPageBreak/>
              <w:t>Explosion</w:t>
            </w:r>
          </w:p>
        </w:tc>
        <w:tc>
          <w:tcPr>
            <w:tcW w:w="12415" w:type="dxa"/>
          </w:tcPr>
          <w:p w14:paraId="379468A8" w14:textId="563C36FF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>Sudden and violent release of a large amount of gas/energy due to a significant pressure difference such as rupture in a boiler or compressed gas cylinder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17AAAB4E" w14:textId="77777777" w:rsidTr="00015759">
        <w:tc>
          <w:tcPr>
            <w:tcW w:w="1975" w:type="dxa"/>
          </w:tcPr>
          <w:p w14:paraId="68279E94" w14:textId="4941F012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Electrical (Shock)</w:t>
            </w:r>
          </w:p>
        </w:tc>
        <w:tc>
          <w:tcPr>
            <w:tcW w:w="12415" w:type="dxa"/>
          </w:tcPr>
          <w:p w14:paraId="52FB8F06" w14:textId="12F00FC5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 xml:space="preserve">Contact with exposed conductors or a device that is incorrectly or inadvertently grounded, such as when a metal ladder </w:t>
            </w:r>
            <w:proofErr w:type="gramStart"/>
            <w:r w:rsidRPr="00015759">
              <w:rPr>
                <w:rFonts w:ascii="Public sans" w:hAnsi="Public sans"/>
              </w:rPr>
              <w:t>comes into contact with</w:t>
            </w:r>
            <w:proofErr w:type="gramEnd"/>
            <w:r w:rsidRPr="00015759">
              <w:rPr>
                <w:rFonts w:ascii="Public sans" w:hAnsi="Public sans"/>
              </w:rPr>
              <w:t xml:space="preserve"> power lines.  60Hz alternating current (common house current) is very dangerous because it can stop the heart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082AD494" w14:textId="77777777" w:rsidTr="00015759">
        <w:tc>
          <w:tcPr>
            <w:tcW w:w="1975" w:type="dxa"/>
          </w:tcPr>
          <w:p w14:paraId="1855A992" w14:textId="39C77B08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Electrical (Fire)</w:t>
            </w:r>
          </w:p>
        </w:tc>
        <w:tc>
          <w:tcPr>
            <w:tcW w:w="12415" w:type="dxa"/>
          </w:tcPr>
          <w:p w14:paraId="2956F612" w14:textId="6D01BB90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>Use of electrical power that results in electrical overheating or arcing to the point of combustion or ignition of flammables, or electrical component damage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61CB7A81" w14:textId="77777777" w:rsidTr="00015759">
        <w:tc>
          <w:tcPr>
            <w:tcW w:w="1975" w:type="dxa"/>
          </w:tcPr>
          <w:p w14:paraId="6FBC15BE" w14:textId="45871221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Electrical (Loss of Power)</w:t>
            </w:r>
          </w:p>
        </w:tc>
        <w:tc>
          <w:tcPr>
            <w:tcW w:w="12415" w:type="dxa"/>
          </w:tcPr>
          <w:p w14:paraId="1D9B16EE" w14:textId="69CF5454" w:rsidR="00015759" w:rsidRP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 xml:space="preserve">Safety-critical equipment failure as a result of </w:t>
            </w:r>
            <w:r>
              <w:rPr>
                <w:rFonts w:ascii="Public sans" w:hAnsi="Public sans"/>
              </w:rPr>
              <w:t>loss of power.</w:t>
            </w:r>
          </w:p>
        </w:tc>
      </w:tr>
      <w:tr w:rsidR="00015759" w14:paraId="785E685F" w14:textId="77777777" w:rsidTr="00015759">
        <w:tc>
          <w:tcPr>
            <w:tcW w:w="1975" w:type="dxa"/>
          </w:tcPr>
          <w:p w14:paraId="099F4692" w14:textId="045C82A9" w:rsidR="00015759" w:rsidRDefault="00015759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Electrostatic Discharge (ESD)</w:t>
            </w:r>
          </w:p>
        </w:tc>
        <w:tc>
          <w:tcPr>
            <w:tcW w:w="12415" w:type="dxa"/>
          </w:tcPr>
          <w:p w14:paraId="3E630909" w14:textId="23A55E00" w:rsidR="00015759" w:rsidRDefault="00015759">
            <w:pPr>
              <w:rPr>
                <w:rFonts w:ascii="Public sans" w:hAnsi="Public sans"/>
              </w:rPr>
            </w:pPr>
            <w:r w:rsidRPr="00015759">
              <w:rPr>
                <w:rFonts w:ascii="Public sans" w:hAnsi="Public sans"/>
              </w:rPr>
              <w:t xml:space="preserve">The </w:t>
            </w:r>
            <w:r w:rsidR="00D36549">
              <w:rPr>
                <w:rFonts w:ascii="Public sans" w:hAnsi="Public sans"/>
              </w:rPr>
              <w:t xml:space="preserve">contact and separation of materials including </w:t>
            </w:r>
            <w:r w:rsidRPr="00015759">
              <w:rPr>
                <w:rFonts w:ascii="Public sans" w:hAnsi="Public sans"/>
              </w:rPr>
              <w:t xml:space="preserve">flowing liquids can generate static </w:t>
            </w:r>
            <w:r w:rsidR="00D36549">
              <w:rPr>
                <w:rFonts w:ascii="Public sans" w:hAnsi="Public sans"/>
              </w:rPr>
              <w:t>charging</w:t>
            </w:r>
            <w:r w:rsidRPr="00015759">
              <w:rPr>
                <w:rFonts w:ascii="Public sans" w:hAnsi="Public sans"/>
              </w:rPr>
              <w:t>.</w:t>
            </w:r>
            <w:r w:rsidR="00D36549">
              <w:rPr>
                <w:rFonts w:ascii="Public sans" w:hAnsi="Public sans"/>
              </w:rPr>
              <w:t xml:space="preserve"> The discharge of that energy can result in ignition</w:t>
            </w:r>
            <w:r w:rsidRPr="00015759">
              <w:rPr>
                <w:rFonts w:ascii="Public sans" w:hAnsi="Public sans"/>
              </w:rPr>
              <w:t xml:space="preserve"> of flammables or damage to electronics or the body’s nervous system.</w:t>
            </w:r>
          </w:p>
        </w:tc>
      </w:tr>
      <w:tr w:rsidR="00015759" w14:paraId="742BD679" w14:textId="77777777" w:rsidTr="00015759">
        <w:tc>
          <w:tcPr>
            <w:tcW w:w="1975" w:type="dxa"/>
          </w:tcPr>
          <w:p w14:paraId="1B8780F4" w14:textId="3F1BFC6A" w:rsidR="00015759" w:rsidRDefault="00687E35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Ergonomics</w:t>
            </w:r>
          </w:p>
        </w:tc>
        <w:tc>
          <w:tcPr>
            <w:tcW w:w="12415" w:type="dxa"/>
          </w:tcPr>
          <w:p w14:paraId="386ACC49" w14:textId="03BA9D3C" w:rsidR="00015759" w:rsidRDefault="00687E35">
            <w:pPr>
              <w:rPr>
                <w:rFonts w:ascii="Public sans" w:hAnsi="Public sans"/>
              </w:rPr>
            </w:pPr>
            <w:r w:rsidRPr="00687E35">
              <w:rPr>
                <w:rFonts w:ascii="Public sans" w:hAnsi="Public sans"/>
              </w:rPr>
              <w:t>Damage of tissue due to overexertion (strains and sprains) or repetitive motion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59A7F027" w14:textId="77777777" w:rsidTr="00015759">
        <w:tc>
          <w:tcPr>
            <w:tcW w:w="1975" w:type="dxa"/>
          </w:tcPr>
          <w:p w14:paraId="50CFC483" w14:textId="00145E83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Excavation</w:t>
            </w:r>
          </w:p>
        </w:tc>
        <w:tc>
          <w:tcPr>
            <w:tcW w:w="12415" w:type="dxa"/>
          </w:tcPr>
          <w:p w14:paraId="4DB2A670" w14:textId="086CE2E2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Soil collapse in a trench or excavation as a result of improper or inadequate shoring.  Soil type is critical in determining the hazard likelihood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4D25D539" w14:textId="77777777" w:rsidTr="00015759">
        <w:tc>
          <w:tcPr>
            <w:tcW w:w="1975" w:type="dxa"/>
          </w:tcPr>
          <w:p w14:paraId="1AB4DD5D" w14:textId="06E23004" w:rsidR="00015759" w:rsidRDefault="0086301D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Slips/Trips/</w:t>
            </w:r>
            <w:r w:rsidR="00EC04EE">
              <w:rPr>
                <w:rFonts w:ascii="Public sans" w:hAnsi="Public sans"/>
              </w:rPr>
              <w:t>Fall</w:t>
            </w:r>
            <w:r>
              <w:rPr>
                <w:rFonts w:ascii="Public sans" w:hAnsi="Public sans"/>
              </w:rPr>
              <w:t>s</w:t>
            </w:r>
          </w:p>
        </w:tc>
        <w:tc>
          <w:tcPr>
            <w:tcW w:w="12415" w:type="dxa"/>
          </w:tcPr>
          <w:p w14:paraId="279D006B" w14:textId="2E37208F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Conditions that result in falls (impacts) from height or traditional walking surfaces (such as slippery floors, poor housekeeping, uneven walking surfaces, exposed ledges, etc.)</w:t>
            </w:r>
          </w:p>
        </w:tc>
      </w:tr>
      <w:tr w:rsidR="00015759" w14:paraId="036274A9" w14:textId="77777777" w:rsidTr="00015759">
        <w:tc>
          <w:tcPr>
            <w:tcW w:w="1975" w:type="dxa"/>
          </w:tcPr>
          <w:p w14:paraId="3F71C911" w14:textId="1BE3F96F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Fire/Heat</w:t>
            </w:r>
          </w:p>
        </w:tc>
        <w:tc>
          <w:tcPr>
            <w:tcW w:w="12415" w:type="dxa"/>
          </w:tcPr>
          <w:p w14:paraId="0B3B7775" w14:textId="576B1659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Temperatures that can cause burns to the skin or damage to other organs.  Fires require a heat source, fuel, and oxygen.</w:t>
            </w:r>
          </w:p>
        </w:tc>
      </w:tr>
      <w:tr w:rsidR="004A3C6E" w14:paraId="098B1D9B" w14:textId="77777777" w:rsidTr="00015759">
        <w:tc>
          <w:tcPr>
            <w:tcW w:w="1975" w:type="dxa"/>
          </w:tcPr>
          <w:p w14:paraId="6DD381F7" w14:textId="0BCE0384" w:rsidR="004A3C6E" w:rsidRDefault="004A3C6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Friction</w:t>
            </w:r>
          </w:p>
        </w:tc>
        <w:tc>
          <w:tcPr>
            <w:tcW w:w="12415" w:type="dxa"/>
          </w:tcPr>
          <w:p w14:paraId="662DE3DA" w14:textId="532EE4A0" w:rsidR="004A3C6E" w:rsidRPr="00EC04EE" w:rsidRDefault="004A3C6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Friction condition that results in ignition of flammable material.</w:t>
            </w:r>
          </w:p>
        </w:tc>
      </w:tr>
      <w:tr w:rsidR="004A3C6E" w14:paraId="10487258" w14:textId="77777777" w:rsidTr="00015759">
        <w:tc>
          <w:tcPr>
            <w:tcW w:w="1975" w:type="dxa"/>
          </w:tcPr>
          <w:p w14:paraId="72120C96" w14:textId="4A5D1446" w:rsidR="004A3C6E" w:rsidRDefault="004A3C6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Impact</w:t>
            </w:r>
          </w:p>
        </w:tc>
        <w:tc>
          <w:tcPr>
            <w:tcW w:w="12415" w:type="dxa"/>
          </w:tcPr>
          <w:p w14:paraId="3979CA08" w14:textId="5CA32A61" w:rsidR="004A3C6E" w:rsidRPr="00EC04EE" w:rsidRDefault="004A3C6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Impact condition that results in ignition of flammable material.</w:t>
            </w:r>
          </w:p>
        </w:tc>
      </w:tr>
      <w:tr w:rsidR="00015759" w14:paraId="77AF4C25" w14:textId="77777777" w:rsidTr="00015759">
        <w:tc>
          <w:tcPr>
            <w:tcW w:w="1975" w:type="dxa"/>
          </w:tcPr>
          <w:p w14:paraId="780B6AAB" w14:textId="7EC71034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Mechanical Failure</w:t>
            </w:r>
          </w:p>
        </w:tc>
        <w:tc>
          <w:tcPr>
            <w:tcW w:w="12415" w:type="dxa"/>
          </w:tcPr>
          <w:p w14:paraId="69081F8D" w14:textId="150AB120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 xml:space="preserve">Can occur </w:t>
            </w:r>
            <w:r w:rsidRPr="00EC04EE">
              <w:rPr>
                <w:rFonts w:ascii="Public sans" w:hAnsi="Public sans"/>
              </w:rPr>
              <w:t>when devices exceed designed capacity or are inadequately maintained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685697C6" w14:textId="77777777" w:rsidTr="00015759">
        <w:tc>
          <w:tcPr>
            <w:tcW w:w="1975" w:type="dxa"/>
          </w:tcPr>
          <w:p w14:paraId="1B09252C" w14:textId="32471D4D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 xml:space="preserve">Mechanical </w:t>
            </w:r>
          </w:p>
        </w:tc>
        <w:tc>
          <w:tcPr>
            <w:tcW w:w="12415" w:type="dxa"/>
          </w:tcPr>
          <w:p w14:paraId="48E3DB08" w14:textId="6DECD8D4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Skin, muscle, or body part exposed to crushing, caught-between, cutting, tearing, shearing items or equipment</w:t>
            </w:r>
            <w:r>
              <w:rPr>
                <w:rFonts w:ascii="Public sans" w:hAnsi="Public sans"/>
              </w:rPr>
              <w:t>.</w:t>
            </w:r>
          </w:p>
        </w:tc>
      </w:tr>
      <w:tr w:rsidR="00015759" w14:paraId="2D2BE396" w14:textId="77777777" w:rsidTr="00015759">
        <w:tc>
          <w:tcPr>
            <w:tcW w:w="1975" w:type="dxa"/>
          </w:tcPr>
          <w:p w14:paraId="5D0966E9" w14:textId="708EDF5C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Noise</w:t>
            </w:r>
          </w:p>
        </w:tc>
        <w:tc>
          <w:tcPr>
            <w:tcW w:w="12415" w:type="dxa"/>
          </w:tcPr>
          <w:p w14:paraId="4CBDECA2" w14:textId="05100560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 xml:space="preserve">Noise levels (&gt;85 dBA 8 </w:t>
            </w:r>
            <w:proofErr w:type="spellStart"/>
            <w:r w:rsidRPr="00EC04EE">
              <w:rPr>
                <w:rFonts w:ascii="Public sans" w:hAnsi="Public sans"/>
              </w:rPr>
              <w:t>hr</w:t>
            </w:r>
            <w:proofErr w:type="spellEnd"/>
            <w:r w:rsidRPr="00EC04EE">
              <w:rPr>
                <w:rFonts w:ascii="Public sans" w:hAnsi="Public sans"/>
              </w:rPr>
              <w:t xml:space="preserve"> TWA) that result in hearing damage or inability to communicate safety-critical information.</w:t>
            </w:r>
          </w:p>
        </w:tc>
      </w:tr>
      <w:tr w:rsidR="00015759" w14:paraId="5DC2A5B6" w14:textId="77777777" w:rsidTr="00015759">
        <w:tc>
          <w:tcPr>
            <w:tcW w:w="1975" w:type="dxa"/>
          </w:tcPr>
          <w:p w14:paraId="07C6B814" w14:textId="71BD4250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Radiation (Ionizing)</w:t>
            </w:r>
          </w:p>
        </w:tc>
        <w:tc>
          <w:tcPr>
            <w:tcW w:w="12415" w:type="dxa"/>
          </w:tcPr>
          <w:p w14:paraId="6D908EC9" w14:textId="6992B4E8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Alpha, Beta, Gamma, neutral particles, and X-rays that cause injury (tissue damage) by ionization of cellular components.</w:t>
            </w:r>
          </w:p>
        </w:tc>
      </w:tr>
      <w:tr w:rsidR="00015759" w14:paraId="27D573BE" w14:textId="77777777" w:rsidTr="00015759">
        <w:tc>
          <w:tcPr>
            <w:tcW w:w="1975" w:type="dxa"/>
          </w:tcPr>
          <w:p w14:paraId="0F5C1827" w14:textId="1209BA64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Radiation (Non-ionizing)</w:t>
            </w:r>
          </w:p>
        </w:tc>
        <w:tc>
          <w:tcPr>
            <w:tcW w:w="12415" w:type="dxa"/>
          </w:tcPr>
          <w:p w14:paraId="5B174C42" w14:textId="6A01EE35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Ultraviolet, visible light, infrared, and microwaves that cause injury to tissue by thermal or photochemical means.</w:t>
            </w:r>
          </w:p>
        </w:tc>
      </w:tr>
      <w:tr w:rsidR="00015759" w14:paraId="13EAAAD8" w14:textId="77777777" w:rsidTr="00015759">
        <w:tc>
          <w:tcPr>
            <w:tcW w:w="1975" w:type="dxa"/>
          </w:tcPr>
          <w:p w14:paraId="42C60BDA" w14:textId="18F2F6EC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Struck By</w:t>
            </w:r>
          </w:p>
        </w:tc>
        <w:tc>
          <w:tcPr>
            <w:tcW w:w="12415" w:type="dxa"/>
          </w:tcPr>
          <w:p w14:paraId="42C17D24" w14:textId="01C13C40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Accelerated mass that strikes the body causing injury or death.  (Examples are falling objects and projectiles.)</w:t>
            </w:r>
          </w:p>
        </w:tc>
      </w:tr>
      <w:tr w:rsidR="00015759" w14:paraId="78435318" w14:textId="77777777" w:rsidTr="00015759">
        <w:tc>
          <w:tcPr>
            <w:tcW w:w="1975" w:type="dxa"/>
          </w:tcPr>
          <w:p w14:paraId="2CA8CF00" w14:textId="59A0DC97" w:rsidR="00015759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Struck Against</w:t>
            </w:r>
          </w:p>
        </w:tc>
        <w:tc>
          <w:tcPr>
            <w:tcW w:w="12415" w:type="dxa"/>
          </w:tcPr>
          <w:p w14:paraId="631A051F" w14:textId="1F239AFA" w:rsidR="00015759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Injury to a body part as a result of coming into contact of a surface in which action was initiated by the person.   (An example is when a screwdriver slips.)</w:t>
            </w:r>
          </w:p>
        </w:tc>
      </w:tr>
      <w:tr w:rsidR="00EC04EE" w14:paraId="1ACA433A" w14:textId="77777777" w:rsidTr="00015759">
        <w:tc>
          <w:tcPr>
            <w:tcW w:w="1975" w:type="dxa"/>
          </w:tcPr>
          <w:p w14:paraId="7FD62134" w14:textId="2F36084E" w:rsidR="00EC04EE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Temperature Extreme</w:t>
            </w:r>
          </w:p>
        </w:tc>
        <w:tc>
          <w:tcPr>
            <w:tcW w:w="12415" w:type="dxa"/>
          </w:tcPr>
          <w:p w14:paraId="54C4BE6D" w14:textId="2CF80622" w:rsidR="00EC04EE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Temperatures that result in heat stress, exhaustion, or metabolic slow down such as hypothermia.</w:t>
            </w:r>
          </w:p>
        </w:tc>
      </w:tr>
      <w:tr w:rsidR="00A81D0C" w14:paraId="315A04A5" w14:textId="77777777" w:rsidTr="00015759">
        <w:tc>
          <w:tcPr>
            <w:tcW w:w="1975" w:type="dxa"/>
          </w:tcPr>
          <w:p w14:paraId="52009AB8" w14:textId="554E52CF" w:rsidR="00A81D0C" w:rsidRDefault="00A81D0C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Thermal</w:t>
            </w:r>
          </w:p>
        </w:tc>
        <w:tc>
          <w:tcPr>
            <w:tcW w:w="12415" w:type="dxa"/>
          </w:tcPr>
          <w:p w14:paraId="7C3C5371" w14:textId="45A98204" w:rsidR="00A81D0C" w:rsidRPr="00EC04EE" w:rsidRDefault="004A3C6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Thermal</w:t>
            </w:r>
            <w:r w:rsidR="00A81D0C">
              <w:rPr>
                <w:rFonts w:ascii="Public sans" w:hAnsi="Public sans"/>
              </w:rPr>
              <w:t xml:space="preserve"> </w:t>
            </w:r>
            <w:r>
              <w:rPr>
                <w:rFonts w:ascii="Public sans" w:hAnsi="Public sans"/>
              </w:rPr>
              <w:t>conditions</w:t>
            </w:r>
            <w:r w:rsidR="00A81D0C">
              <w:rPr>
                <w:rFonts w:ascii="Public sans" w:hAnsi="Public sans"/>
              </w:rPr>
              <w:t xml:space="preserve"> resulting in ignition </w:t>
            </w:r>
            <w:r>
              <w:rPr>
                <w:rFonts w:ascii="Public sans" w:hAnsi="Public sans"/>
              </w:rPr>
              <w:t>of flammable material.</w:t>
            </w:r>
          </w:p>
        </w:tc>
      </w:tr>
      <w:tr w:rsidR="004A3C6E" w14:paraId="13846034" w14:textId="77777777" w:rsidTr="00974BF4">
        <w:tc>
          <w:tcPr>
            <w:tcW w:w="1975" w:type="dxa"/>
          </w:tcPr>
          <w:p w14:paraId="79BD4B56" w14:textId="77777777" w:rsidR="004A3C6E" w:rsidRDefault="004A3C6E" w:rsidP="00974BF4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Vibration</w:t>
            </w:r>
          </w:p>
        </w:tc>
        <w:tc>
          <w:tcPr>
            <w:tcW w:w="12415" w:type="dxa"/>
          </w:tcPr>
          <w:p w14:paraId="6E001076" w14:textId="77777777" w:rsidR="004A3C6E" w:rsidRDefault="004A3C6E" w:rsidP="00974BF4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Vibration that can cause damage to nerve endings, or material fatigue that results in a safety-critical failure.  (Examples are abraded slings and ropes, weakened hoses and belts.)</w:t>
            </w:r>
          </w:p>
        </w:tc>
      </w:tr>
      <w:tr w:rsidR="00EC04EE" w14:paraId="00096C1A" w14:textId="77777777" w:rsidTr="00015759">
        <w:tc>
          <w:tcPr>
            <w:tcW w:w="1975" w:type="dxa"/>
          </w:tcPr>
          <w:p w14:paraId="5C81C390" w14:textId="751EE830" w:rsidR="00EC04EE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lastRenderedPageBreak/>
              <w:t>Visibility</w:t>
            </w:r>
          </w:p>
        </w:tc>
        <w:tc>
          <w:tcPr>
            <w:tcW w:w="12415" w:type="dxa"/>
          </w:tcPr>
          <w:p w14:paraId="79384DB1" w14:textId="0182DBB7" w:rsidR="00EC04EE" w:rsidRDefault="00EC04EE">
            <w:pPr>
              <w:rPr>
                <w:rFonts w:ascii="Public sans" w:hAnsi="Public sans"/>
              </w:rPr>
            </w:pPr>
            <w:r w:rsidRPr="00EC04EE">
              <w:rPr>
                <w:rFonts w:ascii="Public sans" w:hAnsi="Public sans"/>
              </w:rPr>
              <w:t>Lack of lighting or obstructed vision that results in an error or other hazard.</w:t>
            </w:r>
          </w:p>
        </w:tc>
      </w:tr>
      <w:tr w:rsidR="00EC04EE" w14:paraId="0F176A43" w14:textId="77777777" w:rsidTr="00015759">
        <w:tc>
          <w:tcPr>
            <w:tcW w:w="1975" w:type="dxa"/>
          </w:tcPr>
          <w:p w14:paraId="0484CB09" w14:textId="50AE2485" w:rsidR="00EC04EE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Weather</w:t>
            </w:r>
          </w:p>
        </w:tc>
        <w:tc>
          <w:tcPr>
            <w:tcW w:w="12415" w:type="dxa"/>
          </w:tcPr>
          <w:p w14:paraId="756DC47A" w14:textId="635FB3F9" w:rsidR="00EC04EE" w:rsidRDefault="00EC04EE">
            <w:pPr>
              <w:rPr>
                <w:rFonts w:ascii="Public sans" w:hAnsi="Public sans"/>
              </w:rPr>
            </w:pPr>
            <w:r>
              <w:rPr>
                <w:rFonts w:ascii="Public sans" w:hAnsi="Public sans"/>
              </w:rPr>
              <w:t>Hazards from inclement of weather.</w:t>
            </w:r>
          </w:p>
        </w:tc>
      </w:tr>
    </w:tbl>
    <w:p w14:paraId="6013CB89" w14:textId="604FD45A" w:rsidR="00654042" w:rsidRDefault="00654042">
      <w:pPr>
        <w:rPr>
          <w:rFonts w:ascii="Public sans" w:hAnsi="Public sans"/>
        </w:rPr>
      </w:pPr>
    </w:p>
    <w:p w14:paraId="719273DB" w14:textId="1A739FBB" w:rsidR="005D7F83" w:rsidRDefault="005D7F83">
      <w:pPr>
        <w:rPr>
          <w:rFonts w:ascii="Public sans" w:hAnsi="Public sans"/>
        </w:rPr>
      </w:pPr>
    </w:p>
    <w:p w14:paraId="60C3967C" w14:textId="3FFB5A75" w:rsidR="005D7F83" w:rsidRDefault="005D7F83">
      <w:pPr>
        <w:rPr>
          <w:rFonts w:ascii="Public sans" w:hAnsi="Public sans"/>
        </w:rPr>
      </w:pPr>
      <w:r>
        <w:rPr>
          <w:rFonts w:ascii="Public sans" w:hAnsi="Public sans"/>
        </w:rPr>
        <w:t>Risk Rankings</w:t>
      </w:r>
    </w:p>
    <w:p w14:paraId="17D7D382" w14:textId="035D8CDB" w:rsidR="005D7F83" w:rsidRPr="000F470F" w:rsidRDefault="005D7F83">
      <w:pPr>
        <w:rPr>
          <w:rFonts w:ascii="Public sans" w:hAnsi="Public sans"/>
        </w:rPr>
      </w:pPr>
      <w:r>
        <w:fldChar w:fldCharType="begin"/>
      </w:r>
      <w:r>
        <w:instrText xml:space="preserve"> INCLUDEPICTURE "https://www.researchgate.net/publication/352393779/figure/fig1/AS:1034813112868870@1623730080673/A-risk-assessment-matrix-adapted-from-MIL-STD-882E-Department-of-Defense-Standard.png"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859472" wp14:editId="494231C9">
            <wp:extent cx="4912468" cy="3045048"/>
            <wp:effectExtent l="0" t="0" r="2540" b="3175"/>
            <wp:docPr id="1" name="Picture 1" descr="A risk assessment matrix adapted from MIL-STD-882E, Department of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isk assessment matrix adapted from MIL-STD-882E, Department of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061" cy="308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5D7F83" w:rsidRPr="000F470F" w:rsidSect="00F93D7A">
      <w:headerReference w:type="default" r:id="rId10"/>
      <w:headerReference w:type="first" r:id="rId11"/>
      <w:footerReference w:type="first" r:id="rId12"/>
      <w:pgSz w:w="15840" w:h="12240" w:orient="landscape"/>
      <w:pgMar w:top="1080" w:right="720" w:bottom="1080" w:left="720" w:header="28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E6D4" w14:textId="77777777" w:rsidR="000C2AD5" w:rsidRDefault="000C2AD5" w:rsidP="005E6E70">
      <w:pPr>
        <w:spacing w:before="0" w:after="0"/>
      </w:pPr>
      <w:r>
        <w:separator/>
      </w:r>
    </w:p>
  </w:endnote>
  <w:endnote w:type="continuationSeparator" w:id="0">
    <w:p w14:paraId="37182D24" w14:textId="77777777" w:rsidR="000C2AD5" w:rsidRDefault="000C2AD5" w:rsidP="005E6E7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Cambria"/>
    <w:panose1 w:val="020B0604020202020204"/>
    <w:charset w:val="00"/>
    <w:family w:val="roman"/>
    <w:notTrueType/>
    <w:pitch w:val="default"/>
  </w:font>
  <w:font w:name="Public Sans Black">
    <w:altName w:val="Calibri"/>
    <w:panose1 w:val="020B0604020202020204"/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CB8F0" w14:textId="76460AA2" w:rsidR="008D7A2F" w:rsidRPr="001C1A8D" w:rsidRDefault="00CD4AEB" w:rsidP="001C1A8D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0203A10" wp14:editId="21605ECA">
          <wp:simplePos x="0" y="0"/>
          <wp:positionH relativeFrom="column">
            <wp:posOffset>9081256</wp:posOffset>
          </wp:positionH>
          <wp:positionV relativeFrom="paragraph">
            <wp:posOffset>59636</wp:posOffset>
          </wp:positionV>
          <wp:extent cx="262837" cy="381635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37" cy="381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7A2F">
      <w:tab/>
    </w:r>
    <w:r w:rsidR="008D7A2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755B" w14:textId="77777777" w:rsidR="000C2AD5" w:rsidRDefault="000C2AD5" w:rsidP="005E6E70">
      <w:pPr>
        <w:spacing w:before="0" w:after="0"/>
      </w:pPr>
      <w:r>
        <w:separator/>
      </w:r>
    </w:p>
  </w:footnote>
  <w:footnote w:type="continuationSeparator" w:id="0">
    <w:p w14:paraId="7DAFEFF4" w14:textId="77777777" w:rsidR="000C2AD5" w:rsidRDefault="000C2AD5" w:rsidP="005E6E7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930" w:type="dxa"/>
      <w:tblInd w:w="-1530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ayout w:type="fixed"/>
      <w:tblLook w:val="04A0" w:firstRow="1" w:lastRow="0" w:firstColumn="1" w:lastColumn="0" w:noHBand="0" w:noVBand="1"/>
    </w:tblPr>
    <w:tblGrid>
      <w:gridCol w:w="1530"/>
      <w:gridCol w:w="13050"/>
      <w:gridCol w:w="1350"/>
    </w:tblGrid>
    <w:tr w:rsidR="005959AE" w:rsidRPr="00641597" w14:paraId="725AFDA9" w14:textId="77777777" w:rsidTr="005959AE">
      <w:trPr>
        <w:cantSplit/>
        <w:trHeight w:val="294"/>
        <w:tblHeader/>
      </w:trPr>
      <w:tc>
        <w:tcPr>
          <w:tcW w:w="1530" w:type="dxa"/>
          <w:tcBorders>
            <w:top w:val="nil"/>
            <w:left w:val="nil"/>
            <w:bottom w:val="nil"/>
          </w:tcBorders>
          <w:vAlign w:val="center"/>
        </w:tcPr>
        <w:p w14:paraId="15F2A3FD" w14:textId="77777777" w:rsidR="005959AE" w:rsidRPr="009C205C" w:rsidRDefault="005959AE" w:rsidP="008B1A66">
          <w:pPr>
            <w:jc w:val="center"/>
            <w:rPr>
              <w:color w:val="808080" w:themeColor="background1" w:themeShade="80"/>
            </w:rPr>
          </w:pPr>
        </w:p>
      </w:tc>
      <w:tc>
        <w:tcPr>
          <w:tcW w:w="13050" w:type="dxa"/>
        </w:tcPr>
        <w:p w14:paraId="1889D5E3" w14:textId="3EDB4578" w:rsidR="005959AE" w:rsidRPr="00142566" w:rsidRDefault="005959AE" w:rsidP="00E60B03">
          <w:pPr>
            <w:rPr>
              <w:rFonts w:ascii="Public sans" w:hAnsi="Public sans"/>
              <w:color w:val="808080" w:themeColor="background1" w:themeShade="80"/>
            </w:rPr>
          </w:pPr>
          <w:r w:rsidRPr="00142566">
            <w:rPr>
              <w:rFonts w:ascii="Public sans" w:hAnsi="Public sans"/>
              <w:color w:val="808080" w:themeColor="background1" w:themeShade="80"/>
            </w:rPr>
            <w:t xml:space="preserve">Title: </w:t>
          </w:r>
        </w:p>
      </w:tc>
      <w:tc>
        <w:tcPr>
          <w:tcW w:w="1350" w:type="dxa"/>
        </w:tcPr>
        <w:p w14:paraId="5E36AB6B" w14:textId="5F578FBF" w:rsidR="005959AE" w:rsidRPr="00142566" w:rsidRDefault="005959AE" w:rsidP="00B46924">
          <w:pPr>
            <w:rPr>
              <w:rFonts w:ascii="Public sans" w:hAnsi="Public sans"/>
              <w:color w:val="808080" w:themeColor="background1" w:themeShade="80"/>
            </w:rPr>
          </w:pPr>
          <w:r w:rsidRPr="00142566">
            <w:rPr>
              <w:rFonts w:ascii="Public sans" w:hAnsi="Public sans"/>
              <w:color w:val="808080" w:themeColor="background1" w:themeShade="80"/>
            </w:rPr>
            <w:t xml:space="preserve">Page: </w:t>
          </w:r>
        </w:p>
      </w:tc>
    </w:tr>
  </w:tbl>
  <w:p w14:paraId="3D478AAE" w14:textId="77777777" w:rsidR="008D7A2F" w:rsidRDefault="008D7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22F6" w14:textId="2C8AA73F" w:rsidR="005D7F83" w:rsidRDefault="005D7F83" w:rsidP="005D7F83">
    <w:pPr>
      <w:pStyle w:val="Header"/>
      <w:spacing w:before="120"/>
      <w:rPr>
        <w:rFonts w:ascii="Public sans" w:hAnsi="Public sans"/>
        <w:sz w:val="24"/>
        <w:szCs w:val="22"/>
      </w:rPr>
    </w:pPr>
    <w:r>
      <w:rPr>
        <w:rFonts w:ascii="Public Sans Black" w:hAnsi="Public Sans Black"/>
        <w:sz w:val="40"/>
        <w:szCs w:val="40"/>
      </w:rPr>
      <w:t xml:space="preserve">        </w:t>
    </w:r>
    <w:r w:rsidRPr="005D7F83">
      <w:rPr>
        <w:rFonts w:ascii="Public Sans Black" w:hAnsi="Public Sans Black"/>
        <w:sz w:val="36"/>
        <w:szCs w:val="32"/>
      </w:rPr>
      <w:t>BYU TIPICE</w:t>
    </w:r>
    <w:r w:rsidRPr="005D7F83">
      <w:rPr>
        <w:noProof/>
        <w:sz w:val="16"/>
        <w:szCs w:val="16"/>
      </w:rPr>
      <w:t xml:space="preserve"> </w:t>
    </w:r>
    <w:r>
      <w:rPr>
        <w:noProof/>
      </w:rPr>
      <w:drawing>
        <wp:anchor distT="0" distB="0" distL="114300" distR="114300" simplePos="0" relativeHeight="251664384" behindDoc="0" locked="0" layoutInCell="1" allowOverlap="1" wp14:anchorId="53F3C871" wp14:editId="4A5D6E4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337185" cy="489578"/>
          <wp:effectExtent l="0" t="0" r="5715" b="6350"/>
          <wp:wrapNone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185" cy="489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ab/>
    </w:r>
    <w:r>
      <w:rPr>
        <w:noProof/>
      </w:rPr>
      <w:tab/>
    </w:r>
    <w:r>
      <w:rPr>
        <w:noProof/>
      </w:rPr>
      <w:tab/>
    </w:r>
    <w:r w:rsidR="00AC41BD">
      <w:rPr>
        <w:rFonts w:ascii="Public sans" w:hAnsi="Public sans"/>
        <w:sz w:val="24"/>
        <w:szCs w:val="22"/>
      </w:rPr>
      <w:t>Failure Modes and Effects</w:t>
    </w:r>
    <w:r w:rsidRPr="005D7F83">
      <w:rPr>
        <w:rFonts w:ascii="Public sans" w:hAnsi="Public sans"/>
        <w:sz w:val="24"/>
        <w:szCs w:val="22"/>
      </w:rPr>
      <w:t xml:space="preserve"> (</w:t>
    </w:r>
    <w:r w:rsidR="00AC41BD">
      <w:rPr>
        <w:rFonts w:ascii="Public sans" w:hAnsi="Public sans"/>
        <w:sz w:val="24"/>
        <w:szCs w:val="22"/>
      </w:rPr>
      <w:t>FMEA</w:t>
    </w:r>
    <w:r>
      <w:rPr>
        <w:rFonts w:ascii="Public sans" w:hAnsi="Public sans"/>
        <w:sz w:val="24"/>
        <w:szCs w:val="22"/>
      </w:rPr>
      <w:t>)</w:t>
    </w:r>
    <w:r w:rsidR="00AC41BD">
      <w:rPr>
        <w:rFonts w:ascii="Public sans" w:hAnsi="Public sans"/>
        <w:sz w:val="24"/>
        <w:szCs w:val="22"/>
      </w:rPr>
      <w:t xml:space="preserve"> Table</w:t>
    </w:r>
  </w:p>
  <w:p w14:paraId="2ECD45B1" w14:textId="77777777" w:rsidR="005D7F83" w:rsidRPr="005D7F83" w:rsidRDefault="005D7F83" w:rsidP="005D7F83">
    <w:pPr>
      <w:pStyle w:val="Header"/>
      <w:spacing w:before="120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423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4B68DC"/>
    <w:multiLevelType w:val="hybridMultilevel"/>
    <w:tmpl w:val="EEF01A6E"/>
    <w:lvl w:ilvl="0" w:tplc="29F02642">
      <w:start w:val="1"/>
      <w:numFmt w:val="decimal"/>
      <w:lvlText w:val="Sectio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5DC6"/>
    <w:multiLevelType w:val="hybridMultilevel"/>
    <w:tmpl w:val="6EF2BC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611658"/>
    <w:multiLevelType w:val="hybridMultilevel"/>
    <w:tmpl w:val="AE36D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370DAB"/>
    <w:multiLevelType w:val="hybridMultilevel"/>
    <w:tmpl w:val="19C2A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B7DD2"/>
    <w:multiLevelType w:val="hybridMultilevel"/>
    <w:tmpl w:val="6A8C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1448F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AD003BB"/>
    <w:multiLevelType w:val="hybridMultilevel"/>
    <w:tmpl w:val="8294E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500F04"/>
    <w:multiLevelType w:val="hybridMultilevel"/>
    <w:tmpl w:val="96AE0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73154"/>
    <w:multiLevelType w:val="hybridMultilevel"/>
    <w:tmpl w:val="8294E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9B59EF"/>
    <w:multiLevelType w:val="multilevel"/>
    <w:tmpl w:val="97F6436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BC63CA6"/>
    <w:multiLevelType w:val="hybridMultilevel"/>
    <w:tmpl w:val="82FE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F0906"/>
    <w:multiLevelType w:val="multilevel"/>
    <w:tmpl w:val="97168D22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5D34415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6622AFE"/>
    <w:multiLevelType w:val="multilevel"/>
    <w:tmpl w:val="97F6436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D7279BD"/>
    <w:multiLevelType w:val="multilevel"/>
    <w:tmpl w:val="B8A07AA0"/>
    <w:lvl w:ilvl="0">
      <w:start w:val="1"/>
      <w:numFmt w:val="decimal"/>
      <w:suff w:val="nothing"/>
      <w:lvlText w:val="%1.0"/>
      <w:lvlJc w:val="left"/>
      <w:pPr>
        <w:ind w:left="0" w:firstLine="0"/>
      </w:pPr>
      <w:rPr>
        <w:rFonts w:ascii="Arial" w:hAnsi="Arial" w:hint="default"/>
        <w:b/>
        <w:i w:val="0"/>
        <w:caps/>
        <w:strike w:val="0"/>
        <w:dstrike w:val="0"/>
        <w:vanish w:val="0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87593370">
    <w:abstractNumId w:val="1"/>
  </w:num>
  <w:num w:numId="2" w16cid:durableId="1603998745">
    <w:abstractNumId w:val="10"/>
  </w:num>
  <w:num w:numId="3" w16cid:durableId="266042308">
    <w:abstractNumId w:val="12"/>
  </w:num>
  <w:num w:numId="4" w16cid:durableId="615673892">
    <w:abstractNumId w:val="14"/>
  </w:num>
  <w:num w:numId="5" w16cid:durableId="928849146">
    <w:abstractNumId w:val="6"/>
  </w:num>
  <w:num w:numId="6" w16cid:durableId="1716812220">
    <w:abstractNumId w:val="7"/>
  </w:num>
  <w:num w:numId="7" w16cid:durableId="559748940">
    <w:abstractNumId w:val="9"/>
  </w:num>
  <w:num w:numId="8" w16cid:durableId="1776092462">
    <w:abstractNumId w:val="0"/>
  </w:num>
  <w:num w:numId="9" w16cid:durableId="1451438043">
    <w:abstractNumId w:val="15"/>
  </w:num>
  <w:num w:numId="10" w16cid:durableId="1071853026">
    <w:abstractNumId w:val="3"/>
  </w:num>
  <w:num w:numId="11" w16cid:durableId="1167480015">
    <w:abstractNumId w:val="2"/>
  </w:num>
  <w:num w:numId="12" w16cid:durableId="97605204">
    <w:abstractNumId w:val="13"/>
  </w:num>
  <w:num w:numId="13" w16cid:durableId="443501629">
    <w:abstractNumId w:val="11"/>
  </w:num>
  <w:num w:numId="14" w16cid:durableId="774329122">
    <w:abstractNumId w:val="5"/>
  </w:num>
  <w:num w:numId="15" w16cid:durableId="584265706">
    <w:abstractNumId w:val="8"/>
  </w:num>
  <w:num w:numId="16" w16cid:durableId="318195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06"/>
    <w:rsid w:val="0000252B"/>
    <w:rsid w:val="00007327"/>
    <w:rsid w:val="00007C93"/>
    <w:rsid w:val="00013418"/>
    <w:rsid w:val="000140EB"/>
    <w:rsid w:val="0001508A"/>
    <w:rsid w:val="00015759"/>
    <w:rsid w:val="0001790F"/>
    <w:rsid w:val="00026174"/>
    <w:rsid w:val="000309FC"/>
    <w:rsid w:val="00034173"/>
    <w:rsid w:val="00035A99"/>
    <w:rsid w:val="00037120"/>
    <w:rsid w:val="00043160"/>
    <w:rsid w:val="0004358A"/>
    <w:rsid w:val="00044229"/>
    <w:rsid w:val="0004545B"/>
    <w:rsid w:val="000470AA"/>
    <w:rsid w:val="000476BB"/>
    <w:rsid w:val="00066C3C"/>
    <w:rsid w:val="00067230"/>
    <w:rsid w:val="0007026B"/>
    <w:rsid w:val="00070C28"/>
    <w:rsid w:val="0007364B"/>
    <w:rsid w:val="0007533C"/>
    <w:rsid w:val="00076374"/>
    <w:rsid w:val="00080CC3"/>
    <w:rsid w:val="00081561"/>
    <w:rsid w:val="00083C98"/>
    <w:rsid w:val="00085BCA"/>
    <w:rsid w:val="0008725F"/>
    <w:rsid w:val="0009097B"/>
    <w:rsid w:val="00091037"/>
    <w:rsid w:val="00091DEB"/>
    <w:rsid w:val="00095E41"/>
    <w:rsid w:val="000A75B9"/>
    <w:rsid w:val="000A7769"/>
    <w:rsid w:val="000B4D60"/>
    <w:rsid w:val="000B648E"/>
    <w:rsid w:val="000B6583"/>
    <w:rsid w:val="000C0559"/>
    <w:rsid w:val="000C2AD5"/>
    <w:rsid w:val="000C30BD"/>
    <w:rsid w:val="000C338A"/>
    <w:rsid w:val="000D165F"/>
    <w:rsid w:val="000D696F"/>
    <w:rsid w:val="000E0BBB"/>
    <w:rsid w:val="000E3B7E"/>
    <w:rsid w:val="000E7F9F"/>
    <w:rsid w:val="000F06BF"/>
    <w:rsid w:val="000F103B"/>
    <w:rsid w:val="000F33DC"/>
    <w:rsid w:val="000F470F"/>
    <w:rsid w:val="000F5D99"/>
    <w:rsid w:val="000F6CC4"/>
    <w:rsid w:val="001016CE"/>
    <w:rsid w:val="00110200"/>
    <w:rsid w:val="0011024A"/>
    <w:rsid w:val="00113FEE"/>
    <w:rsid w:val="00114B2A"/>
    <w:rsid w:val="00114C16"/>
    <w:rsid w:val="0011535C"/>
    <w:rsid w:val="00116C08"/>
    <w:rsid w:val="00125309"/>
    <w:rsid w:val="00125FEB"/>
    <w:rsid w:val="001269EA"/>
    <w:rsid w:val="00132150"/>
    <w:rsid w:val="001323BD"/>
    <w:rsid w:val="001327BB"/>
    <w:rsid w:val="0013495C"/>
    <w:rsid w:val="0013557D"/>
    <w:rsid w:val="00135787"/>
    <w:rsid w:val="0013621D"/>
    <w:rsid w:val="0013795C"/>
    <w:rsid w:val="00140403"/>
    <w:rsid w:val="00142566"/>
    <w:rsid w:val="00143599"/>
    <w:rsid w:val="001474C9"/>
    <w:rsid w:val="00152BAF"/>
    <w:rsid w:val="00153EE7"/>
    <w:rsid w:val="0015408C"/>
    <w:rsid w:val="00156F97"/>
    <w:rsid w:val="00157AF4"/>
    <w:rsid w:val="0016206E"/>
    <w:rsid w:val="001658C3"/>
    <w:rsid w:val="00166FC5"/>
    <w:rsid w:val="001671C4"/>
    <w:rsid w:val="00167656"/>
    <w:rsid w:val="00171444"/>
    <w:rsid w:val="00172946"/>
    <w:rsid w:val="00174B15"/>
    <w:rsid w:val="0017578F"/>
    <w:rsid w:val="001777C9"/>
    <w:rsid w:val="00181F01"/>
    <w:rsid w:val="001826BB"/>
    <w:rsid w:val="001851D9"/>
    <w:rsid w:val="00186FA6"/>
    <w:rsid w:val="00191335"/>
    <w:rsid w:val="001927C7"/>
    <w:rsid w:val="0019407C"/>
    <w:rsid w:val="00197527"/>
    <w:rsid w:val="001A09EC"/>
    <w:rsid w:val="001A708A"/>
    <w:rsid w:val="001B1C1D"/>
    <w:rsid w:val="001B3C9E"/>
    <w:rsid w:val="001B405B"/>
    <w:rsid w:val="001B5295"/>
    <w:rsid w:val="001B52B3"/>
    <w:rsid w:val="001C0BFA"/>
    <w:rsid w:val="001C1A8D"/>
    <w:rsid w:val="001C1D74"/>
    <w:rsid w:val="001C2AEE"/>
    <w:rsid w:val="001C6F43"/>
    <w:rsid w:val="001D37AB"/>
    <w:rsid w:val="001E0306"/>
    <w:rsid w:val="001E635E"/>
    <w:rsid w:val="001F687A"/>
    <w:rsid w:val="00201761"/>
    <w:rsid w:val="0020197F"/>
    <w:rsid w:val="0020403D"/>
    <w:rsid w:val="002065AC"/>
    <w:rsid w:val="002208DB"/>
    <w:rsid w:val="00223081"/>
    <w:rsid w:val="0022725B"/>
    <w:rsid w:val="002310D9"/>
    <w:rsid w:val="00233B1D"/>
    <w:rsid w:val="00234669"/>
    <w:rsid w:val="00235784"/>
    <w:rsid w:val="00235EE2"/>
    <w:rsid w:val="00241CA5"/>
    <w:rsid w:val="00244E08"/>
    <w:rsid w:val="002450E3"/>
    <w:rsid w:val="00251DC9"/>
    <w:rsid w:val="002522E4"/>
    <w:rsid w:val="00264DF3"/>
    <w:rsid w:val="00273AE2"/>
    <w:rsid w:val="00275391"/>
    <w:rsid w:val="00276359"/>
    <w:rsid w:val="002811F0"/>
    <w:rsid w:val="0028173C"/>
    <w:rsid w:val="00285C61"/>
    <w:rsid w:val="002A06B0"/>
    <w:rsid w:val="002A1AE7"/>
    <w:rsid w:val="002A1EF0"/>
    <w:rsid w:val="002A62F3"/>
    <w:rsid w:val="002C011E"/>
    <w:rsid w:val="002C0D16"/>
    <w:rsid w:val="002D3695"/>
    <w:rsid w:val="002D622C"/>
    <w:rsid w:val="002D6F00"/>
    <w:rsid w:val="002E153A"/>
    <w:rsid w:val="002E34D2"/>
    <w:rsid w:val="002E430B"/>
    <w:rsid w:val="002E4762"/>
    <w:rsid w:val="002E7D3A"/>
    <w:rsid w:val="002E7FC2"/>
    <w:rsid w:val="002F13ED"/>
    <w:rsid w:val="002F37A2"/>
    <w:rsid w:val="002F5278"/>
    <w:rsid w:val="002F622E"/>
    <w:rsid w:val="002F66C2"/>
    <w:rsid w:val="00301B7A"/>
    <w:rsid w:val="00302F35"/>
    <w:rsid w:val="00305D47"/>
    <w:rsid w:val="003079E7"/>
    <w:rsid w:val="003113B9"/>
    <w:rsid w:val="00311626"/>
    <w:rsid w:val="00311EC3"/>
    <w:rsid w:val="00312793"/>
    <w:rsid w:val="003133F3"/>
    <w:rsid w:val="00314805"/>
    <w:rsid w:val="00325267"/>
    <w:rsid w:val="003256EF"/>
    <w:rsid w:val="003259BF"/>
    <w:rsid w:val="003309E0"/>
    <w:rsid w:val="0033392E"/>
    <w:rsid w:val="0033395F"/>
    <w:rsid w:val="003350DC"/>
    <w:rsid w:val="00337385"/>
    <w:rsid w:val="00345144"/>
    <w:rsid w:val="00346E16"/>
    <w:rsid w:val="00353A3A"/>
    <w:rsid w:val="00353CA9"/>
    <w:rsid w:val="00353DA5"/>
    <w:rsid w:val="00354C27"/>
    <w:rsid w:val="00364619"/>
    <w:rsid w:val="00367430"/>
    <w:rsid w:val="00371606"/>
    <w:rsid w:val="00373B22"/>
    <w:rsid w:val="00381A96"/>
    <w:rsid w:val="00382320"/>
    <w:rsid w:val="00382850"/>
    <w:rsid w:val="00382A69"/>
    <w:rsid w:val="00382CC2"/>
    <w:rsid w:val="00386BA6"/>
    <w:rsid w:val="00391413"/>
    <w:rsid w:val="0039472E"/>
    <w:rsid w:val="003957D1"/>
    <w:rsid w:val="003B3734"/>
    <w:rsid w:val="003C0398"/>
    <w:rsid w:val="003C2E63"/>
    <w:rsid w:val="003C5E20"/>
    <w:rsid w:val="003D0E0E"/>
    <w:rsid w:val="003D74C2"/>
    <w:rsid w:val="003E440D"/>
    <w:rsid w:val="003E6317"/>
    <w:rsid w:val="003F59BF"/>
    <w:rsid w:val="003F5C53"/>
    <w:rsid w:val="003F6F3F"/>
    <w:rsid w:val="00406FDF"/>
    <w:rsid w:val="00410D5E"/>
    <w:rsid w:val="00416B87"/>
    <w:rsid w:val="0042470B"/>
    <w:rsid w:val="00427453"/>
    <w:rsid w:val="00430AE2"/>
    <w:rsid w:val="00435299"/>
    <w:rsid w:val="00437E56"/>
    <w:rsid w:val="004422F5"/>
    <w:rsid w:val="0044438A"/>
    <w:rsid w:val="0044695C"/>
    <w:rsid w:val="004473BA"/>
    <w:rsid w:val="00451609"/>
    <w:rsid w:val="004523A5"/>
    <w:rsid w:val="00454083"/>
    <w:rsid w:val="00454B74"/>
    <w:rsid w:val="004604D2"/>
    <w:rsid w:val="004612BE"/>
    <w:rsid w:val="00461FA7"/>
    <w:rsid w:val="00466A1A"/>
    <w:rsid w:val="004704AA"/>
    <w:rsid w:val="00473564"/>
    <w:rsid w:val="00474337"/>
    <w:rsid w:val="00475DAA"/>
    <w:rsid w:val="004778A2"/>
    <w:rsid w:val="00480563"/>
    <w:rsid w:val="00481D99"/>
    <w:rsid w:val="004871D8"/>
    <w:rsid w:val="00487973"/>
    <w:rsid w:val="00491948"/>
    <w:rsid w:val="0049355D"/>
    <w:rsid w:val="00494CFA"/>
    <w:rsid w:val="00496A48"/>
    <w:rsid w:val="0049706E"/>
    <w:rsid w:val="00497E0D"/>
    <w:rsid w:val="004A05D4"/>
    <w:rsid w:val="004A28F6"/>
    <w:rsid w:val="004A3C6E"/>
    <w:rsid w:val="004A52D0"/>
    <w:rsid w:val="004B07BE"/>
    <w:rsid w:val="004B3375"/>
    <w:rsid w:val="004B34A4"/>
    <w:rsid w:val="004B5D1F"/>
    <w:rsid w:val="004B7346"/>
    <w:rsid w:val="004C158A"/>
    <w:rsid w:val="004C2F7A"/>
    <w:rsid w:val="004C3F62"/>
    <w:rsid w:val="004C40D1"/>
    <w:rsid w:val="004C74CC"/>
    <w:rsid w:val="004C7BE7"/>
    <w:rsid w:val="004D6865"/>
    <w:rsid w:val="004D787A"/>
    <w:rsid w:val="004E0BCE"/>
    <w:rsid w:val="004E3DFE"/>
    <w:rsid w:val="004E5686"/>
    <w:rsid w:val="004E6AF1"/>
    <w:rsid w:val="004F0E67"/>
    <w:rsid w:val="004F2757"/>
    <w:rsid w:val="004F32F6"/>
    <w:rsid w:val="004F45E5"/>
    <w:rsid w:val="004F501C"/>
    <w:rsid w:val="004F6AC8"/>
    <w:rsid w:val="0050050D"/>
    <w:rsid w:val="0050106A"/>
    <w:rsid w:val="00502463"/>
    <w:rsid w:val="00503CEC"/>
    <w:rsid w:val="0050607F"/>
    <w:rsid w:val="00506410"/>
    <w:rsid w:val="00507869"/>
    <w:rsid w:val="00511A52"/>
    <w:rsid w:val="00512228"/>
    <w:rsid w:val="00512A8C"/>
    <w:rsid w:val="00516B3D"/>
    <w:rsid w:val="00521A9D"/>
    <w:rsid w:val="00530ABD"/>
    <w:rsid w:val="00530F4D"/>
    <w:rsid w:val="00532717"/>
    <w:rsid w:val="0053389C"/>
    <w:rsid w:val="00533C9C"/>
    <w:rsid w:val="00536295"/>
    <w:rsid w:val="0055660C"/>
    <w:rsid w:val="00557891"/>
    <w:rsid w:val="00557C62"/>
    <w:rsid w:val="0056012C"/>
    <w:rsid w:val="00561889"/>
    <w:rsid w:val="00561B29"/>
    <w:rsid w:val="00571210"/>
    <w:rsid w:val="00573762"/>
    <w:rsid w:val="00581D43"/>
    <w:rsid w:val="005821AE"/>
    <w:rsid w:val="00583D72"/>
    <w:rsid w:val="00591945"/>
    <w:rsid w:val="00592706"/>
    <w:rsid w:val="00593159"/>
    <w:rsid w:val="005945F7"/>
    <w:rsid w:val="00595046"/>
    <w:rsid w:val="005959AE"/>
    <w:rsid w:val="0059649C"/>
    <w:rsid w:val="005A5EF8"/>
    <w:rsid w:val="005A6F2A"/>
    <w:rsid w:val="005A7848"/>
    <w:rsid w:val="005B2F7D"/>
    <w:rsid w:val="005B4168"/>
    <w:rsid w:val="005D2AF0"/>
    <w:rsid w:val="005D694A"/>
    <w:rsid w:val="005D7019"/>
    <w:rsid w:val="005D7F83"/>
    <w:rsid w:val="005E2A40"/>
    <w:rsid w:val="005E43ED"/>
    <w:rsid w:val="005E54C0"/>
    <w:rsid w:val="005E5B37"/>
    <w:rsid w:val="005E5C03"/>
    <w:rsid w:val="005E6E70"/>
    <w:rsid w:val="005F1BD2"/>
    <w:rsid w:val="005F1BF8"/>
    <w:rsid w:val="005F2057"/>
    <w:rsid w:val="005F32F2"/>
    <w:rsid w:val="0060191C"/>
    <w:rsid w:val="0060291B"/>
    <w:rsid w:val="00602A53"/>
    <w:rsid w:val="006038E0"/>
    <w:rsid w:val="00604D2D"/>
    <w:rsid w:val="00607112"/>
    <w:rsid w:val="00607F52"/>
    <w:rsid w:val="006116AB"/>
    <w:rsid w:val="00613F3B"/>
    <w:rsid w:val="006152B2"/>
    <w:rsid w:val="00617B0A"/>
    <w:rsid w:val="00620D6C"/>
    <w:rsid w:val="0062226A"/>
    <w:rsid w:val="006250D3"/>
    <w:rsid w:val="006313CB"/>
    <w:rsid w:val="006320DD"/>
    <w:rsid w:val="00635506"/>
    <w:rsid w:val="00635520"/>
    <w:rsid w:val="00636164"/>
    <w:rsid w:val="006362CB"/>
    <w:rsid w:val="0063708D"/>
    <w:rsid w:val="00641597"/>
    <w:rsid w:val="006415ED"/>
    <w:rsid w:val="00645973"/>
    <w:rsid w:val="00646CF6"/>
    <w:rsid w:val="00650BCB"/>
    <w:rsid w:val="00651A2B"/>
    <w:rsid w:val="0065259E"/>
    <w:rsid w:val="00654042"/>
    <w:rsid w:val="0065702F"/>
    <w:rsid w:val="0065770A"/>
    <w:rsid w:val="006608A0"/>
    <w:rsid w:val="00667697"/>
    <w:rsid w:val="00670CFF"/>
    <w:rsid w:val="006711BA"/>
    <w:rsid w:val="00671372"/>
    <w:rsid w:val="00672EE0"/>
    <w:rsid w:val="006773ED"/>
    <w:rsid w:val="006802B9"/>
    <w:rsid w:val="00680C44"/>
    <w:rsid w:val="006822A7"/>
    <w:rsid w:val="0068328D"/>
    <w:rsid w:val="0068386D"/>
    <w:rsid w:val="00683FA1"/>
    <w:rsid w:val="00686ECB"/>
    <w:rsid w:val="00687E35"/>
    <w:rsid w:val="00690DE5"/>
    <w:rsid w:val="0069232F"/>
    <w:rsid w:val="006943B0"/>
    <w:rsid w:val="00694A5E"/>
    <w:rsid w:val="00697EE0"/>
    <w:rsid w:val="006A0007"/>
    <w:rsid w:val="006A042B"/>
    <w:rsid w:val="006A6114"/>
    <w:rsid w:val="006A7144"/>
    <w:rsid w:val="006B32A9"/>
    <w:rsid w:val="006B5371"/>
    <w:rsid w:val="006C24D1"/>
    <w:rsid w:val="006C28C4"/>
    <w:rsid w:val="006C71B5"/>
    <w:rsid w:val="006D0C45"/>
    <w:rsid w:val="006D1776"/>
    <w:rsid w:val="006D55FB"/>
    <w:rsid w:val="006D71C2"/>
    <w:rsid w:val="006E0E29"/>
    <w:rsid w:val="006E20DE"/>
    <w:rsid w:val="006E4A3B"/>
    <w:rsid w:val="006E6313"/>
    <w:rsid w:val="006F4833"/>
    <w:rsid w:val="00707D03"/>
    <w:rsid w:val="00714B68"/>
    <w:rsid w:val="00714B9C"/>
    <w:rsid w:val="0071633A"/>
    <w:rsid w:val="00716944"/>
    <w:rsid w:val="0072236A"/>
    <w:rsid w:val="007246BD"/>
    <w:rsid w:val="00725894"/>
    <w:rsid w:val="007328EB"/>
    <w:rsid w:val="00732A45"/>
    <w:rsid w:val="00732D8A"/>
    <w:rsid w:val="007417A7"/>
    <w:rsid w:val="007421B5"/>
    <w:rsid w:val="0074633E"/>
    <w:rsid w:val="007465BA"/>
    <w:rsid w:val="00746E94"/>
    <w:rsid w:val="00752221"/>
    <w:rsid w:val="00756D0B"/>
    <w:rsid w:val="00757201"/>
    <w:rsid w:val="00760AF1"/>
    <w:rsid w:val="00761726"/>
    <w:rsid w:val="00764768"/>
    <w:rsid w:val="0076587A"/>
    <w:rsid w:val="0077034D"/>
    <w:rsid w:val="00770F89"/>
    <w:rsid w:val="007725E6"/>
    <w:rsid w:val="007730BF"/>
    <w:rsid w:val="00774B2D"/>
    <w:rsid w:val="00775DAD"/>
    <w:rsid w:val="0078006B"/>
    <w:rsid w:val="0078490F"/>
    <w:rsid w:val="007865F6"/>
    <w:rsid w:val="00790AA1"/>
    <w:rsid w:val="00790AF8"/>
    <w:rsid w:val="00795791"/>
    <w:rsid w:val="007963C6"/>
    <w:rsid w:val="007A153C"/>
    <w:rsid w:val="007A2B14"/>
    <w:rsid w:val="007A30EA"/>
    <w:rsid w:val="007A4E14"/>
    <w:rsid w:val="007A5130"/>
    <w:rsid w:val="007B0328"/>
    <w:rsid w:val="007B576E"/>
    <w:rsid w:val="007B5FB4"/>
    <w:rsid w:val="007B6C26"/>
    <w:rsid w:val="007C1DF6"/>
    <w:rsid w:val="007C2136"/>
    <w:rsid w:val="007C48A2"/>
    <w:rsid w:val="007C5BAE"/>
    <w:rsid w:val="007C66D4"/>
    <w:rsid w:val="007E36C4"/>
    <w:rsid w:val="007E3D0C"/>
    <w:rsid w:val="007E58E7"/>
    <w:rsid w:val="007E6355"/>
    <w:rsid w:val="007E6AF4"/>
    <w:rsid w:val="007F0BE3"/>
    <w:rsid w:val="007F1898"/>
    <w:rsid w:val="007F4022"/>
    <w:rsid w:val="007F4194"/>
    <w:rsid w:val="007F4790"/>
    <w:rsid w:val="00800714"/>
    <w:rsid w:val="00801CEF"/>
    <w:rsid w:val="008039DA"/>
    <w:rsid w:val="00807750"/>
    <w:rsid w:val="00807925"/>
    <w:rsid w:val="00811277"/>
    <w:rsid w:val="00812476"/>
    <w:rsid w:val="00812533"/>
    <w:rsid w:val="008134C5"/>
    <w:rsid w:val="00813A13"/>
    <w:rsid w:val="00814711"/>
    <w:rsid w:val="00821515"/>
    <w:rsid w:val="00825F6E"/>
    <w:rsid w:val="00827B14"/>
    <w:rsid w:val="00830B14"/>
    <w:rsid w:val="0083168D"/>
    <w:rsid w:val="00831778"/>
    <w:rsid w:val="00834DDD"/>
    <w:rsid w:val="00842A08"/>
    <w:rsid w:val="0084390C"/>
    <w:rsid w:val="00843C7C"/>
    <w:rsid w:val="00844890"/>
    <w:rsid w:val="00847C73"/>
    <w:rsid w:val="00855DEC"/>
    <w:rsid w:val="00862654"/>
    <w:rsid w:val="0086301D"/>
    <w:rsid w:val="00872069"/>
    <w:rsid w:val="008722AD"/>
    <w:rsid w:val="008768CE"/>
    <w:rsid w:val="00880753"/>
    <w:rsid w:val="00881BF3"/>
    <w:rsid w:val="00881F97"/>
    <w:rsid w:val="008828C1"/>
    <w:rsid w:val="00884A97"/>
    <w:rsid w:val="0089052F"/>
    <w:rsid w:val="00894A37"/>
    <w:rsid w:val="0089577C"/>
    <w:rsid w:val="00895AB6"/>
    <w:rsid w:val="00895F45"/>
    <w:rsid w:val="008A4869"/>
    <w:rsid w:val="008A4F7A"/>
    <w:rsid w:val="008A52B4"/>
    <w:rsid w:val="008A5BED"/>
    <w:rsid w:val="008A66C9"/>
    <w:rsid w:val="008A67CD"/>
    <w:rsid w:val="008B1A66"/>
    <w:rsid w:val="008B2163"/>
    <w:rsid w:val="008B36CA"/>
    <w:rsid w:val="008C0D9A"/>
    <w:rsid w:val="008D16A2"/>
    <w:rsid w:val="008D426B"/>
    <w:rsid w:val="008D7A2F"/>
    <w:rsid w:val="008E0079"/>
    <w:rsid w:val="008E0663"/>
    <w:rsid w:val="008E07F9"/>
    <w:rsid w:val="008E10B2"/>
    <w:rsid w:val="008E4BF8"/>
    <w:rsid w:val="008E5A4E"/>
    <w:rsid w:val="008E5E77"/>
    <w:rsid w:val="008E67B6"/>
    <w:rsid w:val="008E7FD2"/>
    <w:rsid w:val="008F01EA"/>
    <w:rsid w:val="008F4CF4"/>
    <w:rsid w:val="008F530B"/>
    <w:rsid w:val="009006B7"/>
    <w:rsid w:val="009008C9"/>
    <w:rsid w:val="00902B8B"/>
    <w:rsid w:val="00903224"/>
    <w:rsid w:val="0090412C"/>
    <w:rsid w:val="009049D4"/>
    <w:rsid w:val="009050C1"/>
    <w:rsid w:val="00906CBC"/>
    <w:rsid w:val="009129DA"/>
    <w:rsid w:val="00917950"/>
    <w:rsid w:val="009200A9"/>
    <w:rsid w:val="00921ED2"/>
    <w:rsid w:val="009243EF"/>
    <w:rsid w:val="00925BF8"/>
    <w:rsid w:val="0092617D"/>
    <w:rsid w:val="00927159"/>
    <w:rsid w:val="00930BC1"/>
    <w:rsid w:val="009365BA"/>
    <w:rsid w:val="00940D80"/>
    <w:rsid w:val="00941227"/>
    <w:rsid w:val="00942342"/>
    <w:rsid w:val="0095246C"/>
    <w:rsid w:val="00955C42"/>
    <w:rsid w:val="00956C9D"/>
    <w:rsid w:val="00957162"/>
    <w:rsid w:val="0096006D"/>
    <w:rsid w:val="00962F5A"/>
    <w:rsid w:val="009663B7"/>
    <w:rsid w:val="0097486A"/>
    <w:rsid w:val="0097489E"/>
    <w:rsid w:val="0097754F"/>
    <w:rsid w:val="009851E6"/>
    <w:rsid w:val="00987FDB"/>
    <w:rsid w:val="00994714"/>
    <w:rsid w:val="009964EA"/>
    <w:rsid w:val="009A0B5F"/>
    <w:rsid w:val="009A1585"/>
    <w:rsid w:val="009A5232"/>
    <w:rsid w:val="009A6168"/>
    <w:rsid w:val="009A6EDF"/>
    <w:rsid w:val="009B01A7"/>
    <w:rsid w:val="009B133E"/>
    <w:rsid w:val="009B1F68"/>
    <w:rsid w:val="009B7691"/>
    <w:rsid w:val="009B76F6"/>
    <w:rsid w:val="009C12BA"/>
    <w:rsid w:val="009C205C"/>
    <w:rsid w:val="009C4AA9"/>
    <w:rsid w:val="009D0511"/>
    <w:rsid w:val="009D0EE8"/>
    <w:rsid w:val="009D10F6"/>
    <w:rsid w:val="009E2526"/>
    <w:rsid w:val="009E2A84"/>
    <w:rsid w:val="009E39AD"/>
    <w:rsid w:val="009E55E0"/>
    <w:rsid w:val="009E6AD1"/>
    <w:rsid w:val="009E741A"/>
    <w:rsid w:val="009F6BB9"/>
    <w:rsid w:val="00A00622"/>
    <w:rsid w:val="00A04B33"/>
    <w:rsid w:val="00A11C4A"/>
    <w:rsid w:val="00A12B61"/>
    <w:rsid w:val="00A14AA9"/>
    <w:rsid w:val="00A33C08"/>
    <w:rsid w:val="00A37101"/>
    <w:rsid w:val="00A41DF2"/>
    <w:rsid w:val="00A42A1C"/>
    <w:rsid w:val="00A42B2D"/>
    <w:rsid w:val="00A44F1C"/>
    <w:rsid w:val="00A46E42"/>
    <w:rsid w:val="00A475EF"/>
    <w:rsid w:val="00A5016A"/>
    <w:rsid w:val="00A51826"/>
    <w:rsid w:val="00A52F66"/>
    <w:rsid w:val="00A575BA"/>
    <w:rsid w:val="00A659A3"/>
    <w:rsid w:val="00A6627C"/>
    <w:rsid w:val="00A6727A"/>
    <w:rsid w:val="00A7085D"/>
    <w:rsid w:val="00A70E1D"/>
    <w:rsid w:val="00A737E3"/>
    <w:rsid w:val="00A76BA2"/>
    <w:rsid w:val="00A7795D"/>
    <w:rsid w:val="00A803AC"/>
    <w:rsid w:val="00A81D0C"/>
    <w:rsid w:val="00A8200C"/>
    <w:rsid w:val="00A84F97"/>
    <w:rsid w:val="00A8546A"/>
    <w:rsid w:val="00A903EF"/>
    <w:rsid w:val="00A90BD5"/>
    <w:rsid w:val="00A974CA"/>
    <w:rsid w:val="00AA0DDF"/>
    <w:rsid w:val="00AA13D7"/>
    <w:rsid w:val="00AA1CF8"/>
    <w:rsid w:val="00AA3501"/>
    <w:rsid w:val="00AA6FC8"/>
    <w:rsid w:val="00AB0D47"/>
    <w:rsid w:val="00AB243D"/>
    <w:rsid w:val="00AB7EDF"/>
    <w:rsid w:val="00AC16EE"/>
    <w:rsid w:val="00AC2F2C"/>
    <w:rsid w:val="00AC31BB"/>
    <w:rsid w:val="00AC41BD"/>
    <w:rsid w:val="00AC42D6"/>
    <w:rsid w:val="00AC537B"/>
    <w:rsid w:val="00AC58A9"/>
    <w:rsid w:val="00AD3003"/>
    <w:rsid w:val="00AD6D99"/>
    <w:rsid w:val="00AD6F7E"/>
    <w:rsid w:val="00AD785A"/>
    <w:rsid w:val="00AE2899"/>
    <w:rsid w:val="00AE5C68"/>
    <w:rsid w:val="00AE6EDE"/>
    <w:rsid w:val="00AF1524"/>
    <w:rsid w:val="00B03B43"/>
    <w:rsid w:val="00B10FC8"/>
    <w:rsid w:val="00B11603"/>
    <w:rsid w:val="00B1249E"/>
    <w:rsid w:val="00B12631"/>
    <w:rsid w:val="00B13691"/>
    <w:rsid w:val="00B15BBF"/>
    <w:rsid w:val="00B1639B"/>
    <w:rsid w:val="00B234FA"/>
    <w:rsid w:val="00B261A3"/>
    <w:rsid w:val="00B30847"/>
    <w:rsid w:val="00B30D4B"/>
    <w:rsid w:val="00B320EA"/>
    <w:rsid w:val="00B34A53"/>
    <w:rsid w:val="00B34C5F"/>
    <w:rsid w:val="00B3604F"/>
    <w:rsid w:val="00B37591"/>
    <w:rsid w:val="00B417C8"/>
    <w:rsid w:val="00B44641"/>
    <w:rsid w:val="00B45A7E"/>
    <w:rsid w:val="00B45B35"/>
    <w:rsid w:val="00B46924"/>
    <w:rsid w:val="00B53933"/>
    <w:rsid w:val="00B54DE8"/>
    <w:rsid w:val="00B5795A"/>
    <w:rsid w:val="00B626D3"/>
    <w:rsid w:val="00B62901"/>
    <w:rsid w:val="00B64C54"/>
    <w:rsid w:val="00B6661A"/>
    <w:rsid w:val="00B671D4"/>
    <w:rsid w:val="00B70E7D"/>
    <w:rsid w:val="00B72E18"/>
    <w:rsid w:val="00B7736D"/>
    <w:rsid w:val="00B81D3A"/>
    <w:rsid w:val="00B85332"/>
    <w:rsid w:val="00B8598E"/>
    <w:rsid w:val="00B864AA"/>
    <w:rsid w:val="00B91607"/>
    <w:rsid w:val="00B91927"/>
    <w:rsid w:val="00B95CBE"/>
    <w:rsid w:val="00B95F30"/>
    <w:rsid w:val="00B95F50"/>
    <w:rsid w:val="00BA2825"/>
    <w:rsid w:val="00BA4C61"/>
    <w:rsid w:val="00BA73CF"/>
    <w:rsid w:val="00BA7636"/>
    <w:rsid w:val="00BB04C0"/>
    <w:rsid w:val="00BB3680"/>
    <w:rsid w:val="00BC05F5"/>
    <w:rsid w:val="00BC40BA"/>
    <w:rsid w:val="00BC70C7"/>
    <w:rsid w:val="00BC7907"/>
    <w:rsid w:val="00BD2A13"/>
    <w:rsid w:val="00BD35AE"/>
    <w:rsid w:val="00BE61D5"/>
    <w:rsid w:val="00BE67AD"/>
    <w:rsid w:val="00BE7BCE"/>
    <w:rsid w:val="00BF514B"/>
    <w:rsid w:val="00BF5A7A"/>
    <w:rsid w:val="00C022D7"/>
    <w:rsid w:val="00C0351A"/>
    <w:rsid w:val="00C039E0"/>
    <w:rsid w:val="00C06218"/>
    <w:rsid w:val="00C06329"/>
    <w:rsid w:val="00C1409C"/>
    <w:rsid w:val="00C1527F"/>
    <w:rsid w:val="00C1757E"/>
    <w:rsid w:val="00C203AF"/>
    <w:rsid w:val="00C21E89"/>
    <w:rsid w:val="00C22A72"/>
    <w:rsid w:val="00C256F0"/>
    <w:rsid w:val="00C333CC"/>
    <w:rsid w:val="00C36A8E"/>
    <w:rsid w:val="00C375C6"/>
    <w:rsid w:val="00C42240"/>
    <w:rsid w:val="00C439E5"/>
    <w:rsid w:val="00C459AD"/>
    <w:rsid w:val="00C463C8"/>
    <w:rsid w:val="00C47CAD"/>
    <w:rsid w:val="00C51CA1"/>
    <w:rsid w:val="00C52500"/>
    <w:rsid w:val="00C52F4A"/>
    <w:rsid w:val="00C5726A"/>
    <w:rsid w:val="00C6093D"/>
    <w:rsid w:val="00C61A62"/>
    <w:rsid w:val="00C628C9"/>
    <w:rsid w:val="00C649F0"/>
    <w:rsid w:val="00C65F8E"/>
    <w:rsid w:val="00C7105E"/>
    <w:rsid w:val="00C73367"/>
    <w:rsid w:val="00C74DB0"/>
    <w:rsid w:val="00C7685C"/>
    <w:rsid w:val="00C822F4"/>
    <w:rsid w:val="00C82848"/>
    <w:rsid w:val="00C84976"/>
    <w:rsid w:val="00C86460"/>
    <w:rsid w:val="00C91065"/>
    <w:rsid w:val="00C9579B"/>
    <w:rsid w:val="00C970ED"/>
    <w:rsid w:val="00C97ECE"/>
    <w:rsid w:val="00CA2BC9"/>
    <w:rsid w:val="00CB2BFA"/>
    <w:rsid w:val="00CB7A2D"/>
    <w:rsid w:val="00CC0D86"/>
    <w:rsid w:val="00CC1281"/>
    <w:rsid w:val="00CC25DB"/>
    <w:rsid w:val="00CC49B3"/>
    <w:rsid w:val="00CC4E78"/>
    <w:rsid w:val="00CC5053"/>
    <w:rsid w:val="00CC5EC8"/>
    <w:rsid w:val="00CD4AEB"/>
    <w:rsid w:val="00CD595B"/>
    <w:rsid w:val="00CE0F52"/>
    <w:rsid w:val="00CE37CC"/>
    <w:rsid w:val="00CE6560"/>
    <w:rsid w:val="00CE6C2E"/>
    <w:rsid w:val="00D036BF"/>
    <w:rsid w:val="00D06A16"/>
    <w:rsid w:val="00D137A8"/>
    <w:rsid w:val="00D13CB3"/>
    <w:rsid w:val="00D1403F"/>
    <w:rsid w:val="00D14146"/>
    <w:rsid w:val="00D14519"/>
    <w:rsid w:val="00D20A39"/>
    <w:rsid w:val="00D21457"/>
    <w:rsid w:val="00D27796"/>
    <w:rsid w:val="00D331DF"/>
    <w:rsid w:val="00D34203"/>
    <w:rsid w:val="00D36549"/>
    <w:rsid w:val="00D40142"/>
    <w:rsid w:val="00D410B7"/>
    <w:rsid w:val="00D417E7"/>
    <w:rsid w:val="00D507DC"/>
    <w:rsid w:val="00D51790"/>
    <w:rsid w:val="00D52AF9"/>
    <w:rsid w:val="00D549EC"/>
    <w:rsid w:val="00D6052C"/>
    <w:rsid w:val="00D62C6A"/>
    <w:rsid w:val="00D639A8"/>
    <w:rsid w:val="00D648B3"/>
    <w:rsid w:val="00D67EFB"/>
    <w:rsid w:val="00D7256A"/>
    <w:rsid w:val="00D73AEA"/>
    <w:rsid w:val="00D7497F"/>
    <w:rsid w:val="00D7799C"/>
    <w:rsid w:val="00D8499E"/>
    <w:rsid w:val="00D84C53"/>
    <w:rsid w:val="00D85918"/>
    <w:rsid w:val="00D86609"/>
    <w:rsid w:val="00D867D5"/>
    <w:rsid w:val="00D8686E"/>
    <w:rsid w:val="00D936AC"/>
    <w:rsid w:val="00D9383A"/>
    <w:rsid w:val="00DA3699"/>
    <w:rsid w:val="00DA5937"/>
    <w:rsid w:val="00DB7FA6"/>
    <w:rsid w:val="00DC3128"/>
    <w:rsid w:val="00DC33F7"/>
    <w:rsid w:val="00DC550F"/>
    <w:rsid w:val="00DC64EF"/>
    <w:rsid w:val="00DD37A3"/>
    <w:rsid w:val="00DD3889"/>
    <w:rsid w:val="00DD3DDE"/>
    <w:rsid w:val="00DD6095"/>
    <w:rsid w:val="00DE5B16"/>
    <w:rsid w:val="00DE756C"/>
    <w:rsid w:val="00DE7F82"/>
    <w:rsid w:val="00DF074F"/>
    <w:rsid w:val="00DF20E5"/>
    <w:rsid w:val="00DF3D4F"/>
    <w:rsid w:val="00DF6F97"/>
    <w:rsid w:val="00E00EB2"/>
    <w:rsid w:val="00E035BE"/>
    <w:rsid w:val="00E03BE2"/>
    <w:rsid w:val="00E052D8"/>
    <w:rsid w:val="00E054C2"/>
    <w:rsid w:val="00E0558B"/>
    <w:rsid w:val="00E07B9D"/>
    <w:rsid w:val="00E11669"/>
    <w:rsid w:val="00E1213C"/>
    <w:rsid w:val="00E14B09"/>
    <w:rsid w:val="00E15608"/>
    <w:rsid w:val="00E23C0E"/>
    <w:rsid w:val="00E2474B"/>
    <w:rsid w:val="00E24846"/>
    <w:rsid w:val="00E26712"/>
    <w:rsid w:val="00E327C3"/>
    <w:rsid w:val="00E34487"/>
    <w:rsid w:val="00E3600F"/>
    <w:rsid w:val="00E409F5"/>
    <w:rsid w:val="00E44E2B"/>
    <w:rsid w:val="00E45272"/>
    <w:rsid w:val="00E4725F"/>
    <w:rsid w:val="00E475FB"/>
    <w:rsid w:val="00E50974"/>
    <w:rsid w:val="00E51565"/>
    <w:rsid w:val="00E52702"/>
    <w:rsid w:val="00E5306D"/>
    <w:rsid w:val="00E57DD0"/>
    <w:rsid w:val="00E60B03"/>
    <w:rsid w:val="00E61ACA"/>
    <w:rsid w:val="00E63649"/>
    <w:rsid w:val="00E64247"/>
    <w:rsid w:val="00E66D3A"/>
    <w:rsid w:val="00E72B71"/>
    <w:rsid w:val="00E740EC"/>
    <w:rsid w:val="00E761CA"/>
    <w:rsid w:val="00E77772"/>
    <w:rsid w:val="00E779C0"/>
    <w:rsid w:val="00E8246E"/>
    <w:rsid w:val="00E83E0F"/>
    <w:rsid w:val="00E874B0"/>
    <w:rsid w:val="00E948CA"/>
    <w:rsid w:val="00EA0F9A"/>
    <w:rsid w:val="00EA3065"/>
    <w:rsid w:val="00EA32D1"/>
    <w:rsid w:val="00EA5420"/>
    <w:rsid w:val="00EA5974"/>
    <w:rsid w:val="00EB2049"/>
    <w:rsid w:val="00EB20B7"/>
    <w:rsid w:val="00EB3020"/>
    <w:rsid w:val="00EB3175"/>
    <w:rsid w:val="00EB61B5"/>
    <w:rsid w:val="00EB68F6"/>
    <w:rsid w:val="00EC04EE"/>
    <w:rsid w:val="00EC50A0"/>
    <w:rsid w:val="00ED1BE5"/>
    <w:rsid w:val="00ED5EC7"/>
    <w:rsid w:val="00ED6962"/>
    <w:rsid w:val="00ED7329"/>
    <w:rsid w:val="00EE37FD"/>
    <w:rsid w:val="00EE3CF1"/>
    <w:rsid w:val="00EE78C9"/>
    <w:rsid w:val="00EE79C2"/>
    <w:rsid w:val="00EE7CC4"/>
    <w:rsid w:val="00EF0D8F"/>
    <w:rsid w:val="00EF3EEB"/>
    <w:rsid w:val="00EF5353"/>
    <w:rsid w:val="00EF6EBD"/>
    <w:rsid w:val="00F02BC9"/>
    <w:rsid w:val="00F05271"/>
    <w:rsid w:val="00F10759"/>
    <w:rsid w:val="00F154E1"/>
    <w:rsid w:val="00F21871"/>
    <w:rsid w:val="00F21B15"/>
    <w:rsid w:val="00F27393"/>
    <w:rsid w:val="00F27B1A"/>
    <w:rsid w:val="00F27FC7"/>
    <w:rsid w:val="00F30289"/>
    <w:rsid w:val="00F33196"/>
    <w:rsid w:val="00F35081"/>
    <w:rsid w:val="00F35680"/>
    <w:rsid w:val="00F36E0A"/>
    <w:rsid w:val="00F408AD"/>
    <w:rsid w:val="00F418F3"/>
    <w:rsid w:val="00F442A2"/>
    <w:rsid w:val="00F4474E"/>
    <w:rsid w:val="00F50497"/>
    <w:rsid w:val="00F50A42"/>
    <w:rsid w:val="00F54733"/>
    <w:rsid w:val="00F5520A"/>
    <w:rsid w:val="00F55FF1"/>
    <w:rsid w:val="00F56C74"/>
    <w:rsid w:val="00F603E5"/>
    <w:rsid w:val="00F6105F"/>
    <w:rsid w:val="00F6184E"/>
    <w:rsid w:val="00F647DC"/>
    <w:rsid w:val="00F65687"/>
    <w:rsid w:val="00F67FFA"/>
    <w:rsid w:val="00F71BA2"/>
    <w:rsid w:val="00F7336E"/>
    <w:rsid w:val="00F76F5F"/>
    <w:rsid w:val="00F810F4"/>
    <w:rsid w:val="00F86A43"/>
    <w:rsid w:val="00F90665"/>
    <w:rsid w:val="00F90833"/>
    <w:rsid w:val="00F91FA5"/>
    <w:rsid w:val="00F93996"/>
    <w:rsid w:val="00F93D7A"/>
    <w:rsid w:val="00F9439A"/>
    <w:rsid w:val="00F964D3"/>
    <w:rsid w:val="00F96A12"/>
    <w:rsid w:val="00F973A8"/>
    <w:rsid w:val="00F97D08"/>
    <w:rsid w:val="00FA1EF4"/>
    <w:rsid w:val="00FA7CC5"/>
    <w:rsid w:val="00FB0C53"/>
    <w:rsid w:val="00FB1531"/>
    <w:rsid w:val="00FB417B"/>
    <w:rsid w:val="00FB58C5"/>
    <w:rsid w:val="00FB5CD9"/>
    <w:rsid w:val="00FB69E5"/>
    <w:rsid w:val="00FC1679"/>
    <w:rsid w:val="00FC2DF9"/>
    <w:rsid w:val="00FC4F1F"/>
    <w:rsid w:val="00FC7F00"/>
    <w:rsid w:val="00FD6856"/>
    <w:rsid w:val="00FD69B5"/>
    <w:rsid w:val="00FE0D88"/>
    <w:rsid w:val="00FE1C4B"/>
    <w:rsid w:val="00FE31D4"/>
    <w:rsid w:val="00FE48A1"/>
    <w:rsid w:val="00FE5F83"/>
    <w:rsid w:val="00FE7DCF"/>
    <w:rsid w:val="00FF1D0D"/>
    <w:rsid w:val="00FF364D"/>
    <w:rsid w:val="00FF40BD"/>
    <w:rsid w:val="00FF4F98"/>
    <w:rsid w:val="00FF525B"/>
    <w:rsid w:val="00FF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46E9D4"/>
  <w15:docId w15:val="{118CEC31-2B21-4AF2-B812-E682B74E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lang w:val="en-US" w:eastAsia="en-US" w:bidi="ar-SA"/>
      </w:rPr>
    </w:rPrDefault>
    <w:pPrDefault>
      <w:pPr>
        <w:spacing w:before="-1" w:after="-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563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D6095"/>
    <w:pPr>
      <w:keepNext/>
      <w:outlineLvl w:val="0"/>
    </w:pPr>
    <w:rPr>
      <w:rFonts w:asciiTheme="majorHAnsi" w:eastAsiaTheme="majorEastAsia" w:hAnsiTheme="majorHAnsi"/>
      <w:b/>
      <w:bCs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4E1"/>
    <w:pPr>
      <w:keepNext/>
      <w:outlineLvl w:val="1"/>
    </w:pPr>
    <w:rPr>
      <w:rFonts w:asciiTheme="majorHAnsi" w:eastAsiaTheme="majorEastAsia" w:hAnsiTheme="majorHAnsi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2D1"/>
    <w:pPr>
      <w:keepNext/>
      <w:spacing w:before="24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2D1"/>
    <w:pPr>
      <w:keepNext/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2D1"/>
    <w:p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2D1"/>
    <w:p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2D1"/>
    <w:pPr>
      <w:spacing w:before="24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2D1"/>
    <w:p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2D1"/>
    <w:pPr>
      <w:spacing w:before="24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95"/>
    <w:rPr>
      <w:rFonts w:asciiTheme="majorHAnsi" w:eastAsiaTheme="majorEastAsia" w:hAnsiTheme="majorHAnsi"/>
      <w:b/>
      <w:bCs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54E1"/>
    <w:rPr>
      <w:rFonts w:asciiTheme="majorHAnsi" w:eastAsiaTheme="majorEastAsia" w:hAnsiTheme="majorHAnsi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2D1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2D1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2D1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2D1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2D1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2D1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2D1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E6E70"/>
    <w:pPr>
      <w:outlineLvl w:val="0"/>
    </w:pPr>
    <w:rPr>
      <w:rFonts w:asciiTheme="majorHAnsi" w:eastAsiaTheme="majorEastAsia" w:hAnsiTheme="majorHAns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E6E70"/>
    <w:rPr>
      <w:rFonts w:asciiTheme="majorHAnsi" w:eastAsiaTheme="majorEastAsia" w:hAnsiTheme="majorHAns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2D1"/>
    <w:pPr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A32D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A32D1"/>
    <w:rPr>
      <w:b/>
      <w:bCs/>
    </w:rPr>
  </w:style>
  <w:style w:type="character" w:styleId="Emphasis">
    <w:name w:val="Emphasis"/>
    <w:basedOn w:val="DefaultParagraphFont"/>
    <w:uiPriority w:val="20"/>
    <w:qFormat/>
    <w:rsid w:val="00EA32D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A32D1"/>
    <w:rPr>
      <w:szCs w:val="32"/>
    </w:rPr>
  </w:style>
  <w:style w:type="paragraph" w:styleId="ListParagraph">
    <w:name w:val="List Paragraph"/>
    <w:basedOn w:val="Normal"/>
    <w:uiPriority w:val="34"/>
    <w:qFormat/>
    <w:rsid w:val="00EA32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32D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A32D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2D1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2D1"/>
    <w:rPr>
      <w:b/>
      <w:i/>
      <w:sz w:val="24"/>
    </w:rPr>
  </w:style>
  <w:style w:type="character" w:styleId="SubtleEmphasis">
    <w:name w:val="Subtle Emphasis"/>
    <w:uiPriority w:val="19"/>
    <w:qFormat/>
    <w:rsid w:val="00EA32D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A32D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A32D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A32D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A32D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32D1"/>
    <w:pPr>
      <w:outlineLvl w:val="9"/>
    </w:pPr>
  </w:style>
  <w:style w:type="table" w:styleId="TableGrid">
    <w:name w:val="Table Grid"/>
    <w:basedOn w:val="TableNormal"/>
    <w:uiPriority w:val="59"/>
    <w:rsid w:val="005A6F2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6E7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6E70"/>
  </w:style>
  <w:style w:type="paragraph" w:styleId="Footer">
    <w:name w:val="footer"/>
    <w:basedOn w:val="Normal"/>
    <w:link w:val="FooterChar"/>
    <w:uiPriority w:val="99"/>
    <w:unhideWhenUsed/>
    <w:rsid w:val="005E6E7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6E70"/>
  </w:style>
  <w:style w:type="paragraph" w:styleId="Revision">
    <w:name w:val="Revision"/>
    <w:hidden/>
    <w:uiPriority w:val="99"/>
    <w:semiHidden/>
    <w:rsid w:val="00BF514B"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514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14B"/>
    <w:rPr>
      <w:rFonts w:ascii="Tahoma" w:hAnsi="Tahoma" w:cs="Tahoma"/>
      <w:sz w:val="16"/>
      <w:szCs w:val="16"/>
    </w:rPr>
  </w:style>
  <w:style w:type="paragraph" w:styleId="List">
    <w:name w:val="List"/>
    <w:basedOn w:val="Normal"/>
    <w:uiPriority w:val="99"/>
    <w:unhideWhenUsed/>
    <w:qFormat/>
    <w:rsid w:val="0013495C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55D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DEC"/>
  </w:style>
  <w:style w:type="character" w:customStyle="1" w:styleId="CommentTextChar">
    <w:name w:val="Comment Text Char"/>
    <w:basedOn w:val="DefaultParagraphFont"/>
    <w:link w:val="CommentText"/>
    <w:uiPriority w:val="99"/>
    <w:rsid w:val="00855DE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D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5DEC"/>
    <w:rPr>
      <w:b/>
      <w:bCs/>
    </w:rPr>
  </w:style>
  <w:style w:type="character" w:styleId="Hyperlink">
    <w:name w:val="Hyperlink"/>
    <w:basedOn w:val="DefaultParagraphFont"/>
    <w:uiPriority w:val="99"/>
    <w:unhideWhenUsed/>
    <w:rsid w:val="006E20DE"/>
    <w:rPr>
      <w:color w:val="FF0000"/>
      <w:u w:val="single"/>
    </w:rPr>
  </w:style>
  <w:style w:type="character" w:customStyle="1" w:styleId="Hazard">
    <w:name w:val="Hazard"/>
    <w:basedOn w:val="DefaultParagraphFont"/>
    <w:uiPriority w:val="1"/>
    <w:qFormat/>
    <w:rsid w:val="00881F97"/>
    <w:rPr>
      <w:b/>
      <w:color w:val="FFFFFF" w:themeColor="background1"/>
      <w:bdr w:val="none" w:sz="0" w:space="0" w:color="auto"/>
      <w:shd w:val="clear" w:color="auto" w:fil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3350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30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ha.gov/sites/default/files/publications/osha3071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DAC98-60C6-4C3E-ADC2-7F331D69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744</Words>
  <Characters>4372</Characters>
  <Application>Microsoft Office Word</Application>
  <DocSecurity>0</DocSecurity>
  <Lines>150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 Gardner</dc:creator>
  <cp:lastModifiedBy>Clint Guymon</cp:lastModifiedBy>
  <cp:revision>3</cp:revision>
  <cp:lastPrinted>2019-09-30T17:45:00Z</cp:lastPrinted>
  <dcterms:created xsi:type="dcterms:W3CDTF">2026-02-09T16:17:00Z</dcterms:created>
  <dcterms:modified xsi:type="dcterms:W3CDTF">2026-02-09T16:17:00Z</dcterms:modified>
</cp:coreProperties>
</file>