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4B583" w14:textId="77777777" w:rsidR="00AF4272" w:rsidRDefault="00AF4272">
      <w:pPr>
        <w:spacing w:before="800"/>
      </w:pPr>
    </w:p>
    <w:p w14:paraId="3DA44EC9" w14:textId="77777777" w:rsidR="00AF4272" w:rsidRDefault="00E347C7">
      <w:pPr>
        <w:spacing w:after="80"/>
        <w:jc w:val="center"/>
      </w:pPr>
      <w:r>
        <w:rPr>
          <w:b/>
          <w:bCs/>
          <w:caps/>
          <w:color w:val="1F3864"/>
          <w:sz w:val="56"/>
          <w:szCs w:val="56"/>
        </w:rPr>
        <w:t>PROJECT HERMES</w:t>
      </w:r>
    </w:p>
    <w:p w14:paraId="636F59F2" w14:textId="77777777" w:rsidR="00AF4272" w:rsidRDefault="00E347C7">
      <w:pPr>
        <w:spacing w:after="200"/>
        <w:jc w:val="center"/>
      </w:pPr>
      <w:r>
        <w:rPr>
          <w:i/>
          <w:iCs/>
          <w:color w:val="2E75B6"/>
          <w:sz w:val="36"/>
          <w:szCs w:val="36"/>
        </w:rPr>
        <w:t>Universal CRE Underwriting Engine &amp; Analyst Studio</w:t>
      </w:r>
    </w:p>
    <w:p w14:paraId="41DA8C74" w14:textId="77777777" w:rsidR="00AF4272" w:rsidRDefault="00AF4272">
      <w:pPr>
        <w:pBdr>
          <w:bottom w:val="single" w:sz="4" w:space="4" w:color="2E75B6"/>
        </w:pBdr>
        <w:spacing w:before="60" w:after="60"/>
      </w:pPr>
    </w:p>
    <w:p w14:paraId="784B1B6C" w14:textId="77777777" w:rsidR="00AF4272" w:rsidRDefault="00AF4272">
      <w:pPr>
        <w:spacing w:before="100"/>
      </w:pPr>
    </w:p>
    <w:p w14:paraId="746803E7" w14:textId="77777777" w:rsidR="00AF4272" w:rsidRDefault="00E347C7">
      <w:pPr>
        <w:spacing w:before="40" w:after="40"/>
        <w:jc w:val="center"/>
      </w:pPr>
      <w:r>
        <w:rPr>
          <w:color w:val="595959"/>
          <w:sz w:val="26"/>
          <w:szCs w:val="26"/>
        </w:rPr>
        <w:t xml:space="preserve">Product Requirements </w:t>
      </w:r>
      <w:proofErr w:type="gramStart"/>
      <w:r>
        <w:rPr>
          <w:color w:val="595959"/>
          <w:sz w:val="26"/>
          <w:szCs w:val="26"/>
        </w:rPr>
        <w:t>Document  |</w:t>
      </w:r>
      <w:proofErr w:type="gramEnd"/>
      <w:r>
        <w:rPr>
          <w:color w:val="595959"/>
          <w:sz w:val="26"/>
          <w:szCs w:val="26"/>
        </w:rPr>
        <w:t xml:space="preserve">  MVP</w:t>
      </w:r>
    </w:p>
    <w:p w14:paraId="556AB6EB" w14:textId="77777777" w:rsidR="00AF4272" w:rsidRDefault="00AF4272">
      <w:pPr>
        <w:spacing w:before="100"/>
      </w:pPr>
    </w:p>
    <w:p w14:paraId="79F834E7" w14:textId="77777777" w:rsidR="00AF4272" w:rsidRDefault="00E347C7">
      <w:pPr>
        <w:spacing w:before="40" w:after="40"/>
        <w:jc w:val="center"/>
      </w:pPr>
      <w:r>
        <w:rPr>
          <w:color w:val="595959"/>
        </w:rPr>
        <w:t>Version 0.1 — Draft</w:t>
      </w:r>
    </w:p>
    <w:p w14:paraId="42127276" w14:textId="77777777" w:rsidR="00AF4272" w:rsidRDefault="00E347C7">
      <w:pPr>
        <w:spacing w:before="40" w:after="40"/>
        <w:jc w:val="center"/>
      </w:pPr>
      <w:r>
        <w:rPr>
          <w:color w:val="595959"/>
        </w:rPr>
        <w:t>March 2026</w:t>
      </w:r>
    </w:p>
    <w:p w14:paraId="58BDEC1D" w14:textId="77777777" w:rsidR="00AF4272" w:rsidRDefault="00AF4272">
      <w:pPr>
        <w:spacing w:before="400"/>
      </w:pPr>
    </w:p>
    <w:p w14:paraId="0917E6CF" w14:textId="77777777" w:rsidR="00AF4272" w:rsidRDefault="00E347C7">
      <w:r>
        <w:br w:type="page"/>
      </w:r>
    </w:p>
    <w:p w14:paraId="74FE579B" w14:textId="77777777" w:rsidR="00AF4272" w:rsidRDefault="00E347C7">
      <w:pPr>
        <w:pStyle w:val="Heading1"/>
        <w:spacing w:before="200"/>
      </w:pPr>
      <w:bookmarkStart w:id="0" w:name="_Toc224652142"/>
      <w:r>
        <w:lastRenderedPageBreak/>
        <w:t>Document Control</w:t>
      </w:r>
      <w:bookmarkEnd w:id="0"/>
    </w:p>
    <w:p w14:paraId="5C73CF4A" w14:textId="77777777" w:rsidR="00AF4272" w:rsidRDefault="00E347C7">
      <w:pPr>
        <w:spacing w:before="60" w:after="100" w:line="276" w:lineRule="auto"/>
      </w:pPr>
      <w:r>
        <w:t>This document is the authoritative Product Requirements Document (PRD) for Project Hermes. The companion Data Schema Document, referenced in Section 10, will be maintained separately and linked here once finalized.</w:t>
      </w:r>
    </w:p>
    <w:p w14:paraId="61E43EFE" w14:textId="77777777" w:rsidR="00AF4272" w:rsidRDefault="00AF427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2200"/>
        <w:gridCol w:w="1400"/>
        <w:gridCol w:w="3160"/>
      </w:tblGrid>
      <w:tr w:rsidR="00AF4272" w14:paraId="14BF0DB0" w14:textId="77777777">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C5192CF" w14:textId="77777777" w:rsidR="00AF4272" w:rsidRDefault="00E347C7">
            <w:r>
              <w:rPr>
                <w:b/>
                <w:bCs/>
                <w:color w:val="FFFFFF"/>
                <w:sz w:val="20"/>
                <w:szCs w:val="20"/>
              </w:rPr>
              <w:t>Version</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079BE55" w14:textId="77777777" w:rsidR="00AF4272" w:rsidRDefault="00E347C7">
            <w:r>
              <w:rPr>
                <w:b/>
                <w:bCs/>
                <w:color w:val="FFFFFF"/>
                <w:sz w:val="20"/>
                <w:szCs w:val="20"/>
              </w:rPr>
              <w:t>Date</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9878005" w14:textId="77777777" w:rsidR="00AF4272" w:rsidRDefault="00E347C7">
            <w:r>
              <w:rPr>
                <w:b/>
                <w:bCs/>
                <w:color w:val="FFFFFF"/>
                <w:sz w:val="20"/>
                <w:szCs w:val="20"/>
              </w:rPr>
              <w:t>Author</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E47220B" w14:textId="77777777" w:rsidR="00AF4272" w:rsidRDefault="00E347C7">
            <w:r>
              <w:rPr>
                <w:b/>
                <w:bCs/>
                <w:color w:val="FFFFFF"/>
                <w:sz w:val="20"/>
                <w:szCs w:val="20"/>
              </w:rPr>
              <w:t>Status</w:t>
            </w:r>
          </w:p>
        </w:tc>
        <w:tc>
          <w:tcPr>
            <w:tcW w:w="3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9F20538" w14:textId="77777777" w:rsidR="00AF4272" w:rsidRDefault="00E347C7">
            <w:r>
              <w:rPr>
                <w:b/>
                <w:bCs/>
                <w:color w:val="FFFFFF"/>
                <w:sz w:val="20"/>
                <w:szCs w:val="20"/>
              </w:rPr>
              <w:t>Summary of Changes</w:t>
            </w:r>
          </w:p>
        </w:tc>
      </w:tr>
      <w:tr w:rsidR="00AF4272" w14:paraId="10B2FA0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CD256" w14:textId="77777777" w:rsidR="00AF4272" w:rsidRDefault="00E347C7">
            <w:r>
              <w:rPr>
                <w:sz w:val="20"/>
                <w:szCs w:val="20"/>
              </w:rPr>
              <w:t>0.1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DE5F6" w14:textId="77777777" w:rsidR="00AF4272" w:rsidRDefault="00E347C7">
            <w:r>
              <w:rPr>
                <w:sz w:val="20"/>
                <w:szCs w:val="20"/>
              </w:rPr>
              <w:t>March 2026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BFB76" w14:textId="77777777" w:rsidR="00AF4272" w:rsidRDefault="00E347C7">
            <w:r>
              <w:rPr>
                <w:sz w:val="20"/>
                <w:szCs w:val="20"/>
              </w:rPr>
              <w:t>Product Team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AD527" w14:textId="77777777" w:rsidR="00AF4272" w:rsidRDefault="00E347C7">
            <w:r>
              <w:rPr>
                <w:sz w:val="20"/>
                <w:szCs w:val="20"/>
              </w:rPr>
              <w:t>Draft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01999" w14:textId="77777777" w:rsidR="00AF4272" w:rsidRDefault="00E347C7">
            <w:r>
              <w:rPr>
                <w:sz w:val="20"/>
                <w:szCs w:val="20"/>
              </w:rPr>
              <w:t>Initial PRD draft — full MVP scope</w:t>
            </w:r>
          </w:p>
        </w:tc>
      </w:tr>
      <w:tr w:rsidR="00AF4272" w14:paraId="2E4F519E"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2E59F9" w14:textId="77777777" w:rsidR="00AF4272" w:rsidRDefault="00E347C7">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3E7C3A" w14:textId="77777777" w:rsidR="00AF4272" w:rsidRDefault="00E347C7">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307D96" w14:textId="77777777" w:rsidR="00AF4272" w:rsidRDefault="00E347C7">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4EA607" w14:textId="77777777" w:rsidR="00AF4272" w:rsidRDefault="00E347C7">
            <w:r>
              <w:rPr>
                <w:sz w:val="20"/>
                <w:szCs w:val="20"/>
              </w:rPr>
              <w:t>—</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443FC6" w14:textId="77777777" w:rsidR="00AF4272" w:rsidRDefault="00E347C7">
            <w:r>
              <w:rPr>
                <w:sz w:val="20"/>
                <w:szCs w:val="20"/>
              </w:rPr>
              <w:t>—</w:t>
            </w:r>
          </w:p>
        </w:tc>
      </w:tr>
    </w:tbl>
    <w:p w14:paraId="33FAE733" w14:textId="77777777" w:rsidR="00AF4272" w:rsidRDefault="00AF4272">
      <w:pPr>
        <w:spacing w:before="120"/>
      </w:pPr>
    </w:p>
    <w:p w14:paraId="3B847056" w14:textId="77777777" w:rsidR="00AF4272" w:rsidRDefault="00E347C7">
      <w:pPr>
        <w:spacing w:before="60" w:after="100" w:line="276" w:lineRule="auto"/>
      </w:pPr>
      <w:r>
        <w:t xml:space="preserve">Note: This PRD intentionally defers data schema design. Field-level definitions, entity relationships, and storage structures are captured in the Project Hermes </w:t>
      </w:r>
      <w:proofErr w:type="gramStart"/>
      <w:r>
        <w:t>Data Schema</w:t>
      </w:r>
      <w:proofErr w:type="gramEnd"/>
      <w:r>
        <w:t xml:space="preserve"> Document (see Section 10).</w:t>
      </w:r>
    </w:p>
    <w:p w14:paraId="62D660CB" w14:textId="77777777" w:rsidR="00AF4272" w:rsidRDefault="00E347C7">
      <w:r>
        <w:br w:type="page"/>
      </w:r>
    </w:p>
    <w:p w14:paraId="554C2582" w14:textId="77777777" w:rsidR="00AF4272" w:rsidRDefault="00E347C7">
      <w:pPr>
        <w:pStyle w:val="Heading1"/>
        <w:spacing w:before="200"/>
      </w:pPr>
      <w:bookmarkStart w:id="1" w:name="_Toc224652143"/>
      <w:r>
        <w:lastRenderedPageBreak/>
        <w:t>Table of Contents</w:t>
      </w:r>
      <w:bookmarkEnd w:id="1"/>
    </w:p>
    <w:sdt>
      <w:sdtPr>
        <w:alias w:val="Table of Contents"/>
        <w:id w:val="1248842577"/>
      </w:sdtPr>
      <w:sdtEndPr/>
      <w:sdtContent>
        <w:p w14:paraId="6547DD4B" w14:textId="77777777" w:rsidR="00260357" w:rsidRDefault="00E347C7">
          <w:pPr>
            <w:pStyle w:val="TOC1"/>
            <w:tabs>
              <w:tab w:val="right" w:leader="dot" w:pos="10070"/>
            </w:tabs>
            <w:rPr>
              <w:noProof/>
            </w:rPr>
          </w:pPr>
          <w:r>
            <w:fldChar w:fldCharType="begin"/>
          </w:r>
          <w:r>
            <w:instrText>TOC \h \o "1-3"</w:instrText>
          </w:r>
          <w:r>
            <w:fldChar w:fldCharType="separate"/>
          </w:r>
          <w:hyperlink w:anchor="_Toc224652142" w:history="1">
            <w:r>
              <w:rPr>
                <w:rStyle w:val="Hyperlink"/>
                <w:noProof/>
              </w:rPr>
              <w:t>Document Control</w:t>
            </w:r>
            <w:r>
              <w:rPr>
                <w:noProof/>
              </w:rPr>
              <w:tab/>
            </w:r>
            <w:r>
              <w:rPr>
                <w:noProof/>
              </w:rPr>
              <w:fldChar w:fldCharType="begin"/>
            </w:r>
            <w:r>
              <w:rPr>
                <w:noProof/>
              </w:rPr>
              <w:instrText xml:space="preserve"> PAGEREF _Toc224652142 \h </w:instrText>
            </w:r>
            <w:r>
              <w:rPr>
                <w:noProof/>
              </w:rPr>
            </w:r>
            <w:r>
              <w:rPr>
                <w:noProof/>
              </w:rPr>
              <w:fldChar w:fldCharType="separate"/>
            </w:r>
            <w:r>
              <w:rPr>
                <w:noProof/>
              </w:rPr>
              <w:t>2</w:t>
            </w:r>
            <w:r>
              <w:rPr>
                <w:noProof/>
              </w:rPr>
              <w:fldChar w:fldCharType="end"/>
            </w:r>
          </w:hyperlink>
        </w:p>
        <w:p w14:paraId="110163C3" w14:textId="77777777" w:rsidR="00260357" w:rsidRDefault="00260357">
          <w:pPr>
            <w:pStyle w:val="TOC1"/>
            <w:tabs>
              <w:tab w:val="right" w:leader="dot" w:pos="10070"/>
            </w:tabs>
            <w:rPr>
              <w:noProof/>
            </w:rPr>
          </w:pPr>
          <w:hyperlink w:anchor="_Toc224652143" w:history="1">
            <w:r>
              <w:rPr>
                <w:rStyle w:val="Hyperlink"/>
                <w:noProof/>
              </w:rPr>
              <w:t>Table of Contents</w:t>
            </w:r>
            <w:r>
              <w:rPr>
                <w:noProof/>
              </w:rPr>
              <w:tab/>
            </w:r>
            <w:r>
              <w:rPr>
                <w:noProof/>
              </w:rPr>
              <w:fldChar w:fldCharType="begin"/>
            </w:r>
            <w:r>
              <w:rPr>
                <w:noProof/>
              </w:rPr>
              <w:instrText xml:space="preserve"> PAGEREF _Toc224652143 \h </w:instrText>
            </w:r>
            <w:r>
              <w:rPr>
                <w:noProof/>
              </w:rPr>
            </w:r>
            <w:r>
              <w:rPr>
                <w:noProof/>
              </w:rPr>
              <w:fldChar w:fldCharType="separate"/>
            </w:r>
            <w:r>
              <w:rPr>
                <w:noProof/>
              </w:rPr>
              <w:t>3</w:t>
            </w:r>
            <w:r>
              <w:rPr>
                <w:noProof/>
              </w:rPr>
              <w:fldChar w:fldCharType="end"/>
            </w:r>
          </w:hyperlink>
        </w:p>
        <w:p w14:paraId="7D5CD753" w14:textId="77777777" w:rsidR="00260357" w:rsidRDefault="00260357">
          <w:pPr>
            <w:pStyle w:val="TOC1"/>
            <w:tabs>
              <w:tab w:val="right" w:leader="dot" w:pos="10070"/>
            </w:tabs>
            <w:rPr>
              <w:noProof/>
            </w:rPr>
          </w:pPr>
          <w:hyperlink w:anchor="_Toc224652144" w:history="1">
            <w:r>
              <w:rPr>
                <w:rStyle w:val="Hyperlink"/>
                <w:noProof/>
              </w:rPr>
              <w:t>1.  Executive Summary</w:t>
            </w:r>
            <w:r>
              <w:rPr>
                <w:noProof/>
              </w:rPr>
              <w:tab/>
            </w:r>
            <w:r>
              <w:rPr>
                <w:noProof/>
              </w:rPr>
              <w:fldChar w:fldCharType="begin"/>
            </w:r>
            <w:r>
              <w:rPr>
                <w:noProof/>
              </w:rPr>
              <w:instrText xml:space="preserve"> PAGEREF _Toc224652144 \h </w:instrText>
            </w:r>
            <w:r>
              <w:rPr>
                <w:noProof/>
              </w:rPr>
            </w:r>
            <w:r>
              <w:rPr>
                <w:noProof/>
              </w:rPr>
              <w:fldChar w:fldCharType="separate"/>
            </w:r>
            <w:r>
              <w:rPr>
                <w:noProof/>
              </w:rPr>
              <w:t>5</w:t>
            </w:r>
            <w:r>
              <w:rPr>
                <w:noProof/>
              </w:rPr>
              <w:fldChar w:fldCharType="end"/>
            </w:r>
          </w:hyperlink>
        </w:p>
        <w:p w14:paraId="6DBD80CA" w14:textId="77777777" w:rsidR="00260357" w:rsidRDefault="00260357">
          <w:pPr>
            <w:pStyle w:val="TOC1"/>
            <w:tabs>
              <w:tab w:val="right" w:leader="dot" w:pos="10070"/>
            </w:tabs>
            <w:rPr>
              <w:noProof/>
            </w:rPr>
          </w:pPr>
          <w:hyperlink w:anchor="_Toc224652145" w:history="1">
            <w:r>
              <w:rPr>
                <w:rStyle w:val="Hyperlink"/>
                <w:noProof/>
              </w:rPr>
              <w:t>2.  Product Summary</w:t>
            </w:r>
            <w:r>
              <w:rPr>
                <w:noProof/>
              </w:rPr>
              <w:tab/>
            </w:r>
            <w:r>
              <w:rPr>
                <w:noProof/>
              </w:rPr>
              <w:fldChar w:fldCharType="begin"/>
            </w:r>
            <w:r>
              <w:rPr>
                <w:noProof/>
              </w:rPr>
              <w:instrText xml:space="preserve"> PAGEREF _Toc224652145 \h </w:instrText>
            </w:r>
            <w:r>
              <w:rPr>
                <w:noProof/>
              </w:rPr>
            </w:r>
            <w:r>
              <w:rPr>
                <w:noProof/>
              </w:rPr>
              <w:fldChar w:fldCharType="separate"/>
            </w:r>
            <w:r>
              <w:rPr>
                <w:noProof/>
              </w:rPr>
              <w:t>6</w:t>
            </w:r>
            <w:r>
              <w:rPr>
                <w:noProof/>
              </w:rPr>
              <w:fldChar w:fldCharType="end"/>
            </w:r>
          </w:hyperlink>
        </w:p>
        <w:p w14:paraId="1A02A61E" w14:textId="77777777" w:rsidR="00260357" w:rsidRDefault="00260357">
          <w:pPr>
            <w:pStyle w:val="TOC1"/>
            <w:tabs>
              <w:tab w:val="right" w:leader="dot" w:pos="10070"/>
            </w:tabs>
            <w:rPr>
              <w:noProof/>
            </w:rPr>
          </w:pPr>
          <w:hyperlink w:anchor="_Toc224652146" w:history="1">
            <w:r>
              <w:rPr>
                <w:rStyle w:val="Hyperlink"/>
                <w:noProof/>
              </w:rPr>
              <w:t>3.  Target Users, Customers &amp; Problem Context</w:t>
            </w:r>
            <w:r>
              <w:rPr>
                <w:noProof/>
              </w:rPr>
              <w:tab/>
            </w:r>
            <w:r>
              <w:rPr>
                <w:noProof/>
              </w:rPr>
              <w:fldChar w:fldCharType="begin"/>
            </w:r>
            <w:r>
              <w:rPr>
                <w:noProof/>
              </w:rPr>
              <w:instrText xml:space="preserve"> PAGEREF _Toc224652146 \h </w:instrText>
            </w:r>
            <w:r>
              <w:rPr>
                <w:noProof/>
              </w:rPr>
            </w:r>
            <w:r>
              <w:rPr>
                <w:noProof/>
              </w:rPr>
              <w:fldChar w:fldCharType="separate"/>
            </w:r>
            <w:r>
              <w:rPr>
                <w:noProof/>
              </w:rPr>
              <w:t>6</w:t>
            </w:r>
            <w:r>
              <w:rPr>
                <w:noProof/>
              </w:rPr>
              <w:fldChar w:fldCharType="end"/>
            </w:r>
          </w:hyperlink>
        </w:p>
        <w:p w14:paraId="72AB938E" w14:textId="77777777" w:rsidR="00260357" w:rsidRDefault="00260357">
          <w:pPr>
            <w:pStyle w:val="TOC2"/>
            <w:tabs>
              <w:tab w:val="right" w:leader="dot" w:pos="10070"/>
            </w:tabs>
            <w:rPr>
              <w:noProof/>
            </w:rPr>
          </w:pPr>
          <w:hyperlink w:anchor="_Toc224652147" w:history="1">
            <w:r>
              <w:rPr>
                <w:rStyle w:val="Hyperlink"/>
                <w:noProof/>
              </w:rPr>
              <w:t>3.1  Primary Users</w:t>
            </w:r>
            <w:r>
              <w:rPr>
                <w:noProof/>
              </w:rPr>
              <w:tab/>
            </w:r>
            <w:r>
              <w:rPr>
                <w:noProof/>
              </w:rPr>
              <w:fldChar w:fldCharType="begin"/>
            </w:r>
            <w:r>
              <w:rPr>
                <w:noProof/>
              </w:rPr>
              <w:instrText xml:space="preserve"> PAGEREF _Toc224652147 \h </w:instrText>
            </w:r>
            <w:r>
              <w:rPr>
                <w:noProof/>
              </w:rPr>
            </w:r>
            <w:r>
              <w:rPr>
                <w:noProof/>
              </w:rPr>
              <w:fldChar w:fldCharType="separate"/>
            </w:r>
            <w:r>
              <w:rPr>
                <w:noProof/>
              </w:rPr>
              <w:t>6</w:t>
            </w:r>
            <w:r>
              <w:rPr>
                <w:noProof/>
              </w:rPr>
              <w:fldChar w:fldCharType="end"/>
            </w:r>
          </w:hyperlink>
        </w:p>
        <w:p w14:paraId="3B489371" w14:textId="77777777" w:rsidR="00260357" w:rsidRDefault="00260357">
          <w:pPr>
            <w:pStyle w:val="TOC2"/>
            <w:tabs>
              <w:tab w:val="right" w:leader="dot" w:pos="10070"/>
            </w:tabs>
            <w:rPr>
              <w:noProof/>
            </w:rPr>
          </w:pPr>
          <w:hyperlink w:anchor="_Toc224652148" w:history="1">
            <w:r>
              <w:rPr>
                <w:rStyle w:val="Hyperlink"/>
                <w:noProof/>
              </w:rPr>
              <w:t>3.2  MVP Customers</w:t>
            </w:r>
            <w:r>
              <w:rPr>
                <w:noProof/>
              </w:rPr>
              <w:tab/>
            </w:r>
            <w:r>
              <w:rPr>
                <w:noProof/>
              </w:rPr>
              <w:fldChar w:fldCharType="begin"/>
            </w:r>
            <w:r>
              <w:rPr>
                <w:noProof/>
              </w:rPr>
              <w:instrText xml:space="preserve"> PAGEREF _Toc224652148 \h </w:instrText>
            </w:r>
            <w:r>
              <w:rPr>
                <w:noProof/>
              </w:rPr>
            </w:r>
            <w:r>
              <w:rPr>
                <w:noProof/>
              </w:rPr>
              <w:fldChar w:fldCharType="separate"/>
            </w:r>
            <w:r>
              <w:rPr>
                <w:noProof/>
              </w:rPr>
              <w:t>7</w:t>
            </w:r>
            <w:r>
              <w:rPr>
                <w:noProof/>
              </w:rPr>
              <w:fldChar w:fldCharType="end"/>
            </w:r>
          </w:hyperlink>
        </w:p>
        <w:p w14:paraId="6A4D1C68" w14:textId="77777777" w:rsidR="00260357" w:rsidRDefault="00260357">
          <w:pPr>
            <w:pStyle w:val="TOC1"/>
            <w:tabs>
              <w:tab w:val="right" w:leader="dot" w:pos="10070"/>
            </w:tabs>
            <w:rPr>
              <w:noProof/>
            </w:rPr>
          </w:pPr>
          <w:hyperlink w:anchor="_Toc224652149" w:history="1">
            <w:r>
              <w:rPr>
                <w:rStyle w:val="Hyperlink"/>
                <w:noProof/>
              </w:rPr>
              <w:t>4.  Problem Statement</w:t>
            </w:r>
            <w:r>
              <w:rPr>
                <w:noProof/>
              </w:rPr>
              <w:tab/>
            </w:r>
            <w:r>
              <w:rPr>
                <w:noProof/>
              </w:rPr>
              <w:fldChar w:fldCharType="begin"/>
            </w:r>
            <w:r>
              <w:rPr>
                <w:noProof/>
              </w:rPr>
              <w:instrText xml:space="preserve"> PAGEREF _Toc224652149 \h </w:instrText>
            </w:r>
            <w:r>
              <w:rPr>
                <w:noProof/>
              </w:rPr>
            </w:r>
            <w:r>
              <w:rPr>
                <w:noProof/>
              </w:rPr>
              <w:fldChar w:fldCharType="separate"/>
            </w:r>
            <w:r>
              <w:rPr>
                <w:noProof/>
              </w:rPr>
              <w:t>8</w:t>
            </w:r>
            <w:r>
              <w:rPr>
                <w:noProof/>
              </w:rPr>
              <w:fldChar w:fldCharType="end"/>
            </w:r>
          </w:hyperlink>
        </w:p>
        <w:p w14:paraId="2B47B120" w14:textId="77777777" w:rsidR="00260357" w:rsidRDefault="00260357">
          <w:pPr>
            <w:pStyle w:val="TOC2"/>
            <w:tabs>
              <w:tab w:val="right" w:leader="dot" w:pos="10070"/>
            </w:tabs>
            <w:rPr>
              <w:noProof/>
            </w:rPr>
          </w:pPr>
          <w:hyperlink w:anchor="_Toc224652150" w:history="1">
            <w:r>
              <w:rPr>
                <w:rStyle w:val="Hyperlink"/>
                <w:noProof/>
              </w:rPr>
              <w:t>3.3  Problem Statement</w:t>
            </w:r>
            <w:r>
              <w:rPr>
                <w:noProof/>
              </w:rPr>
              <w:tab/>
            </w:r>
            <w:r>
              <w:rPr>
                <w:noProof/>
              </w:rPr>
              <w:fldChar w:fldCharType="begin"/>
            </w:r>
            <w:r>
              <w:rPr>
                <w:noProof/>
              </w:rPr>
              <w:instrText xml:space="preserve"> PAGEREF _Toc224652150 \h </w:instrText>
            </w:r>
            <w:r>
              <w:rPr>
                <w:noProof/>
              </w:rPr>
            </w:r>
            <w:r>
              <w:rPr>
                <w:noProof/>
              </w:rPr>
              <w:fldChar w:fldCharType="separate"/>
            </w:r>
            <w:r>
              <w:rPr>
                <w:noProof/>
              </w:rPr>
              <w:t>8</w:t>
            </w:r>
            <w:r>
              <w:rPr>
                <w:noProof/>
              </w:rPr>
              <w:fldChar w:fldCharType="end"/>
            </w:r>
          </w:hyperlink>
        </w:p>
        <w:p w14:paraId="7862EF50" w14:textId="77777777" w:rsidR="00260357" w:rsidRDefault="00260357">
          <w:pPr>
            <w:pStyle w:val="TOC1"/>
            <w:tabs>
              <w:tab w:val="right" w:leader="dot" w:pos="10070"/>
            </w:tabs>
            <w:rPr>
              <w:noProof/>
            </w:rPr>
          </w:pPr>
          <w:hyperlink w:anchor="_Toc224652151" w:history="1">
            <w:r>
              <w:rPr>
                <w:rStyle w:val="Hyperlink"/>
                <w:noProof/>
              </w:rPr>
              <w:t>4.  Goals</w:t>
            </w:r>
            <w:r>
              <w:rPr>
                <w:noProof/>
              </w:rPr>
              <w:tab/>
            </w:r>
            <w:r>
              <w:rPr>
                <w:noProof/>
              </w:rPr>
              <w:fldChar w:fldCharType="begin"/>
            </w:r>
            <w:r>
              <w:rPr>
                <w:noProof/>
              </w:rPr>
              <w:instrText xml:space="preserve"> PAGEREF _Toc224652151 \h </w:instrText>
            </w:r>
            <w:r>
              <w:rPr>
                <w:noProof/>
              </w:rPr>
            </w:r>
            <w:r>
              <w:rPr>
                <w:noProof/>
              </w:rPr>
              <w:fldChar w:fldCharType="separate"/>
            </w:r>
            <w:r>
              <w:rPr>
                <w:noProof/>
              </w:rPr>
              <w:t>9</w:t>
            </w:r>
            <w:r>
              <w:rPr>
                <w:noProof/>
              </w:rPr>
              <w:fldChar w:fldCharType="end"/>
            </w:r>
          </w:hyperlink>
        </w:p>
        <w:p w14:paraId="0683D656" w14:textId="77777777" w:rsidR="00260357" w:rsidRDefault="00260357">
          <w:pPr>
            <w:pStyle w:val="TOC2"/>
            <w:tabs>
              <w:tab w:val="right" w:leader="dot" w:pos="10070"/>
            </w:tabs>
            <w:rPr>
              <w:noProof/>
            </w:rPr>
          </w:pPr>
          <w:hyperlink w:anchor="_Toc224652152" w:history="1">
            <w:r>
              <w:rPr>
                <w:rStyle w:val="Hyperlink"/>
                <w:noProof/>
              </w:rPr>
              <w:t>4.1  Product Goals</w:t>
            </w:r>
            <w:r>
              <w:rPr>
                <w:noProof/>
              </w:rPr>
              <w:tab/>
            </w:r>
            <w:r>
              <w:rPr>
                <w:noProof/>
              </w:rPr>
              <w:fldChar w:fldCharType="begin"/>
            </w:r>
            <w:r>
              <w:rPr>
                <w:noProof/>
              </w:rPr>
              <w:instrText xml:space="preserve"> PAGEREF _Toc224652152 \h </w:instrText>
            </w:r>
            <w:r>
              <w:rPr>
                <w:noProof/>
              </w:rPr>
            </w:r>
            <w:r>
              <w:rPr>
                <w:noProof/>
              </w:rPr>
              <w:fldChar w:fldCharType="separate"/>
            </w:r>
            <w:r>
              <w:rPr>
                <w:noProof/>
              </w:rPr>
              <w:t>9</w:t>
            </w:r>
            <w:r>
              <w:rPr>
                <w:noProof/>
              </w:rPr>
              <w:fldChar w:fldCharType="end"/>
            </w:r>
          </w:hyperlink>
        </w:p>
        <w:p w14:paraId="0AC267E7" w14:textId="77777777" w:rsidR="00260357" w:rsidRDefault="00260357">
          <w:pPr>
            <w:pStyle w:val="TOC2"/>
            <w:tabs>
              <w:tab w:val="right" w:leader="dot" w:pos="10070"/>
            </w:tabs>
            <w:rPr>
              <w:noProof/>
            </w:rPr>
          </w:pPr>
          <w:hyperlink w:anchor="_Toc224652153" w:history="1">
            <w:r>
              <w:rPr>
                <w:rStyle w:val="Hyperlink"/>
                <w:noProof/>
              </w:rPr>
              <w:t>4.2  Business Goals</w:t>
            </w:r>
            <w:r>
              <w:rPr>
                <w:noProof/>
              </w:rPr>
              <w:tab/>
            </w:r>
            <w:r>
              <w:rPr>
                <w:noProof/>
              </w:rPr>
              <w:fldChar w:fldCharType="begin"/>
            </w:r>
            <w:r>
              <w:rPr>
                <w:noProof/>
              </w:rPr>
              <w:instrText xml:space="preserve"> PAGEREF _Toc224652153 \h </w:instrText>
            </w:r>
            <w:r>
              <w:rPr>
                <w:noProof/>
              </w:rPr>
            </w:r>
            <w:r>
              <w:rPr>
                <w:noProof/>
              </w:rPr>
              <w:fldChar w:fldCharType="separate"/>
            </w:r>
            <w:r>
              <w:rPr>
                <w:noProof/>
              </w:rPr>
              <w:t>9</w:t>
            </w:r>
            <w:r>
              <w:rPr>
                <w:noProof/>
              </w:rPr>
              <w:fldChar w:fldCharType="end"/>
            </w:r>
          </w:hyperlink>
        </w:p>
        <w:p w14:paraId="5F18C768" w14:textId="77777777" w:rsidR="00260357" w:rsidRDefault="00260357">
          <w:pPr>
            <w:pStyle w:val="TOC1"/>
            <w:tabs>
              <w:tab w:val="right" w:leader="dot" w:pos="10070"/>
            </w:tabs>
            <w:rPr>
              <w:noProof/>
            </w:rPr>
          </w:pPr>
          <w:hyperlink w:anchor="_Toc224652154" w:history="1">
            <w:r>
              <w:rPr>
                <w:rStyle w:val="Hyperlink"/>
                <w:noProof/>
              </w:rPr>
              <w:t>5.  Non-Goals (MVP)</w:t>
            </w:r>
            <w:r>
              <w:rPr>
                <w:noProof/>
              </w:rPr>
              <w:tab/>
            </w:r>
            <w:r>
              <w:rPr>
                <w:noProof/>
              </w:rPr>
              <w:fldChar w:fldCharType="begin"/>
            </w:r>
            <w:r>
              <w:rPr>
                <w:noProof/>
              </w:rPr>
              <w:instrText xml:space="preserve"> PAGEREF _Toc224652154 \h </w:instrText>
            </w:r>
            <w:r>
              <w:rPr>
                <w:noProof/>
              </w:rPr>
            </w:r>
            <w:r>
              <w:rPr>
                <w:noProof/>
              </w:rPr>
              <w:fldChar w:fldCharType="separate"/>
            </w:r>
            <w:r>
              <w:rPr>
                <w:noProof/>
              </w:rPr>
              <w:t>9</w:t>
            </w:r>
            <w:r>
              <w:rPr>
                <w:noProof/>
              </w:rPr>
              <w:fldChar w:fldCharType="end"/>
            </w:r>
          </w:hyperlink>
        </w:p>
        <w:p w14:paraId="54A6CD5A" w14:textId="77777777" w:rsidR="00260357" w:rsidRDefault="00260357">
          <w:pPr>
            <w:pStyle w:val="TOC1"/>
            <w:tabs>
              <w:tab w:val="right" w:leader="dot" w:pos="10070"/>
            </w:tabs>
            <w:rPr>
              <w:noProof/>
            </w:rPr>
          </w:pPr>
          <w:hyperlink w:anchor="_Toc224652155" w:history="1">
            <w:r>
              <w:rPr>
                <w:rStyle w:val="Hyperlink"/>
                <w:noProof/>
              </w:rPr>
              <w:t>6.  Growth Strategy: SLIP, PLG, and Network Effects</w:t>
            </w:r>
            <w:r>
              <w:rPr>
                <w:noProof/>
              </w:rPr>
              <w:tab/>
            </w:r>
            <w:r>
              <w:rPr>
                <w:noProof/>
              </w:rPr>
              <w:fldChar w:fldCharType="begin"/>
            </w:r>
            <w:r>
              <w:rPr>
                <w:noProof/>
              </w:rPr>
              <w:instrText xml:space="preserve"> PAGEREF _Toc224652155 \h </w:instrText>
            </w:r>
            <w:r>
              <w:rPr>
                <w:noProof/>
              </w:rPr>
            </w:r>
            <w:r>
              <w:rPr>
                <w:noProof/>
              </w:rPr>
              <w:fldChar w:fldCharType="separate"/>
            </w:r>
            <w:r>
              <w:rPr>
                <w:noProof/>
              </w:rPr>
              <w:t>10</w:t>
            </w:r>
            <w:r>
              <w:rPr>
                <w:noProof/>
              </w:rPr>
              <w:fldChar w:fldCharType="end"/>
            </w:r>
          </w:hyperlink>
        </w:p>
        <w:p w14:paraId="1E20D71B" w14:textId="77777777" w:rsidR="00260357" w:rsidRDefault="00260357">
          <w:pPr>
            <w:pStyle w:val="TOC2"/>
            <w:tabs>
              <w:tab w:val="right" w:leader="dot" w:pos="10070"/>
            </w:tabs>
            <w:rPr>
              <w:noProof/>
            </w:rPr>
          </w:pPr>
          <w:hyperlink w:anchor="_Toc224652156" w:history="1">
            <w:r>
              <w:rPr>
                <w:rStyle w:val="Hyperlink"/>
                <w:noProof/>
              </w:rPr>
              <w:t>6.1  The SLIP Framework</w:t>
            </w:r>
            <w:r>
              <w:rPr>
                <w:noProof/>
              </w:rPr>
              <w:tab/>
            </w:r>
            <w:r>
              <w:rPr>
                <w:noProof/>
              </w:rPr>
              <w:fldChar w:fldCharType="begin"/>
            </w:r>
            <w:r>
              <w:rPr>
                <w:noProof/>
              </w:rPr>
              <w:instrText xml:space="preserve"> PAGEREF _Toc224652156 \h </w:instrText>
            </w:r>
            <w:r>
              <w:rPr>
                <w:noProof/>
              </w:rPr>
            </w:r>
            <w:r>
              <w:rPr>
                <w:noProof/>
              </w:rPr>
              <w:fldChar w:fldCharType="separate"/>
            </w:r>
            <w:r>
              <w:rPr>
                <w:noProof/>
              </w:rPr>
              <w:t>10</w:t>
            </w:r>
            <w:r>
              <w:rPr>
                <w:noProof/>
              </w:rPr>
              <w:fldChar w:fldCharType="end"/>
            </w:r>
          </w:hyperlink>
        </w:p>
        <w:p w14:paraId="6CE8DF61" w14:textId="77777777" w:rsidR="00260357" w:rsidRDefault="00260357">
          <w:pPr>
            <w:pStyle w:val="TOC2"/>
            <w:tabs>
              <w:tab w:val="right" w:leader="dot" w:pos="10070"/>
            </w:tabs>
            <w:rPr>
              <w:noProof/>
            </w:rPr>
          </w:pPr>
          <w:hyperlink w:anchor="_Toc224652157" w:history="1">
            <w:r>
              <w:rPr>
                <w:rStyle w:val="Hyperlink"/>
                <w:noProof/>
              </w:rPr>
              <w:t>6.2  Product-Led Growth: Viral Loops</w:t>
            </w:r>
            <w:r>
              <w:rPr>
                <w:noProof/>
              </w:rPr>
              <w:tab/>
            </w:r>
            <w:r>
              <w:rPr>
                <w:noProof/>
              </w:rPr>
              <w:fldChar w:fldCharType="begin"/>
            </w:r>
            <w:r>
              <w:rPr>
                <w:noProof/>
              </w:rPr>
              <w:instrText xml:space="preserve"> PAGEREF _Toc224652157 \h </w:instrText>
            </w:r>
            <w:r>
              <w:rPr>
                <w:noProof/>
              </w:rPr>
            </w:r>
            <w:r>
              <w:rPr>
                <w:noProof/>
              </w:rPr>
              <w:fldChar w:fldCharType="separate"/>
            </w:r>
            <w:r>
              <w:rPr>
                <w:noProof/>
              </w:rPr>
              <w:t>10</w:t>
            </w:r>
            <w:r>
              <w:rPr>
                <w:noProof/>
              </w:rPr>
              <w:fldChar w:fldCharType="end"/>
            </w:r>
          </w:hyperlink>
        </w:p>
        <w:p w14:paraId="3CCE6B66" w14:textId="77777777" w:rsidR="00260357" w:rsidRDefault="00260357">
          <w:pPr>
            <w:pStyle w:val="TOC2"/>
            <w:tabs>
              <w:tab w:val="right" w:leader="dot" w:pos="10070"/>
            </w:tabs>
            <w:rPr>
              <w:noProof/>
            </w:rPr>
          </w:pPr>
          <w:hyperlink w:anchor="_Toc224652158" w:history="1">
            <w:r>
              <w:rPr>
                <w:rStyle w:val="Hyperlink"/>
                <w:noProof/>
              </w:rPr>
              <w:t>6.3  Network Effects</w:t>
            </w:r>
            <w:r>
              <w:rPr>
                <w:noProof/>
              </w:rPr>
              <w:tab/>
            </w:r>
            <w:r>
              <w:rPr>
                <w:noProof/>
              </w:rPr>
              <w:fldChar w:fldCharType="begin"/>
            </w:r>
            <w:r>
              <w:rPr>
                <w:noProof/>
              </w:rPr>
              <w:instrText xml:space="preserve"> PAGEREF _Toc224652158 \h </w:instrText>
            </w:r>
            <w:r>
              <w:rPr>
                <w:noProof/>
              </w:rPr>
            </w:r>
            <w:r>
              <w:rPr>
                <w:noProof/>
              </w:rPr>
              <w:fldChar w:fldCharType="separate"/>
            </w:r>
            <w:r>
              <w:rPr>
                <w:noProof/>
              </w:rPr>
              <w:t>11</w:t>
            </w:r>
            <w:r>
              <w:rPr>
                <w:noProof/>
              </w:rPr>
              <w:fldChar w:fldCharType="end"/>
            </w:r>
          </w:hyperlink>
        </w:p>
        <w:p w14:paraId="55FAF5E7" w14:textId="77777777" w:rsidR="00260357" w:rsidRDefault="00260357">
          <w:pPr>
            <w:pStyle w:val="TOC1"/>
            <w:tabs>
              <w:tab w:val="right" w:leader="dot" w:pos="10070"/>
            </w:tabs>
            <w:rPr>
              <w:noProof/>
            </w:rPr>
          </w:pPr>
          <w:hyperlink w:anchor="_Toc224652159" w:history="1">
            <w:r>
              <w:rPr>
                <w:rStyle w:val="Hyperlink"/>
                <w:noProof/>
              </w:rPr>
              <w:t>7.  Core Product Concept</w:t>
            </w:r>
            <w:r>
              <w:rPr>
                <w:noProof/>
              </w:rPr>
              <w:tab/>
            </w:r>
            <w:r>
              <w:rPr>
                <w:noProof/>
              </w:rPr>
              <w:fldChar w:fldCharType="begin"/>
            </w:r>
            <w:r>
              <w:rPr>
                <w:noProof/>
              </w:rPr>
              <w:instrText xml:space="preserve"> PAGEREF _Toc224652159 \h </w:instrText>
            </w:r>
            <w:r>
              <w:rPr>
                <w:noProof/>
              </w:rPr>
            </w:r>
            <w:r>
              <w:rPr>
                <w:noProof/>
              </w:rPr>
              <w:fldChar w:fldCharType="separate"/>
            </w:r>
            <w:r>
              <w:rPr>
                <w:noProof/>
              </w:rPr>
              <w:t>12</w:t>
            </w:r>
            <w:r>
              <w:rPr>
                <w:noProof/>
              </w:rPr>
              <w:fldChar w:fldCharType="end"/>
            </w:r>
          </w:hyperlink>
        </w:p>
        <w:p w14:paraId="17B8948F" w14:textId="77777777" w:rsidR="00260357" w:rsidRDefault="00260357">
          <w:pPr>
            <w:pStyle w:val="TOC1"/>
            <w:tabs>
              <w:tab w:val="right" w:leader="dot" w:pos="10070"/>
            </w:tabs>
            <w:rPr>
              <w:noProof/>
            </w:rPr>
          </w:pPr>
          <w:hyperlink w:anchor="_Toc224652160" w:history="1">
            <w:r>
              <w:rPr>
                <w:rStyle w:val="Hyperlink"/>
                <w:noProof/>
              </w:rPr>
              <w:t>8.  MVP Capabilities</w:t>
            </w:r>
            <w:r>
              <w:rPr>
                <w:noProof/>
              </w:rPr>
              <w:tab/>
            </w:r>
            <w:r>
              <w:rPr>
                <w:noProof/>
              </w:rPr>
              <w:fldChar w:fldCharType="begin"/>
            </w:r>
            <w:r>
              <w:rPr>
                <w:noProof/>
              </w:rPr>
              <w:instrText xml:space="preserve"> PAGEREF _Toc224652160 \h </w:instrText>
            </w:r>
            <w:r>
              <w:rPr>
                <w:noProof/>
              </w:rPr>
            </w:r>
            <w:r>
              <w:rPr>
                <w:noProof/>
              </w:rPr>
              <w:fldChar w:fldCharType="separate"/>
            </w:r>
            <w:r>
              <w:rPr>
                <w:noProof/>
              </w:rPr>
              <w:t>12</w:t>
            </w:r>
            <w:r>
              <w:rPr>
                <w:noProof/>
              </w:rPr>
              <w:fldChar w:fldCharType="end"/>
            </w:r>
          </w:hyperlink>
        </w:p>
        <w:p w14:paraId="1F27EC2C" w14:textId="77777777" w:rsidR="00260357" w:rsidRDefault="00260357">
          <w:pPr>
            <w:pStyle w:val="TOC3"/>
            <w:tabs>
              <w:tab w:val="right" w:leader="dot" w:pos="10070"/>
            </w:tabs>
            <w:rPr>
              <w:noProof/>
            </w:rPr>
          </w:pPr>
          <w:hyperlink w:anchor="_Toc224652161" w:history="1">
            <w:r>
              <w:rPr>
                <w:rStyle w:val="Hyperlink"/>
                <w:noProof/>
              </w:rPr>
              <w:t>A)  Document Ingestion, Extraction, and Provenance</w:t>
            </w:r>
            <w:r>
              <w:rPr>
                <w:noProof/>
              </w:rPr>
              <w:tab/>
            </w:r>
            <w:r>
              <w:rPr>
                <w:noProof/>
              </w:rPr>
              <w:fldChar w:fldCharType="begin"/>
            </w:r>
            <w:r>
              <w:rPr>
                <w:noProof/>
              </w:rPr>
              <w:instrText xml:space="preserve"> PAGEREF _Toc224652161 \h </w:instrText>
            </w:r>
            <w:r>
              <w:rPr>
                <w:noProof/>
              </w:rPr>
            </w:r>
            <w:r>
              <w:rPr>
                <w:noProof/>
              </w:rPr>
              <w:fldChar w:fldCharType="separate"/>
            </w:r>
            <w:r>
              <w:rPr>
                <w:noProof/>
              </w:rPr>
              <w:t>13</w:t>
            </w:r>
            <w:r>
              <w:rPr>
                <w:noProof/>
              </w:rPr>
              <w:fldChar w:fldCharType="end"/>
            </w:r>
          </w:hyperlink>
        </w:p>
        <w:p w14:paraId="599C0CA1" w14:textId="77777777" w:rsidR="00260357" w:rsidRDefault="00260357">
          <w:pPr>
            <w:pStyle w:val="TOC3"/>
            <w:tabs>
              <w:tab w:val="right" w:leader="dot" w:pos="10070"/>
            </w:tabs>
            <w:rPr>
              <w:noProof/>
            </w:rPr>
          </w:pPr>
          <w:hyperlink w:anchor="_Toc224652162" w:history="1">
            <w:r>
              <w:rPr>
                <w:rStyle w:val="Hyperlink"/>
                <w:noProof/>
              </w:rPr>
              <w:t>Supported Input Types (MVP)</w:t>
            </w:r>
            <w:r>
              <w:rPr>
                <w:noProof/>
              </w:rPr>
              <w:tab/>
            </w:r>
            <w:r>
              <w:rPr>
                <w:noProof/>
              </w:rPr>
              <w:fldChar w:fldCharType="begin"/>
            </w:r>
            <w:r>
              <w:rPr>
                <w:noProof/>
              </w:rPr>
              <w:instrText xml:space="preserve"> PAGEREF _Toc224652162 \h </w:instrText>
            </w:r>
            <w:r>
              <w:rPr>
                <w:noProof/>
              </w:rPr>
            </w:r>
            <w:r>
              <w:rPr>
                <w:noProof/>
              </w:rPr>
              <w:fldChar w:fldCharType="separate"/>
            </w:r>
            <w:r>
              <w:rPr>
                <w:noProof/>
              </w:rPr>
              <w:t>13</w:t>
            </w:r>
            <w:r>
              <w:rPr>
                <w:noProof/>
              </w:rPr>
              <w:fldChar w:fldCharType="end"/>
            </w:r>
          </w:hyperlink>
        </w:p>
        <w:p w14:paraId="529D629D" w14:textId="77777777" w:rsidR="00260357" w:rsidRDefault="00260357">
          <w:pPr>
            <w:pStyle w:val="TOC3"/>
            <w:tabs>
              <w:tab w:val="right" w:leader="dot" w:pos="10070"/>
            </w:tabs>
            <w:rPr>
              <w:noProof/>
            </w:rPr>
          </w:pPr>
          <w:hyperlink w:anchor="_Toc224652163" w:history="1">
            <w:r>
              <w:rPr>
                <w:rStyle w:val="Hyperlink"/>
                <w:noProof/>
              </w:rPr>
              <w:t>Core Ingestion Behaviors</w:t>
            </w:r>
            <w:r>
              <w:rPr>
                <w:noProof/>
              </w:rPr>
              <w:tab/>
            </w:r>
            <w:r>
              <w:rPr>
                <w:noProof/>
              </w:rPr>
              <w:fldChar w:fldCharType="begin"/>
            </w:r>
            <w:r>
              <w:rPr>
                <w:noProof/>
              </w:rPr>
              <w:instrText xml:space="preserve"> PAGEREF _Toc224652163 \h </w:instrText>
            </w:r>
            <w:r>
              <w:rPr>
                <w:noProof/>
              </w:rPr>
            </w:r>
            <w:r>
              <w:rPr>
                <w:noProof/>
              </w:rPr>
              <w:fldChar w:fldCharType="separate"/>
            </w:r>
            <w:r>
              <w:rPr>
                <w:noProof/>
              </w:rPr>
              <w:t>13</w:t>
            </w:r>
            <w:r>
              <w:rPr>
                <w:noProof/>
              </w:rPr>
              <w:fldChar w:fldCharType="end"/>
            </w:r>
          </w:hyperlink>
        </w:p>
        <w:p w14:paraId="7ADD10FA" w14:textId="77777777" w:rsidR="00260357" w:rsidRDefault="00260357">
          <w:pPr>
            <w:pStyle w:val="TOC3"/>
            <w:tabs>
              <w:tab w:val="right" w:leader="dot" w:pos="10070"/>
            </w:tabs>
            <w:rPr>
              <w:noProof/>
            </w:rPr>
          </w:pPr>
          <w:hyperlink w:anchor="_Toc224652164" w:history="1">
            <w:r>
              <w:rPr>
                <w:rStyle w:val="Hyperlink"/>
                <w:noProof/>
              </w:rPr>
              <w:t>Provenance Pointer Standards</w:t>
            </w:r>
            <w:r>
              <w:rPr>
                <w:noProof/>
              </w:rPr>
              <w:tab/>
            </w:r>
            <w:r>
              <w:rPr>
                <w:noProof/>
              </w:rPr>
              <w:fldChar w:fldCharType="begin"/>
            </w:r>
            <w:r>
              <w:rPr>
                <w:noProof/>
              </w:rPr>
              <w:instrText xml:space="preserve"> PAGEREF _Toc224652164 \h </w:instrText>
            </w:r>
            <w:r>
              <w:rPr>
                <w:noProof/>
              </w:rPr>
            </w:r>
            <w:r>
              <w:rPr>
                <w:noProof/>
              </w:rPr>
              <w:fldChar w:fldCharType="separate"/>
            </w:r>
            <w:r>
              <w:rPr>
                <w:noProof/>
              </w:rPr>
              <w:t>13</w:t>
            </w:r>
            <w:r>
              <w:rPr>
                <w:noProof/>
              </w:rPr>
              <w:fldChar w:fldCharType="end"/>
            </w:r>
          </w:hyperlink>
        </w:p>
        <w:p w14:paraId="0DE12EE6" w14:textId="77777777" w:rsidR="00260357" w:rsidRDefault="00260357">
          <w:pPr>
            <w:pStyle w:val="TOC3"/>
            <w:tabs>
              <w:tab w:val="right" w:leader="dot" w:pos="10070"/>
            </w:tabs>
            <w:rPr>
              <w:noProof/>
            </w:rPr>
          </w:pPr>
          <w:hyperlink w:anchor="_Toc224652165" w:history="1">
            <w:r>
              <w:rPr>
                <w:rStyle w:val="Hyperlink"/>
                <w:noProof/>
              </w:rPr>
              <w:t>User Experience Requirements — Ingestion Workflow</w:t>
            </w:r>
            <w:r>
              <w:rPr>
                <w:noProof/>
              </w:rPr>
              <w:tab/>
            </w:r>
            <w:r>
              <w:rPr>
                <w:noProof/>
              </w:rPr>
              <w:fldChar w:fldCharType="begin"/>
            </w:r>
            <w:r>
              <w:rPr>
                <w:noProof/>
              </w:rPr>
              <w:instrText xml:space="preserve"> PAGEREF _Toc224652165 \h </w:instrText>
            </w:r>
            <w:r>
              <w:rPr>
                <w:noProof/>
              </w:rPr>
            </w:r>
            <w:r>
              <w:rPr>
                <w:noProof/>
              </w:rPr>
              <w:fldChar w:fldCharType="separate"/>
            </w:r>
            <w:r>
              <w:rPr>
                <w:noProof/>
              </w:rPr>
              <w:t>14</w:t>
            </w:r>
            <w:r>
              <w:rPr>
                <w:noProof/>
              </w:rPr>
              <w:fldChar w:fldCharType="end"/>
            </w:r>
          </w:hyperlink>
        </w:p>
        <w:p w14:paraId="12D0EC93" w14:textId="77777777" w:rsidR="00260357" w:rsidRDefault="00260357">
          <w:pPr>
            <w:pStyle w:val="TOC3"/>
            <w:tabs>
              <w:tab w:val="right" w:leader="dot" w:pos="10070"/>
            </w:tabs>
            <w:rPr>
              <w:noProof/>
            </w:rPr>
          </w:pPr>
          <w:hyperlink w:anchor="_Toc224652166" w:history="1">
            <w:r>
              <w:rPr>
                <w:rStyle w:val="Hyperlink"/>
                <w:noProof/>
              </w:rPr>
              <w:t>B)  Model Composition (Agentic Orchestration)</w:t>
            </w:r>
            <w:r>
              <w:rPr>
                <w:noProof/>
              </w:rPr>
              <w:tab/>
            </w:r>
            <w:r>
              <w:rPr>
                <w:noProof/>
              </w:rPr>
              <w:fldChar w:fldCharType="begin"/>
            </w:r>
            <w:r>
              <w:rPr>
                <w:noProof/>
              </w:rPr>
              <w:instrText xml:space="preserve"> PAGEREF _Toc224652166 \h </w:instrText>
            </w:r>
            <w:r>
              <w:rPr>
                <w:noProof/>
              </w:rPr>
            </w:r>
            <w:r>
              <w:rPr>
                <w:noProof/>
              </w:rPr>
              <w:fldChar w:fldCharType="separate"/>
            </w:r>
            <w:r>
              <w:rPr>
                <w:noProof/>
              </w:rPr>
              <w:t>14</w:t>
            </w:r>
            <w:r>
              <w:rPr>
                <w:noProof/>
              </w:rPr>
              <w:fldChar w:fldCharType="end"/>
            </w:r>
          </w:hyperlink>
        </w:p>
        <w:p w14:paraId="74106DA9" w14:textId="77777777" w:rsidR="00260357" w:rsidRDefault="00260357">
          <w:pPr>
            <w:pStyle w:val="TOC3"/>
            <w:tabs>
              <w:tab w:val="right" w:leader="dot" w:pos="10070"/>
            </w:tabs>
            <w:rPr>
              <w:noProof/>
            </w:rPr>
          </w:pPr>
          <w:hyperlink w:anchor="_Toc224652167" w:history="1">
            <w:r>
              <w:rPr>
                <w:rStyle w:val="Hyperlink"/>
                <w:noProof/>
              </w:rPr>
              <w:t>C)  Multi-Depth Analysis Ladder</w:t>
            </w:r>
            <w:r>
              <w:rPr>
                <w:noProof/>
              </w:rPr>
              <w:tab/>
            </w:r>
            <w:r>
              <w:rPr>
                <w:noProof/>
              </w:rPr>
              <w:fldChar w:fldCharType="begin"/>
            </w:r>
            <w:r>
              <w:rPr>
                <w:noProof/>
              </w:rPr>
              <w:instrText xml:space="preserve"> PAGEREF _Toc224652167 \h </w:instrText>
            </w:r>
            <w:r>
              <w:rPr>
                <w:noProof/>
              </w:rPr>
            </w:r>
            <w:r>
              <w:rPr>
                <w:noProof/>
              </w:rPr>
              <w:fldChar w:fldCharType="separate"/>
            </w:r>
            <w:r>
              <w:rPr>
                <w:noProof/>
              </w:rPr>
              <w:t>15</w:t>
            </w:r>
            <w:r>
              <w:rPr>
                <w:noProof/>
              </w:rPr>
              <w:fldChar w:fldCharType="end"/>
            </w:r>
          </w:hyperlink>
        </w:p>
        <w:p w14:paraId="354BD751" w14:textId="77777777" w:rsidR="00260357" w:rsidRDefault="00260357">
          <w:pPr>
            <w:pStyle w:val="TOC3"/>
            <w:tabs>
              <w:tab w:val="right" w:leader="dot" w:pos="10070"/>
            </w:tabs>
            <w:rPr>
              <w:noProof/>
            </w:rPr>
          </w:pPr>
          <w:hyperlink w:anchor="_Toc224652168" w:history="1">
            <w:r>
              <w:rPr>
                <w:rStyle w:val="Hyperlink"/>
                <w:noProof/>
              </w:rPr>
              <w:t>D)  Model Control and Explainability</w:t>
            </w:r>
            <w:r>
              <w:rPr>
                <w:noProof/>
              </w:rPr>
              <w:tab/>
            </w:r>
            <w:r>
              <w:rPr>
                <w:noProof/>
              </w:rPr>
              <w:fldChar w:fldCharType="begin"/>
            </w:r>
            <w:r>
              <w:rPr>
                <w:noProof/>
              </w:rPr>
              <w:instrText xml:space="preserve"> PAGEREF _Toc224652168 \h </w:instrText>
            </w:r>
            <w:r>
              <w:rPr>
                <w:noProof/>
              </w:rPr>
            </w:r>
            <w:r>
              <w:rPr>
                <w:noProof/>
              </w:rPr>
              <w:fldChar w:fldCharType="separate"/>
            </w:r>
            <w:r>
              <w:rPr>
                <w:noProof/>
              </w:rPr>
              <w:t>15</w:t>
            </w:r>
            <w:r>
              <w:rPr>
                <w:noProof/>
              </w:rPr>
              <w:fldChar w:fldCharType="end"/>
            </w:r>
          </w:hyperlink>
        </w:p>
        <w:p w14:paraId="3990200F" w14:textId="77777777" w:rsidR="00260357" w:rsidRDefault="00260357">
          <w:pPr>
            <w:pStyle w:val="TOC3"/>
            <w:tabs>
              <w:tab w:val="right" w:leader="dot" w:pos="10070"/>
            </w:tabs>
            <w:rPr>
              <w:noProof/>
            </w:rPr>
          </w:pPr>
          <w:hyperlink w:anchor="_Toc224652169" w:history="1">
            <w:r>
              <w:rPr>
                <w:rStyle w:val="Hyperlink"/>
                <w:noProof/>
              </w:rPr>
              <w:t>E)  Scenario Management and Version History</w:t>
            </w:r>
            <w:r>
              <w:rPr>
                <w:noProof/>
              </w:rPr>
              <w:tab/>
            </w:r>
            <w:r>
              <w:rPr>
                <w:noProof/>
              </w:rPr>
              <w:fldChar w:fldCharType="begin"/>
            </w:r>
            <w:r>
              <w:rPr>
                <w:noProof/>
              </w:rPr>
              <w:instrText xml:space="preserve"> PAGEREF _Toc224652169 \h </w:instrText>
            </w:r>
            <w:r>
              <w:rPr>
                <w:noProof/>
              </w:rPr>
            </w:r>
            <w:r>
              <w:rPr>
                <w:noProof/>
              </w:rPr>
              <w:fldChar w:fldCharType="separate"/>
            </w:r>
            <w:r>
              <w:rPr>
                <w:noProof/>
              </w:rPr>
              <w:t>16</w:t>
            </w:r>
            <w:r>
              <w:rPr>
                <w:noProof/>
              </w:rPr>
              <w:fldChar w:fldCharType="end"/>
            </w:r>
          </w:hyperlink>
        </w:p>
        <w:p w14:paraId="692AACEC" w14:textId="77777777" w:rsidR="00260357" w:rsidRDefault="00260357">
          <w:pPr>
            <w:pStyle w:val="TOC3"/>
            <w:tabs>
              <w:tab w:val="right" w:leader="dot" w:pos="10070"/>
            </w:tabs>
            <w:rPr>
              <w:noProof/>
            </w:rPr>
          </w:pPr>
          <w:hyperlink w:anchor="_Toc224652170" w:history="1">
            <w:r>
              <w:rPr>
                <w:rStyle w:val="Hyperlink"/>
                <w:noProof/>
              </w:rPr>
              <w:t>F)  Native Analyst Studio UI</w:t>
            </w:r>
            <w:r>
              <w:rPr>
                <w:noProof/>
              </w:rPr>
              <w:tab/>
            </w:r>
            <w:r>
              <w:rPr>
                <w:noProof/>
              </w:rPr>
              <w:fldChar w:fldCharType="begin"/>
            </w:r>
            <w:r>
              <w:rPr>
                <w:noProof/>
              </w:rPr>
              <w:instrText xml:space="preserve"> PAGEREF _Toc224652170 \h </w:instrText>
            </w:r>
            <w:r>
              <w:rPr>
                <w:noProof/>
              </w:rPr>
            </w:r>
            <w:r>
              <w:rPr>
                <w:noProof/>
              </w:rPr>
              <w:fldChar w:fldCharType="separate"/>
            </w:r>
            <w:r>
              <w:rPr>
                <w:noProof/>
              </w:rPr>
              <w:t>16</w:t>
            </w:r>
            <w:r>
              <w:rPr>
                <w:noProof/>
              </w:rPr>
              <w:fldChar w:fldCharType="end"/>
            </w:r>
          </w:hyperlink>
        </w:p>
        <w:p w14:paraId="2538D2E5" w14:textId="77777777" w:rsidR="00260357" w:rsidRDefault="00260357">
          <w:pPr>
            <w:pStyle w:val="TOC3"/>
            <w:tabs>
              <w:tab w:val="right" w:leader="dot" w:pos="10070"/>
            </w:tabs>
            <w:rPr>
              <w:noProof/>
            </w:rPr>
          </w:pPr>
          <w:hyperlink w:anchor="_Toc224652171" w:history="1">
            <w:r>
              <w:rPr>
                <w:rStyle w:val="Hyperlink"/>
                <w:noProof/>
              </w:rPr>
              <w:t>G)  Excel Output Packs</w:t>
            </w:r>
            <w:r>
              <w:rPr>
                <w:noProof/>
              </w:rPr>
              <w:tab/>
            </w:r>
            <w:r>
              <w:rPr>
                <w:noProof/>
              </w:rPr>
              <w:fldChar w:fldCharType="begin"/>
            </w:r>
            <w:r>
              <w:rPr>
                <w:noProof/>
              </w:rPr>
              <w:instrText xml:space="preserve"> PAGEREF _Toc224652171 \h </w:instrText>
            </w:r>
            <w:r>
              <w:rPr>
                <w:noProof/>
              </w:rPr>
            </w:r>
            <w:r>
              <w:rPr>
                <w:noProof/>
              </w:rPr>
              <w:fldChar w:fldCharType="separate"/>
            </w:r>
            <w:r>
              <w:rPr>
                <w:noProof/>
              </w:rPr>
              <w:t>17</w:t>
            </w:r>
            <w:r>
              <w:rPr>
                <w:noProof/>
              </w:rPr>
              <w:fldChar w:fldCharType="end"/>
            </w:r>
          </w:hyperlink>
        </w:p>
        <w:p w14:paraId="0FFF6A05" w14:textId="77777777" w:rsidR="00260357" w:rsidRDefault="00260357">
          <w:pPr>
            <w:pStyle w:val="TOC3"/>
            <w:tabs>
              <w:tab w:val="right" w:leader="dot" w:pos="10070"/>
            </w:tabs>
            <w:rPr>
              <w:noProof/>
            </w:rPr>
          </w:pPr>
          <w:hyperlink w:anchor="_Toc224652172" w:history="1">
            <w:r>
              <w:rPr>
                <w:rStyle w:val="Hyperlink"/>
                <w:noProof/>
              </w:rPr>
              <w:t>H)  Deal Intake and Data Handling</w:t>
            </w:r>
            <w:r>
              <w:rPr>
                <w:noProof/>
              </w:rPr>
              <w:tab/>
            </w:r>
            <w:r>
              <w:rPr>
                <w:noProof/>
              </w:rPr>
              <w:fldChar w:fldCharType="begin"/>
            </w:r>
            <w:r>
              <w:rPr>
                <w:noProof/>
              </w:rPr>
              <w:instrText xml:space="preserve"> PAGEREF _Toc224652172 \h </w:instrText>
            </w:r>
            <w:r>
              <w:rPr>
                <w:noProof/>
              </w:rPr>
            </w:r>
            <w:r>
              <w:rPr>
                <w:noProof/>
              </w:rPr>
              <w:fldChar w:fldCharType="separate"/>
            </w:r>
            <w:r>
              <w:rPr>
                <w:noProof/>
              </w:rPr>
              <w:t>17</w:t>
            </w:r>
            <w:r>
              <w:rPr>
                <w:noProof/>
              </w:rPr>
              <w:fldChar w:fldCharType="end"/>
            </w:r>
          </w:hyperlink>
        </w:p>
        <w:p w14:paraId="5492F897" w14:textId="77777777" w:rsidR="00260357" w:rsidRDefault="00260357">
          <w:pPr>
            <w:pStyle w:val="TOC1"/>
            <w:tabs>
              <w:tab w:val="right" w:leader="dot" w:pos="10070"/>
            </w:tabs>
            <w:rPr>
              <w:noProof/>
            </w:rPr>
          </w:pPr>
          <w:hyperlink w:anchor="_Toc224652173" w:history="1">
            <w:r>
              <w:rPr>
                <w:rStyle w:val="Hyperlink"/>
                <w:noProof/>
              </w:rPr>
              <w:t>9.  Data Schema Reference</w:t>
            </w:r>
            <w:r>
              <w:rPr>
                <w:noProof/>
              </w:rPr>
              <w:tab/>
            </w:r>
            <w:r>
              <w:rPr>
                <w:noProof/>
              </w:rPr>
              <w:fldChar w:fldCharType="begin"/>
            </w:r>
            <w:r>
              <w:rPr>
                <w:noProof/>
              </w:rPr>
              <w:instrText xml:space="preserve"> PAGEREF _Toc224652173 \h </w:instrText>
            </w:r>
            <w:r>
              <w:rPr>
                <w:noProof/>
              </w:rPr>
            </w:r>
            <w:r>
              <w:rPr>
                <w:noProof/>
              </w:rPr>
              <w:fldChar w:fldCharType="separate"/>
            </w:r>
            <w:r>
              <w:rPr>
                <w:noProof/>
              </w:rPr>
              <w:t>18</w:t>
            </w:r>
            <w:r>
              <w:rPr>
                <w:noProof/>
              </w:rPr>
              <w:fldChar w:fldCharType="end"/>
            </w:r>
          </w:hyperlink>
        </w:p>
        <w:p w14:paraId="25578A3B" w14:textId="77777777" w:rsidR="00260357" w:rsidRDefault="00260357">
          <w:pPr>
            <w:pStyle w:val="TOC1"/>
            <w:tabs>
              <w:tab w:val="right" w:leader="dot" w:pos="10070"/>
            </w:tabs>
            <w:rPr>
              <w:noProof/>
            </w:rPr>
          </w:pPr>
          <w:hyperlink w:anchor="_Toc224652174" w:history="1">
            <w:r>
              <w:rPr>
                <w:rStyle w:val="Hyperlink"/>
                <w:noProof/>
              </w:rPr>
              <w:t>10.  Success Metrics (MVP)</w:t>
            </w:r>
            <w:r>
              <w:rPr>
                <w:noProof/>
              </w:rPr>
              <w:tab/>
            </w:r>
            <w:r>
              <w:rPr>
                <w:noProof/>
              </w:rPr>
              <w:fldChar w:fldCharType="begin"/>
            </w:r>
            <w:r>
              <w:rPr>
                <w:noProof/>
              </w:rPr>
              <w:instrText xml:space="preserve"> PAGEREF _Toc224652174 \h </w:instrText>
            </w:r>
            <w:r>
              <w:rPr>
                <w:noProof/>
              </w:rPr>
            </w:r>
            <w:r>
              <w:rPr>
                <w:noProof/>
              </w:rPr>
              <w:fldChar w:fldCharType="separate"/>
            </w:r>
            <w:r>
              <w:rPr>
                <w:noProof/>
              </w:rPr>
              <w:t>18</w:t>
            </w:r>
            <w:r>
              <w:rPr>
                <w:noProof/>
              </w:rPr>
              <w:fldChar w:fldCharType="end"/>
            </w:r>
          </w:hyperlink>
        </w:p>
        <w:p w14:paraId="2A5EB6F4" w14:textId="77777777" w:rsidR="00260357" w:rsidRDefault="00260357">
          <w:pPr>
            <w:pStyle w:val="TOC1"/>
            <w:tabs>
              <w:tab w:val="right" w:leader="dot" w:pos="10070"/>
            </w:tabs>
            <w:rPr>
              <w:noProof/>
            </w:rPr>
          </w:pPr>
          <w:hyperlink w:anchor="_Toc224652175" w:history="1">
            <w:r>
              <w:rPr>
                <w:rStyle w:val="Hyperlink"/>
                <w:noProof/>
              </w:rPr>
              <w:t>11.  Risks and Mitigations</w:t>
            </w:r>
            <w:r>
              <w:rPr>
                <w:noProof/>
              </w:rPr>
              <w:tab/>
            </w:r>
            <w:r>
              <w:rPr>
                <w:noProof/>
              </w:rPr>
              <w:fldChar w:fldCharType="begin"/>
            </w:r>
            <w:r>
              <w:rPr>
                <w:noProof/>
              </w:rPr>
              <w:instrText xml:space="preserve"> PAGEREF _Toc224652175 \h </w:instrText>
            </w:r>
            <w:r>
              <w:rPr>
                <w:noProof/>
              </w:rPr>
            </w:r>
            <w:r>
              <w:rPr>
                <w:noProof/>
              </w:rPr>
              <w:fldChar w:fldCharType="separate"/>
            </w:r>
            <w:r>
              <w:rPr>
                <w:noProof/>
              </w:rPr>
              <w:t>19</w:t>
            </w:r>
            <w:r>
              <w:rPr>
                <w:noProof/>
              </w:rPr>
              <w:fldChar w:fldCharType="end"/>
            </w:r>
          </w:hyperlink>
        </w:p>
        <w:p w14:paraId="0E9D66FD" w14:textId="77777777" w:rsidR="00260357" w:rsidRDefault="00260357">
          <w:pPr>
            <w:pStyle w:val="TOC1"/>
            <w:tabs>
              <w:tab w:val="right" w:leader="dot" w:pos="10070"/>
            </w:tabs>
            <w:rPr>
              <w:noProof/>
            </w:rPr>
          </w:pPr>
          <w:hyperlink w:anchor="_Toc224652176" w:history="1">
            <w:r>
              <w:rPr>
                <w:rStyle w:val="Hyperlink"/>
                <w:noProof/>
              </w:rPr>
              <w:t>12.  Key MVP Decisions That Drive Build Scope</w:t>
            </w:r>
            <w:r>
              <w:rPr>
                <w:noProof/>
              </w:rPr>
              <w:tab/>
            </w:r>
            <w:r>
              <w:rPr>
                <w:noProof/>
              </w:rPr>
              <w:fldChar w:fldCharType="begin"/>
            </w:r>
            <w:r>
              <w:rPr>
                <w:noProof/>
              </w:rPr>
              <w:instrText xml:space="preserve"> PAGEREF _Toc224652176 \h </w:instrText>
            </w:r>
            <w:r>
              <w:rPr>
                <w:noProof/>
              </w:rPr>
            </w:r>
            <w:r>
              <w:rPr>
                <w:noProof/>
              </w:rPr>
              <w:fldChar w:fldCharType="separate"/>
            </w:r>
            <w:r>
              <w:rPr>
                <w:noProof/>
              </w:rPr>
              <w:t>20</w:t>
            </w:r>
            <w:r>
              <w:rPr>
                <w:noProof/>
              </w:rPr>
              <w:fldChar w:fldCharType="end"/>
            </w:r>
          </w:hyperlink>
        </w:p>
        <w:p w14:paraId="4784C22A" w14:textId="77777777" w:rsidR="00260357" w:rsidRDefault="00260357">
          <w:pPr>
            <w:pStyle w:val="TOC1"/>
            <w:tabs>
              <w:tab w:val="right" w:leader="dot" w:pos="10070"/>
            </w:tabs>
            <w:rPr>
              <w:noProof/>
            </w:rPr>
          </w:pPr>
          <w:hyperlink w:anchor="_Toc224652177" w:history="1">
            <w:r>
              <w:rPr>
                <w:rStyle w:val="Hyperlink"/>
                <w:noProof/>
              </w:rPr>
              <w:t>13.  Open Questions</w:t>
            </w:r>
            <w:r>
              <w:rPr>
                <w:noProof/>
              </w:rPr>
              <w:tab/>
            </w:r>
            <w:r>
              <w:rPr>
                <w:noProof/>
              </w:rPr>
              <w:fldChar w:fldCharType="begin"/>
            </w:r>
            <w:r>
              <w:rPr>
                <w:noProof/>
              </w:rPr>
              <w:instrText xml:space="preserve"> PAGEREF _Toc224652177 \h </w:instrText>
            </w:r>
            <w:r>
              <w:rPr>
                <w:noProof/>
              </w:rPr>
            </w:r>
            <w:r>
              <w:rPr>
                <w:noProof/>
              </w:rPr>
              <w:fldChar w:fldCharType="separate"/>
            </w:r>
            <w:r>
              <w:rPr>
                <w:noProof/>
              </w:rPr>
              <w:t>21</w:t>
            </w:r>
            <w:r>
              <w:rPr>
                <w:noProof/>
              </w:rPr>
              <w:fldChar w:fldCharType="end"/>
            </w:r>
          </w:hyperlink>
        </w:p>
        <w:p w14:paraId="4B199F52" w14:textId="77777777" w:rsidR="00260357" w:rsidRDefault="00260357">
          <w:pPr>
            <w:pStyle w:val="TOC1"/>
            <w:tabs>
              <w:tab w:val="right" w:leader="dot" w:pos="10070"/>
            </w:tabs>
            <w:rPr>
              <w:noProof/>
            </w:rPr>
          </w:pPr>
          <w:hyperlink w:anchor="_Toc224652178" w:history="1">
            <w:r>
              <w:rPr>
                <w:rStyle w:val="Hyperlink"/>
                <w:noProof/>
              </w:rPr>
              <w:t>14.  Dependencies and Assumptions</w:t>
            </w:r>
            <w:r>
              <w:rPr>
                <w:noProof/>
              </w:rPr>
              <w:tab/>
            </w:r>
            <w:r>
              <w:rPr>
                <w:noProof/>
              </w:rPr>
              <w:fldChar w:fldCharType="begin"/>
            </w:r>
            <w:r>
              <w:rPr>
                <w:noProof/>
              </w:rPr>
              <w:instrText xml:space="preserve"> PAGEREF _Toc224652178 \h </w:instrText>
            </w:r>
            <w:r>
              <w:rPr>
                <w:noProof/>
              </w:rPr>
            </w:r>
            <w:r>
              <w:rPr>
                <w:noProof/>
              </w:rPr>
              <w:fldChar w:fldCharType="separate"/>
            </w:r>
            <w:r>
              <w:rPr>
                <w:noProof/>
              </w:rPr>
              <w:t>21</w:t>
            </w:r>
            <w:r>
              <w:rPr>
                <w:noProof/>
              </w:rPr>
              <w:fldChar w:fldCharType="end"/>
            </w:r>
          </w:hyperlink>
        </w:p>
        <w:p w14:paraId="3101F35E" w14:textId="77777777" w:rsidR="00260357" w:rsidRDefault="00260357">
          <w:pPr>
            <w:pStyle w:val="TOC2"/>
            <w:tabs>
              <w:tab w:val="right" w:leader="dot" w:pos="10070"/>
            </w:tabs>
            <w:rPr>
              <w:noProof/>
            </w:rPr>
          </w:pPr>
          <w:hyperlink w:anchor="_Toc224652179" w:history="1">
            <w:r>
              <w:rPr>
                <w:rStyle w:val="Hyperlink"/>
                <w:noProof/>
              </w:rPr>
              <w:t>13.1  External Dependencies</w:t>
            </w:r>
            <w:r>
              <w:rPr>
                <w:noProof/>
              </w:rPr>
              <w:tab/>
            </w:r>
            <w:r>
              <w:rPr>
                <w:noProof/>
              </w:rPr>
              <w:fldChar w:fldCharType="begin"/>
            </w:r>
            <w:r>
              <w:rPr>
                <w:noProof/>
              </w:rPr>
              <w:instrText xml:space="preserve"> PAGEREF _Toc224652179 \h </w:instrText>
            </w:r>
            <w:r>
              <w:rPr>
                <w:noProof/>
              </w:rPr>
            </w:r>
            <w:r>
              <w:rPr>
                <w:noProof/>
              </w:rPr>
              <w:fldChar w:fldCharType="separate"/>
            </w:r>
            <w:r>
              <w:rPr>
                <w:noProof/>
              </w:rPr>
              <w:t>21</w:t>
            </w:r>
            <w:r>
              <w:rPr>
                <w:noProof/>
              </w:rPr>
              <w:fldChar w:fldCharType="end"/>
            </w:r>
          </w:hyperlink>
        </w:p>
        <w:p w14:paraId="32E22A2D" w14:textId="77777777" w:rsidR="00260357" w:rsidRDefault="00260357">
          <w:pPr>
            <w:pStyle w:val="TOC2"/>
            <w:tabs>
              <w:tab w:val="right" w:leader="dot" w:pos="10070"/>
            </w:tabs>
            <w:rPr>
              <w:noProof/>
            </w:rPr>
          </w:pPr>
          <w:hyperlink w:anchor="_Toc224652180" w:history="1">
            <w:r>
              <w:rPr>
                <w:rStyle w:val="Hyperlink"/>
                <w:noProof/>
              </w:rPr>
              <w:t>13.2  Assumptions</w:t>
            </w:r>
            <w:r>
              <w:rPr>
                <w:noProof/>
              </w:rPr>
              <w:tab/>
            </w:r>
            <w:r>
              <w:rPr>
                <w:noProof/>
              </w:rPr>
              <w:fldChar w:fldCharType="begin"/>
            </w:r>
            <w:r>
              <w:rPr>
                <w:noProof/>
              </w:rPr>
              <w:instrText xml:space="preserve"> PAGEREF _Toc224652180 \h </w:instrText>
            </w:r>
            <w:r>
              <w:rPr>
                <w:noProof/>
              </w:rPr>
            </w:r>
            <w:r>
              <w:rPr>
                <w:noProof/>
              </w:rPr>
              <w:fldChar w:fldCharType="separate"/>
            </w:r>
            <w:r>
              <w:rPr>
                <w:noProof/>
              </w:rPr>
              <w:t>21</w:t>
            </w:r>
            <w:r>
              <w:rPr>
                <w:noProof/>
              </w:rPr>
              <w:fldChar w:fldCharType="end"/>
            </w:r>
          </w:hyperlink>
        </w:p>
        <w:p w14:paraId="2978CFB3" w14:textId="77777777" w:rsidR="00260357" w:rsidRDefault="00260357">
          <w:pPr>
            <w:pStyle w:val="TOC1"/>
            <w:tabs>
              <w:tab w:val="right" w:leader="dot" w:pos="10070"/>
            </w:tabs>
            <w:rPr>
              <w:noProof/>
            </w:rPr>
          </w:pPr>
          <w:hyperlink w:anchor="_Toc224652181" w:history="1">
            <w:r>
              <w:rPr>
                <w:rStyle w:val="Hyperlink"/>
                <w:noProof/>
              </w:rPr>
              <w:t>15.  Glossary</w:t>
            </w:r>
            <w:r>
              <w:rPr>
                <w:noProof/>
              </w:rPr>
              <w:tab/>
            </w:r>
            <w:r>
              <w:rPr>
                <w:noProof/>
              </w:rPr>
              <w:fldChar w:fldCharType="begin"/>
            </w:r>
            <w:r>
              <w:rPr>
                <w:noProof/>
              </w:rPr>
              <w:instrText xml:space="preserve"> PAGEREF _Toc224652181 \h </w:instrText>
            </w:r>
            <w:r>
              <w:rPr>
                <w:noProof/>
              </w:rPr>
            </w:r>
            <w:r>
              <w:rPr>
                <w:noProof/>
              </w:rPr>
              <w:fldChar w:fldCharType="separate"/>
            </w:r>
            <w:r>
              <w:rPr>
                <w:noProof/>
              </w:rPr>
              <w:t>22</w:t>
            </w:r>
            <w:r>
              <w:rPr>
                <w:noProof/>
              </w:rPr>
              <w:fldChar w:fldCharType="end"/>
            </w:r>
          </w:hyperlink>
        </w:p>
        <w:p w14:paraId="1AC4C738" w14:textId="77777777" w:rsidR="00AF4272" w:rsidRDefault="00E347C7">
          <w:r>
            <w:fldChar w:fldCharType="end"/>
          </w:r>
        </w:p>
      </w:sdtContent>
    </w:sdt>
    <w:p w14:paraId="0A1B63DF" w14:textId="77777777" w:rsidR="00AF4272" w:rsidRDefault="00E347C7">
      <w:r>
        <w:br w:type="page"/>
      </w:r>
    </w:p>
    <w:p w14:paraId="57D32226" w14:textId="77777777" w:rsidR="00AF4272" w:rsidRDefault="00E347C7">
      <w:pPr>
        <w:pStyle w:val="Heading1"/>
        <w:spacing w:before="200"/>
      </w:pPr>
      <w:bookmarkStart w:id="2" w:name="_Toc224652144"/>
      <w:r>
        <w:lastRenderedPageBreak/>
        <w:t>1</w:t>
      </w:r>
      <w:proofErr w:type="gramStart"/>
      <w:r>
        <w:t>.  Executive</w:t>
      </w:r>
      <w:proofErr w:type="gramEnd"/>
      <w:r>
        <w:t xml:space="preserve"> Summary</w:t>
      </w:r>
      <w:bookmarkEnd w:id="2"/>
    </w:p>
    <w:p w14:paraId="59D1F83A" w14:textId="77777777" w:rsidR="00AF4272" w:rsidRDefault="00E347C7">
      <w:pPr>
        <w:spacing w:before="60" w:after="100" w:line="276" w:lineRule="auto"/>
      </w:pPr>
      <w:r>
        <w:t>Project Hermes is an agentic AI-orchestrated commercial real estate (CRE) underwriting platform. Its mission is to dramatically compress the time and effort required to take a deal from raw materials to a defensible, IC-ready financial analysis — without sacrificing analyst control, auditability, or output quality. The result for commercial real estate investors will be a wholly automated underwriting process which will transform how they spend their time and how they organize their acquisitions teams. While the short-run goal is to make real estate financial analysts and associates 10x more productive, the medium-to-long-run goal is to fully automate the role of real estate financial analysts as we know it, unlocking tremendous productivity for all real estate firms and allowing young professionals to get out from behind their desk and into the field to become true apprentices of the real estate game.</w:t>
      </w:r>
    </w:p>
    <w:p w14:paraId="672C9C8A" w14:textId="77777777" w:rsidR="00AF4272" w:rsidRDefault="00E347C7">
      <w:pPr>
        <w:spacing w:before="60" w:after="100" w:line="276" w:lineRule="auto"/>
      </w:pPr>
      <w:r>
        <w:t>The MVP targets two interlinked problems: (1) turning messy deal materials into structured underwriting inputs automatically, and (2) running modular, depth-graduated financial analysis with full explainability and exportability. Every assumption in the model will be traceable to its origin — whether human-entered, AI-extracted, or AI-inferred — and analysts will be able to inspect, override, and export results at every stage.</w:t>
      </w:r>
    </w:p>
    <w:p w14:paraId="357E414F" w14:textId="77777777" w:rsidR="00AF4272" w:rsidRDefault="00E347C7">
      <w:pPr>
        <w:spacing w:before="60" w:after="100" w:line="276" w:lineRule="auto"/>
      </w:pPr>
      <w:r>
        <w:t>Project Hermes is designed from the start to be deal-type agnostic. Through modular analysis construction, versatile components and intelligent orchestration, a single platform must underwrite entitlements, ground-up development, acquisitions, renovations, recaps, core buy-hold, debt origination, and more.</w:t>
      </w:r>
    </w:p>
    <w:p w14:paraId="479C521C" w14:textId="77777777" w:rsidR="00AF4272" w:rsidRDefault="00AF4272">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AF4272" w14:paraId="02BBABAB" w14:textId="77777777">
        <w:tc>
          <w:tcPr>
            <w:tcW w:w="10080" w:type="dxa"/>
            <w:tcBorders>
              <w:top w:val="single" w:sz="6" w:space="0" w:color="2E75B6"/>
              <w:left w:val="single" w:sz="12" w:space="0" w:color="2E75B6"/>
              <w:bottom w:val="single" w:sz="6" w:space="0" w:color="2E75B6"/>
              <w:right w:val="single" w:sz="2" w:space="0" w:color="2E75B6"/>
            </w:tcBorders>
            <w:shd w:val="clear" w:color="auto" w:fill="D6E4F0"/>
            <w:tcMar>
              <w:top w:w="120" w:type="dxa"/>
              <w:left w:w="180" w:type="dxa"/>
              <w:bottom w:w="120" w:type="dxa"/>
              <w:right w:w="180" w:type="dxa"/>
            </w:tcMar>
          </w:tcPr>
          <w:p w14:paraId="5306D0EA" w14:textId="77777777" w:rsidR="00AF4272" w:rsidRDefault="00E347C7">
            <w:pPr>
              <w:spacing w:before="40" w:after="60"/>
            </w:pPr>
            <w:r>
              <w:rPr>
                <w:b/>
                <w:bCs/>
                <w:color w:val="1F3864"/>
              </w:rPr>
              <w:t>MVP Commitment in One Sentence</w:t>
            </w:r>
          </w:p>
          <w:p w14:paraId="47898B8E" w14:textId="3156C27C" w:rsidR="00AF4272" w:rsidRDefault="00E347C7">
            <w:pPr>
              <w:spacing w:before="40" w:after="40"/>
            </w:pPr>
            <w:r>
              <w:rPr>
                <w:sz w:val="20"/>
                <w:szCs w:val="20"/>
              </w:rPr>
              <w:t>Given any set of deal materials, Project Hermes will extract inputs, propose a model</w:t>
            </w:r>
            <w:r w:rsidR="00FD2116">
              <w:rPr>
                <w:sz w:val="20"/>
                <w:szCs w:val="20"/>
              </w:rPr>
              <w:t xml:space="preserve"> setup</w:t>
            </w:r>
            <w:r>
              <w:rPr>
                <w:sz w:val="20"/>
                <w:szCs w:val="20"/>
              </w:rPr>
              <w:t xml:space="preserve">, run multi-depth financial analysis, and produce </w:t>
            </w:r>
            <w:r w:rsidR="00FD2116">
              <w:rPr>
                <w:sz w:val="20"/>
                <w:szCs w:val="20"/>
              </w:rPr>
              <w:t xml:space="preserve">in-app and </w:t>
            </w:r>
            <w:r>
              <w:rPr>
                <w:sz w:val="20"/>
                <w:szCs w:val="20"/>
              </w:rPr>
              <w:t xml:space="preserve">Excel outputs </w:t>
            </w:r>
            <w:r w:rsidR="00FD2116">
              <w:rPr>
                <w:sz w:val="20"/>
                <w:szCs w:val="20"/>
              </w:rPr>
              <w:t xml:space="preserve">that </w:t>
            </w:r>
            <w:r>
              <w:rPr>
                <w:sz w:val="20"/>
                <w:szCs w:val="20"/>
              </w:rPr>
              <w:t xml:space="preserve">an analyst or loan officer can </w:t>
            </w:r>
            <w:r w:rsidR="00FD2116">
              <w:rPr>
                <w:sz w:val="20"/>
                <w:szCs w:val="20"/>
              </w:rPr>
              <w:t xml:space="preserve">share with </w:t>
            </w:r>
            <w:r>
              <w:rPr>
                <w:sz w:val="20"/>
                <w:szCs w:val="20"/>
              </w:rPr>
              <w:t>an investment committee or credit committee — faster and more traceably than any existing workflow.</w:t>
            </w:r>
          </w:p>
        </w:tc>
      </w:tr>
    </w:tbl>
    <w:p w14:paraId="74B573DE" w14:textId="77777777" w:rsidR="00AF4272" w:rsidRDefault="00AF4272">
      <w:pPr>
        <w:spacing w:before="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AF4272" w14:paraId="6617F09B" w14:textId="77777777">
        <w:tc>
          <w:tcPr>
            <w:tcW w:w="10080" w:type="dxa"/>
            <w:tcBorders>
              <w:top w:val="single" w:sz="6" w:space="0" w:color="1F3864"/>
              <w:left w:val="single" w:sz="12" w:space="0" w:color="1F3864"/>
              <w:bottom w:val="single" w:sz="6" w:space="0" w:color="1F3864"/>
              <w:right w:val="single" w:sz="2" w:space="0" w:color="1F3864"/>
            </w:tcBorders>
            <w:shd w:val="clear" w:color="auto" w:fill="F5F5F5"/>
            <w:tcMar>
              <w:top w:w="120" w:type="dxa"/>
              <w:left w:w="180" w:type="dxa"/>
              <w:bottom w:w="120" w:type="dxa"/>
              <w:right w:w="180" w:type="dxa"/>
            </w:tcMar>
          </w:tcPr>
          <w:p w14:paraId="702B070E" w14:textId="77777777" w:rsidR="00AF4272" w:rsidRDefault="00E347C7">
            <w:pPr>
              <w:spacing w:before="40" w:after="60"/>
            </w:pPr>
            <w:r>
              <w:rPr>
                <w:b/>
                <w:bCs/>
                <w:color w:val="1F3864"/>
              </w:rPr>
              <w:t>Why Project Hermes Wins Where Argus Cannot</w:t>
            </w:r>
          </w:p>
          <w:p w14:paraId="3DBA9B26" w14:textId="77777777" w:rsidR="00AF4272" w:rsidRDefault="00E347C7">
            <w:pPr>
              <w:spacing w:before="40" w:after="40"/>
            </w:pPr>
            <w:r>
              <w:rPr>
                <w:sz w:val="20"/>
                <w:szCs w:val="20"/>
              </w:rPr>
              <w:t>ARGUS Enterprise has been the CRE underwriting standard for decades — but it was built for a world of single-user desktop software, static outputs, and siloed workflows. It has not meaningfully evolved. Project Hermes is designed to win on the four dimensions Argus structurally cannot address:</w:t>
            </w:r>
          </w:p>
          <w:p w14:paraId="3ADECC68" w14:textId="77777777" w:rsidR="00AF4272" w:rsidRDefault="00AF4272">
            <w:pPr>
              <w:spacing w:before="40" w:after="40"/>
            </w:pPr>
          </w:p>
          <w:p w14:paraId="10549630" w14:textId="0F402313" w:rsidR="00AF4272" w:rsidRDefault="00E347C7">
            <w:pPr>
              <w:spacing w:before="40" w:after="40"/>
            </w:pPr>
            <w:r w:rsidRPr="00FD2116">
              <w:rPr>
                <w:b/>
                <w:bCs/>
                <w:sz w:val="20"/>
                <w:szCs w:val="20"/>
              </w:rPr>
              <w:t>Shareability</w:t>
            </w:r>
            <w:r>
              <w:rPr>
                <w:sz w:val="20"/>
                <w:szCs w:val="20"/>
              </w:rPr>
              <w:t xml:space="preserve">: An Argus file is </w:t>
            </w:r>
            <w:proofErr w:type="gramStart"/>
            <w:r>
              <w:rPr>
                <w:sz w:val="20"/>
                <w:szCs w:val="20"/>
              </w:rPr>
              <w:t>a dead-end</w:t>
            </w:r>
            <w:proofErr w:type="gramEnd"/>
            <w:r>
              <w:rPr>
                <w:sz w:val="20"/>
                <w:szCs w:val="20"/>
              </w:rPr>
              <w:t>. It requires an Argus license to open, cannot be shared interactively, and produces outputs that must be manually translated to Excel before anyone else can use them. Project Hermes models are shareable with one link — no license, no install, no translation.</w:t>
            </w:r>
          </w:p>
          <w:p w14:paraId="18127234" w14:textId="77777777" w:rsidR="00AF4272" w:rsidRDefault="00AF4272">
            <w:pPr>
              <w:spacing w:before="40" w:after="40"/>
            </w:pPr>
          </w:p>
          <w:p w14:paraId="16B3E24D" w14:textId="77777777" w:rsidR="00AF4272" w:rsidRDefault="00E347C7">
            <w:pPr>
              <w:spacing w:before="40" w:after="40"/>
            </w:pPr>
            <w:r w:rsidRPr="00FD2116">
              <w:rPr>
                <w:b/>
                <w:bCs/>
                <w:sz w:val="20"/>
                <w:szCs w:val="20"/>
              </w:rPr>
              <w:t>Auditability</w:t>
            </w:r>
            <w:r>
              <w:rPr>
                <w:sz w:val="20"/>
                <w:szCs w:val="20"/>
              </w:rPr>
              <w:t>: Argus is a black box. Inputs go in, outputs come out, and the logic between them is opaque. Project Hermes makes every assumption traceable to its source document with a single click. This is not a log buried in settings — it is a first-class navigation surface built into every number.</w:t>
            </w:r>
          </w:p>
          <w:p w14:paraId="0DFD5A4D" w14:textId="77777777" w:rsidR="00AF4272" w:rsidRDefault="00AF4272">
            <w:pPr>
              <w:spacing w:before="40" w:after="40"/>
            </w:pPr>
          </w:p>
          <w:p w14:paraId="4B7DE389" w14:textId="65CD1588" w:rsidR="00AF4272" w:rsidRDefault="00E347C7">
            <w:pPr>
              <w:spacing w:before="40" w:after="40"/>
            </w:pPr>
            <w:r w:rsidRPr="00FD2116">
              <w:rPr>
                <w:b/>
                <w:bCs/>
                <w:sz w:val="20"/>
                <w:szCs w:val="20"/>
              </w:rPr>
              <w:t>Collaboration</w:t>
            </w:r>
            <w:r>
              <w:rPr>
                <w:sz w:val="20"/>
                <w:szCs w:val="20"/>
              </w:rPr>
              <w:t xml:space="preserve">: Argus is </w:t>
            </w:r>
            <w:proofErr w:type="gramStart"/>
            <w:r>
              <w:rPr>
                <w:sz w:val="20"/>
                <w:szCs w:val="20"/>
              </w:rPr>
              <w:t>single-user</w:t>
            </w:r>
            <w:proofErr w:type="gramEnd"/>
            <w:r>
              <w:rPr>
                <w:sz w:val="20"/>
                <w:szCs w:val="20"/>
              </w:rPr>
              <w:t xml:space="preserve"> by design. There is no </w:t>
            </w:r>
            <w:proofErr w:type="gramStart"/>
            <w:r>
              <w:rPr>
                <w:sz w:val="20"/>
                <w:szCs w:val="20"/>
              </w:rPr>
              <w:t>commenting</w:t>
            </w:r>
            <w:proofErr w:type="gramEnd"/>
            <w:r>
              <w:rPr>
                <w:sz w:val="20"/>
                <w:szCs w:val="20"/>
              </w:rPr>
              <w:t xml:space="preserve">, no shared access, no version branching, no multi-party approval workflow. Project Hermes is built for the reality that CRE deals involve analysts, principals, lenders, brokers, and IC members — all of whom need to interact with the same </w:t>
            </w:r>
            <w:r w:rsidR="00FD2116">
              <w:rPr>
                <w:sz w:val="20"/>
                <w:szCs w:val="20"/>
              </w:rPr>
              <w:t>key financial facts</w:t>
            </w:r>
            <w:r>
              <w:rPr>
                <w:sz w:val="20"/>
                <w:szCs w:val="20"/>
              </w:rPr>
              <w:t>.</w:t>
            </w:r>
          </w:p>
          <w:p w14:paraId="378ED503" w14:textId="77777777" w:rsidR="00AF4272" w:rsidRDefault="00AF4272">
            <w:pPr>
              <w:spacing w:before="40" w:after="40"/>
            </w:pPr>
          </w:p>
          <w:p w14:paraId="7D8EB08C" w14:textId="77777777" w:rsidR="00AF4272" w:rsidRDefault="00E347C7">
            <w:pPr>
              <w:spacing w:before="40" w:after="40"/>
            </w:pPr>
            <w:r>
              <w:rPr>
                <w:sz w:val="20"/>
                <w:szCs w:val="20"/>
              </w:rPr>
              <w:lastRenderedPageBreak/>
              <w:t>Workflow integration: Argus requires trained specialists, expensive per-seat licenses, and significant setup time. Project Hermes works from email, requires no installation, ingests Argus files directly, and meets every user in the tools they already use.</w:t>
            </w:r>
          </w:p>
        </w:tc>
      </w:tr>
    </w:tbl>
    <w:p w14:paraId="3F764CFD" w14:textId="77777777" w:rsidR="00AF4272" w:rsidRDefault="00AF4272">
      <w:pPr>
        <w:spacing w:before="120"/>
      </w:pPr>
    </w:p>
    <w:p w14:paraId="38746838" w14:textId="77777777" w:rsidR="00AF4272" w:rsidRDefault="00E347C7">
      <w:pPr>
        <w:pStyle w:val="Heading1"/>
        <w:spacing w:before="300"/>
      </w:pPr>
      <w:bookmarkStart w:id="3" w:name="_Toc224652145"/>
      <w:r>
        <w:t>2</w:t>
      </w:r>
      <w:proofErr w:type="gramStart"/>
      <w:r>
        <w:t>.  Product</w:t>
      </w:r>
      <w:proofErr w:type="gramEnd"/>
      <w:r>
        <w:t xml:space="preserve"> Summary</w:t>
      </w:r>
      <w:bookmarkEnd w:id="3"/>
    </w:p>
    <w:p w14:paraId="64CEEBCE" w14:textId="77777777" w:rsidR="00AF4272" w:rsidRDefault="00E347C7">
      <w:pPr>
        <w:spacing w:before="60" w:after="100" w:line="276" w:lineRule="auto"/>
      </w:pPr>
      <w:r>
        <w:t>Build an agentic AI-orchestrated CRE underwriting engine that can generate, run, synthesize, and explain modular financial analyses for any real estate investment strategy and at any level of detail. The MVP must deliver:</w:t>
      </w:r>
    </w:p>
    <w:p w14:paraId="71393844" w14:textId="77777777" w:rsidR="00AF4272" w:rsidRDefault="00E347C7">
      <w:pPr>
        <w:pStyle w:val="ListParagraph"/>
        <w:numPr>
          <w:ilvl w:val="0"/>
          <w:numId w:val="2"/>
        </w:numPr>
      </w:pPr>
      <w:r>
        <w:t>A native analyst interface for exploring, editing, and visualizing the model</w:t>
      </w:r>
    </w:p>
    <w:p w14:paraId="3B308143" w14:textId="77777777" w:rsidR="00AF4272" w:rsidRDefault="00E347C7">
      <w:pPr>
        <w:pStyle w:val="ListParagraph"/>
        <w:numPr>
          <w:ilvl w:val="0"/>
          <w:numId w:val="2"/>
        </w:numPr>
      </w:pPr>
      <w:r>
        <w:t>Excel outputs ranging from a key-</w:t>
      </w:r>
      <w:proofErr w:type="gramStart"/>
      <w:r>
        <w:t>inputs</w:t>
      </w:r>
      <w:proofErr w:type="gramEnd"/>
      <w:r>
        <w:t xml:space="preserve"> pack to full detailed monthly cash flows</w:t>
      </w:r>
    </w:p>
    <w:p w14:paraId="4EDBCB38" w14:textId="77777777" w:rsidR="00AF4272" w:rsidRDefault="00E347C7">
      <w:pPr>
        <w:pStyle w:val="ListParagraph"/>
        <w:numPr>
          <w:ilvl w:val="0"/>
          <w:numId w:val="2"/>
        </w:numPr>
      </w:pPr>
      <w:r>
        <w:t>Robust document ingestion across common deal artifacts (PDFs, spreadsheets, Word docs, web pages, Google Docs, and more), converting them into actionable structured inputs and preserving source references back to the originating materials</w:t>
      </w:r>
    </w:p>
    <w:p w14:paraId="68A77514" w14:textId="7C4F06E2" w:rsidR="00FD2116" w:rsidRDefault="00FD2116">
      <w:pPr>
        <w:pStyle w:val="ListParagraph"/>
        <w:numPr>
          <w:ilvl w:val="0"/>
          <w:numId w:val="2"/>
        </w:numPr>
      </w:pPr>
      <w:r>
        <w:t>Native agentic AI that can answer questions, perform analyst tasks and generate outputs on behalf of users.</w:t>
      </w:r>
    </w:p>
    <w:p w14:paraId="6110020D" w14:textId="77777777" w:rsidR="00AF4272" w:rsidRDefault="00E347C7">
      <w:pPr>
        <w:pStyle w:val="ListParagraph"/>
        <w:numPr>
          <w:ilvl w:val="0"/>
          <w:numId w:val="2"/>
        </w:numPr>
      </w:pPr>
      <w:r>
        <w:t>Modular financial analysis that works across deal types and can be upgraded in depth without rebuilding</w:t>
      </w:r>
    </w:p>
    <w:p w14:paraId="3E2B9D57" w14:textId="77777777" w:rsidR="00AF4272" w:rsidRDefault="00AF4272">
      <w:pPr>
        <w:spacing w:before="80"/>
      </w:pPr>
    </w:p>
    <w:p w14:paraId="716742B2" w14:textId="7EC7F718" w:rsidR="00AF4272" w:rsidRDefault="00E347C7" w:rsidP="00FD2116">
      <w:pPr>
        <w:spacing w:before="60" w:after="100" w:line="276" w:lineRule="auto"/>
      </w:pPr>
      <w:r>
        <w:t>This PRD focuses on product scope, workflows, and functional behavior. Data schema design is excluded and maintained in a separate reference document (see Section 10).</w:t>
      </w:r>
    </w:p>
    <w:p w14:paraId="21769A0E" w14:textId="77777777" w:rsidR="00AF4272" w:rsidRDefault="00E347C7">
      <w:pPr>
        <w:pStyle w:val="Heading1"/>
        <w:spacing w:before="300"/>
      </w:pPr>
      <w:bookmarkStart w:id="4" w:name="_Toc224652146"/>
      <w:r>
        <w:t>3</w:t>
      </w:r>
      <w:proofErr w:type="gramStart"/>
      <w:r>
        <w:t>.  Target</w:t>
      </w:r>
      <w:proofErr w:type="gramEnd"/>
      <w:r>
        <w:t xml:space="preserve"> Users, Customers &amp; Problem Context</w:t>
      </w:r>
      <w:bookmarkEnd w:id="4"/>
    </w:p>
    <w:p w14:paraId="5E00DA6F" w14:textId="77777777" w:rsidR="00AF4272" w:rsidRDefault="00E347C7">
      <w:pPr>
        <w:pStyle w:val="Heading2"/>
        <w:spacing w:before="200" w:after="100"/>
      </w:pPr>
      <w:bookmarkStart w:id="5" w:name="_Toc224652147"/>
      <w:proofErr w:type="gramStart"/>
      <w:r>
        <w:t>3.1  Primary</w:t>
      </w:r>
      <w:proofErr w:type="gramEnd"/>
      <w:r>
        <w:t xml:space="preserve"> Users</w:t>
      </w:r>
      <w:bookmarkEnd w:id="5"/>
    </w:p>
    <w:p w14:paraId="61C8BBE0" w14:textId="5C55950E" w:rsidR="00AF4272" w:rsidRDefault="00E347C7">
      <w:pPr>
        <w:spacing w:before="80" w:after="60"/>
      </w:pPr>
      <w:r>
        <w:rPr>
          <w:b/>
          <w:bCs/>
        </w:rPr>
        <w:t xml:space="preserve">THE </w:t>
      </w:r>
      <w:r w:rsidR="00FD2116">
        <w:rPr>
          <w:b/>
          <w:bCs/>
        </w:rPr>
        <w:t xml:space="preserve">FINANCIAL </w:t>
      </w:r>
      <w:r>
        <w:rPr>
          <w:b/>
          <w:bCs/>
        </w:rPr>
        <w:t>ANALYST</w:t>
      </w:r>
    </w:p>
    <w:p w14:paraId="6CDC5B43" w14:textId="49180C40" w:rsidR="00AF4272" w:rsidRDefault="00E347C7">
      <w:pPr>
        <w:spacing w:before="60" w:after="100" w:line="276" w:lineRule="auto"/>
      </w:pPr>
      <w:r>
        <w:t xml:space="preserve">The primary user is a real estate investment professional or analyst whose primary </w:t>
      </w:r>
      <w:r w:rsidR="00FD2116">
        <w:t xml:space="preserve">project role </w:t>
      </w:r>
      <w:r>
        <w:t xml:space="preserve">is to "crunch the numbers." This person is </w:t>
      </w:r>
      <w:r w:rsidR="00FD2116">
        <w:t xml:space="preserve">very </w:t>
      </w:r>
      <w:r>
        <w:t>comfortable with Excel and financial models, understands CRE fundamentals, and currently spends significant time extracting data from deal materials and rebuilding models from templates. They want speed and reliability, but they will not accept black-box outputs — they need to understand and trust every number because their credibility depends on defensible assumptions and functional, auditable calculations.</w:t>
      </w:r>
    </w:p>
    <w:p w14:paraId="6754C786" w14:textId="77777777" w:rsidR="00AF4272" w:rsidRDefault="00E347C7">
      <w:pPr>
        <w:spacing w:before="120" w:after="60"/>
      </w:pPr>
      <w:r>
        <w:rPr>
          <w:b/>
          <w:bCs/>
        </w:rPr>
        <w:t xml:space="preserve">THE </w:t>
      </w:r>
      <w:proofErr w:type="gramStart"/>
      <w:r>
        <w:rPr>
          <w:b/>
          <w:bCs/>
        </w:rPr>
        <w:t>DECISION-MAKER</w:t>
      </w:r>
      <w:proofErr w:type="gramEnd"/>
    </w:p>
    <w:p w14:paraId="3A775984" w14:textId="6B91DE0A" w:rsidR="00AF4272" w:rsidRDefault="00E347C7">
      <w:pPr>
        <w:spacing w:before="60" w:after="100" w:line="276" w:lineRule="auto"/>
      </w:pPr>
      <w:r>
        <w:t>The secondary user is a principal, managing director, or business owner. This person has significant economics tied to the deal and wants clean, trustworthy analysis they can bring to an investment committee</w:t>
      </w:r>
      <w:r w:rsidR="00FD2116">
        <w:t xml:space="preserve">, or bring with </w:t>
      </w:r>
      <w:proofErr w:type="gramStart"/>
      <w:r w:rsidR="00FD2116">
        <w:t>them to market</w:t>
      </w:r>
      <w:proofErr w:type="gramEnd"/>
      <w:r w:rsidR="00FD2116">
        <w:t xml:space="preserve"> an investment opportunity,</w:t>
      </w:r>
      <w:r>
        <w:t xml:space="preserve"> without rebuilding it themselves. They value time efficiency and </w:t>
      </w:r>
      <w:proofErr w:type="gramStart"/>
      <w:r>
        <w:t>the confidence</w:t>
      </w:r>
      <w:proofErr w:type="gramEnd"/>
      <w:r>
        <w:t xml:space="preserve"> that every number is defensible — but they do not want to operate the model. They want the answer, not the process.</w:t>
      </w:r>
    </w:p>
    <w:p w14:paraId="0FB1DDC5" w14:textId="77777777" w:rsidR="00AF4272" w:rsidRDefault="00E347C7">
      <w:pPr>
        <w:spacing w:before="120" w:after="60"/>
      </w:pPr>
      <w:r>
        <w:rPr>
          <w:b/>
          <w:bCs/>
        </w:rPr>
        <w:t>THE BROKER</w:t>
      </w:r>
    </w:p>
    <w:p w14:paraId="445A09C7" w14:textId="41BCAF7A" w:rsidR="00AF4272" w:rsidRDefault="00E347C7">
      <w:pPr>
        <w:spacing w:before="60" w:after="100" w:line="276" w:lineRule="auto"/>
      </w:pPr>
      <w:r>
        <w:t xml:space="preserve">First, brokers are power users of underwriting data. They need to produce clean, professional, easily shareable analyses that showcase the opportunity to potential buyers and lenders. Today they do this by assembling static PDFs and Excel files that are difficult to share, impossible to interact with, and immediately stale. Project Hermes gives brokers a new capability: a live, interactive deal model they </w:t>
      </w:r>
      <w:r>
        <w:lastRenderedPageBreak/>
        <w:t>can distribute with one link. This makes them look more sophisticated</w:t>
      </w:r>
      <w:r w:rsidR="00FD2116">
        <w:t>,</w:t>
      </w:r>
      <w:r>
        <w:t xml:space="preserve"> and saves them days of packaging work per deal, allowing them to get greater leverage by making their junior support and transaction coordination teams 10x more efficient, leading to faster deal execution and lower overhead costs.</w:t>
      </w:r>
      <w:r w:rsidR="00FD2116">
        <w:t xml:space="preserve"> In addition, brokers will get unparalleled access to their clients’ underwriting process, allowing them to see how their prospective investors stress test the assumptions, create new scenarios, and adjust model outputs for their respective decision-making processes. This is a significant edge for sellers, allowing them to gauge who is “digging in” the most and underwriting the most aggressive assumptions to win the deal. Providing sellers with this intel will make any broker stand out as the most sophisticated advisor.</w:t>
      </w:r>
    </w:p>
    <w:p w14:paraId="4D3601D7" w14:textId="77777777" w:rsidR="00AF4272" w:rsidRDefault="00E347C7">
      <w:pPr>
        <w:spacing w:before="60" w:after="100" w:line="276" w:lineRule="auto"/>
      </w:pPr>
      <w:r>
        <w:t xml:space="preserve">Second, and more importantly, brokers are Project Hermes's highest-leverage distribution channel. When a broker distributes a Project Hermes-powered deal screen to 20 prospective buyers, each of those buyers is exposed to the platform before they have an account. A single active broker doing 10 deals per year creates 200+ buyer-side touchpoints annually. Broker adoption </w:t>
      </w:r>
      <w:proofErr w:type="gramStart"/>
      <w:r>
        <w:t>seeds</w:t>
      </w:r>
      <w:proofErr w:type="gramEnd"/>
      <w:r>
        <w:t xml:space="preserve"> viral growth through the transaction network itself — the structural opposite of enterprise sales.</w:t>
      </w:r>
    </w:p>
    <w:p w14:paraId="2BF17A2F" w14:textId="77777777" w:rsidR="00AF4272" w:rsidRDefault="00E347C7">
      <w:pPr>
        <w:pStyle w:val="Heading2"/>
        <w:spacing w:before="200" w:after="100"/>
      </w:pPr>
      <w:bookmarkStart w:id="6" w:name="_Toc224652148"/>
      <w:proofErr w:type="gramStart"/>
      <w:r>
        <w:t>3.2  MVP</w:t>
      </w:r>
      <w:proofErr w:type="gramEnd"/>
      <w:r>
        <w:t xml:space="preserve"> Customers</w:t>
      </w:r>
      <w:bookmarkEnd w:id="6"/>
    </w:p>
    <w:p w14:paraId="69E9382F" w14:textId="77777777" w:rsidR="00AF4272" w:rsidRDefault="00E347C7">
      <w:pPr>
        <w:spacing w:before="60" w:after="100" w:line="276" w:lineRule="auto"/>
      </w:pPr>
      <w:r>
        <w:t>Small to mid-sized investment teams, developer/operators, and private credit teams who underwrite across multiple deal types and do not have the staffing or other resources to maintain a large library of specialized Excel templates. These teams benefit most from a flexible, generalist engine that can handle their full deal mix at a price point (in terms of both money and recruiting, training, and development time) that is substantially lower than hiring a financial analyst.</w:t>
      </w:r>
    </w:p>
    <w:p w14:paraId="1FC09703" w14:textId="77777777" w:rsidR="00AF4272" w:rsidRDefault="00AF4272">
      <w:pPr>
        <w:spacing w:before="8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3100"/>
        <w:gridCol w:w="1060"/>
      </w:tblGrid>
      <w:tr w:rsidR="00AF4272" w14:paraId="64BFA904" w14:textId="77777777">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A6E150C" w14:textId="77777777" w:rsidR="00AF4272" w:rsidRDefault="00E347C7">
            <w:r>
              <w:rPr>
                <w:b/>
                <w:bCs/>
                <w:color w:val="FFFFFF"/>
                <w:sz w:val="20"/>
                <w:szCs w:val="20"/>
              </w:rPr>
              <w:t>Persona</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C2A47B9" w14:textId="77777777" w:rsidR="00AF4272" w:rsidRDefault="00E347C7">
            <w:r>
              <w:rPr>
                <w:b/>
                <w:bCs/>
                <w:color w:val="FFFFFF"/>
                <w:sz w:val="20"/>
                <w:szCs w:val="20"/>
              </w:rPr>
              <w:t>Role</w:t>
            </w:r>
          </w:p>
        </w:tc>
        <w:tc>
          <w:tcPr>
            <w:tcW w:w="3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D0E604B" w14:textId="77777777" w:rsidR="00AF4272" w:rsidRDefault="00E347C7">
            <w:r>
              <w:rPr>
                <w:b/>
                <w:bCs/>
                <w:color w:val="FFFFFF"/>
                <w:sz w:val="20"/>
                <w:szCs w:val="20"/>
              </w:rPr>
              <w:t>Primary Need</w:t>
            </w:r>
          </w:p>
        </w:tc>
        <w:tc>
          <w:tcPr>
            <w:tcW w:w="10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B910026" w14:textId="77777777" w:rsidR="00AF4272" w:rsidRDefault="00E347C7">
            <w:r>
              <w:rPr>
                <w:b/>
                <w:bCs/>
                <w:color w:val="FFFFFF"/>
                <w:sz w:val="20"/>
                <w:szCs w:val="20"/>
              </w:rPr>
              <w:t>MVP Priority</w:t>
            </w:r>
          </w:p>
        </w:tc>
      </w:tr>
      <w:tr w:rsidR="00AF4272" w14:paraId="78F9DC1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3D7EB" w14:textId="77777777" w:rsidR="00AF4272" w:rsidRDefault="00E347C7">
            <w:r>
              <w:rPr>
                <w:sz w:val="20"/>
                <w:szCs w:val="20"/>
              </w:rPr>
              <w:t>Investment Analyst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F2791" w14:textId="77777777" w:rsidR="00AF4272" w:rsidRDefault="00E347C7">
            <w:r>
              <w:rPr>
                <w:sz w:val="20"/>
                <w:szCs w:val="20"/>
              </w:rPr>
              <w:t>Junior-to-mid analyst</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DAD4E" w14:textId="77777777" w:rsidR="00AF4272" w:rsidRDefault="00E347C7">
            <w:r>
              <w:rPr>
                <w:sz w:val="20"/>
                <w:szCs w:val="20"/>
              </w:rPr>
              <w:t>Extract inputs fast, run models, produce exports</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E7C0D" w14:textId="77777777" w:rsidR="00AF4272" w:rsidRDefault="00E347C7">
            <w:r>
              <w:rPr>
                <w:sz w:val="20"/>
                <w:szCs w:val="20"/>
              </w:rPr>
              <w:t>P0</w:t>
            </w:r>
          </w:p>
        </w:tc>
      </w:tr>
      <w:tr w:rsidR="00AF4272" w14:paraId="67A5CB1F"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7CF7E8" w14:textId="77777777" w:rsidR="00AF4272" w:rsidRDefault="00E347C7">
            <w:r>
              <w:rPr>
                <w:sz w:val="20"/>
                <w:szCs w:val="20"/>
              </w:rPr>
              <w:t>Portfolio Manager</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3F56DF" w14:textId="77777777" w:rsidR="00AF4272" w:rsidRDefault="00E347C7">
            <w:r>
              <w:rPr>
                <w:sz w:val="20"/>
                <w:szCs w:val="20"/>
              </w:rPr>
              <w:t>Senior PM / VP</w:t>
            </w:r>
          </w:p>
        </w:tc>
        <w:tc>
          <w:tcPr>
            <w:tcW w:w="3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F48FD0" w14:textId="77777777" w:rsidR="00AF4272" w:rsidRDefault="00E347C7">
            <w:r>
              <w:rPr>
                <w:sz w:val="20"/>
                <w:szCs w:val="20"/>
              </w:rPr>
              <w:t>Scenario comparison, IC prep, version control</w:t>
            </w:r>
          </w:p>
        </w:tc>
        <w:tc>
          <w:tcPr>
            <w:tcW w:w="10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3E007E" w14:textId="77777777" w:rsidR="00AF4272" w:rsidRDefault="00E347C7">
            <w:r>
              <w:rPr>
                <w:sz w:val="20"/>
                <w:szCs w:val="20"/>
              </w:rPr>
              <w:t>P0</w:t>
            </w:r>
          </w:p>
        </w:tc>
      </w:tr>
      <w:tr w:rsidR="00AF4272" w14:paraId="73F80AF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E4CEF" w14:textId="77777777" w:rsidR="00AF4272" w:rsidRDefault="00E347C7">
            <w:r>
              <w:rPr>
                <w:sz w:val="20"/>
                <w:szCs w:val="20"/>
              </w:rPr>
              <w:t>Developer/Operator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A6383" w14:textId="77777777" w:rsidR="00AF4272" w:rsidRDefault="00E347C7">
            <w:r>
              <w:rPr>
                <w:sz w:val="20"/>
                <w:szCs w:val="20"/>
              </w:rPr>
              <w:t>Principal or GP</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867A5" w14:textId="77777777" w:rsidR="00AF4272" w:rsidRDefault="00E347C7">
            <w:r>
              <w:rPr>
                <w:sz w:val="20"/>
                <w:szCs w:val="20"/>
              </w:rPr>
              <w:t>Full deal lifecycle: entitlement → refi → disposition</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CCA41" w14:textId="77777777" w:rsidR="00AF4272" w:rsidRDefault="00E347C7">
            <w:r>
              <w:rPr>
                <w:sz w:val="20"/>
                <w:szCs w:val="20"/>
              </w:rPr>
              <w:t>P0</w:t>
            </w:r>
          </w:p>
        </w:tc>
      </w:tr>
      <w:tr w:rsidR="00AF4272" w14:paraId="4061FB11"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CA5831" w14:textId="77777777" w:rsidR="00AF4272" w:rsidRDefault="00E347C7">
            <w:r>
              <w:rPr>
                <w:sz w:val="20"/>
                <w:szCs w:val="20"/>
              </w:rPr>
              <w:t>Investment Sales Broker</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A5FFFB" w14:textId="77777777" w:rsidR="00AF4272" w:rsidRDefault="00E347C7">
            <w:r>
              <w:rPr>
                <w:sz w:val="20"/>
                <w:szCs w:val="20"/>
              </w:rPr>
              <w:t>IS / Capital Markets broker</w:t>
            </w:r>
          </w:p>
        </w:tc>
        <w:tc>
          <w:tcPr>
            <w:tcW w:w="3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5A1228" w14:textId="77777777" w:rsidR="00AF4272" w:rsidRDefault="00E347C7">
            <w:r>
              <w:rPr>
                <w:sz w:val="20"/>
                <w:szCs w:val="20"/>
              </w:rPr>
              <w:t>Fast deal packaging, shareable outputs, professional distribution</w:t>
            </w:r>
          </w:p>
        </w:tc>
        <w:tc>
          <w:tcPr>
            <w:tcW w:w="10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77576F" w14:textId="77777777" w:rsidR="00AF4272" w:rsidRDefault="00E347C7">
            <w:r>
              <w:rPr>
                <w:sz w:val="20"/>
                <w:szCs w:val="20"/>
              </w:rPr>
              <w:t>P0</w:t>
            </w:r>
          </w:p>
        </w:tc>
      </w:tr>
      <w:tr w:rsidR="00AF4272" w14:paraId="5BEE3CF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9886E" w14:textId="77777777" w:rsidR="00AF4272" w:rsidRDefault="00E347C7">
            <w:r>
              <w:rPr>
                <w:sz w:val="20"/>
                <w:szCs w:val="20"/>
              </w:rPr>
              <w:t>Credit Analyst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3A1DA" w14:textId="77777777" w:rsidR="00AF4272" w:rsidRDefault="00E347C7">
            <w:r>
              <w:rPr>
                <w:sz w:val="20"/>
                <w:szCs w:val="20"/>
              </w:rPr>
              <w:t>Private credit team</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50361" w14:textId="77777777" w:rsidR="00AF4272" w:rsidRDefault="00E347C7">
            <w:r>
              <w:rPr>
                <w:sz w:val="20"/>
                <w:szCs w:val="20"/>
              </w:rPr>
              <w:t>Debt sizing, DSCR/LTV modeling, covenant testing</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FA29D" w14:textId="77777777" w:rsidR="00AF4272" w:rsidRDefault="00E347C7">
            <w:r>
              <w:rPr>
                <w:sz w:val="20"/>
                <w:szCs w:val="20"/>
              </w:rPr>
              <w:t>P1</w:t>
            </w:r>
          </w:p>
        </w:tc>
      </w:tr>
      <w:tr w:rsidR="00AF4272" w14:paraId="3B9447C3"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A5F16D" w14:textId="77777777" w:rsidR="00AF4272" w:rsidRDefault="00E347C7">
            <w:r>
              <w:rPr>
                <w:sz w:val="20"/>
                <w:szCs w:val="20"/>
              </w:rPr>
              <w:t>Platform Admin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2BBBB0" w14:textId="77777777" w:rsidR="00AF4272" w:rsidRDefault="00E347C7">
            <w:r>
              <w:rPr>
                <w:sz w:val="20"/>
                <w:szCs w:val="20"/>
              </w:rPr>
              <w:t>IT / ops</w:t>
            </w:r>
          </w:p>
        </w:tc>
        <w:tc>
          <w:tcPr>
            <w:tcW w:w="3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CC27A8" w14:textId="77777777" w:rsidR="00AF4272" w:rsidRDefault="00E347C7">
            <w:r>
              <w:rPr>
                <w:sz w:val="20"/>
                <w:szCs w:val="20"/>
              </w:rPr>
              <w:t xml:space="preserve">User management, </w:t>
            </w:r>
            <w:proofErr w:type="gramStart"/>
            <w:r>
              <w:rPr>
                <w:sz w:val="20"/>
                <w:szCs w:val="20"/>
              </w:rPr>
              <w:t>deal</w:t>
            </w:r>
            <w:proofErr w:type="gramEnd"/>
            <w:r>
              <w:rPr>
                <w:sz w:val="20"/>
                <w:szCs w:val="20"/>
              </w:rPr>
              <w:t xml:space="preserve"> org, basic </w:t>
            </w:r>
            <w:proofErr w:type="spellStart"/>
            <w:r>
              <w:rPr>
                <w:sz w:val="20"/>
                <w:szCs w:val="20"/>
              </w:rPr>
              <w:t>permissioning</w:t>
            </w:r>
            <w:proofErr w:type="spellEnd"/>
          </w:p>
        </w:tc>
        <w:tc>
          <w:tcPr>
            <w:tcW w:w="10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1A0DE8" w14:textId="77777777" w:rsidR="00AF4272" w:rsidRDefault="00E347C7">
            <w:r>
              <w:rPr>
                <w:sz w:val="20"/>
                <w:szCs w:val="20"/>
              </w:rPr>
              <w:t>P2</w:t>
            </w:r>
          </w:p>
        </w:tc>
      </w:tr>
    </w:tbl>
    <w:p w14:paraId="4291CC72" w14:textId="77777777" w:rsidR="00AF4272" w:rsidRDefault="00AF4272">
      <w:pPr>
        <w:spacing w:before="120"/>
      </w:pPr>
    </w:p>
    <w:p w14:paraId="0293EDA4" w14:textId="77777777" w:rsidR="00AF4272" w:rsidRDefault="00E347C7">
      <w:pPr>
        <w:spacing w:before="60" w:after="100" w:line="276" w:lineRule="auto"/>
      </w:pPr>
      <w:r>
        <w:t>CRE underwriting today is fragmented and manual. Deal materials arrive as PDFs, spreadsheets, broker emails, data-room dumps, and ad hoc assumptions spread across multiple formats and sources. Analysts spend disproportionate time on extraction and normalization — not analysis. The tools that exist are either rigid Excel templates, limited to narrow deal types, or general-purpose AI assistants with no financial-modeling depth.</w:t>
      </w:r>
    </w:p>
    <w:p w14:paraId="00107171" w14:textId="77777777" w:rsidR="00AF4272" w:rsidRDefault="00AF4272">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AF4272" w14:paraId="3DA4F257" w14:textId="77777777">
        <w:tc>
          <w:tcPr>
            <w:tcW w:w="10080" w:type="dxa"/>
            <w:tcBorders>
              <w:top w:val="single" w:sz="6" w:space="0" w:color="2E75B6"/>
              <w:left w:val="single" w:sz="12" w:space="0" w:color="2E75B6"/>
              <w:bottom w:val="single" w:sz="6" w:space="0" w:color="2E75B6"/>
              <w:right w:val="single" w:sz="2" w:space="0" w:color="2E75B6"/>
            </w:tcBorders>
            <w:shd w:val="clear" w:color="auto" w:fill="D6E4F0"/>
            <w:tcMar>
              <w:top w:w="120" w:type="dxa"/>
              <w:left w:w="180" w:type="dxa"/>
              <w:bottom w:w="120" w:type="dxa"/>
              <w:right w:w="180" w:type="dxa"/>
            </w:tcMar>
          </w:tcPr>
          <w:p w14:paraId="11DCACC2" w14:textId="77777777" w:rsidR="00AF4272" w:rsidRDefault="00E347C7">
            <w:pPr>
              <w:spacing w:before="40" w:after="60"/>
            </w:pPr>
            <w:r>
              <w:rPr>
                <w:b/>
                <w:bCs/>
                <w:color w:val="1F3864"/>
              </w:rPr>
              <w:lastRenderedPageBreak/>
              <w:t>Three Linked Problems Project Hermes Must Solve</w:t>
            </w:r>
          </w:p>
          <w:p w14:paraId="59DC5B7F" w14:textId="4176979F" w:rsidR="00AF4272" w:rsidRDefault="00E347C7">
            <w:pPr>
              <w:spacing w:before="40" w:after="40"/>
            </w:pPr>
            <w:r>
              <w:rPr>
                <w:sz w:val="20"/>
                <w:szCs w:val="20"/>
              </w:rPr>
              <w:t>1</w:t>
            </w:r>
            <w:proofErr w:type="gramStart"/>
            <w:r>
              <w:rPr>
                <w:sz w:val="20"/>
                <w:szCs w:val="20"/>
              </w:rPr>
              <w:t>.  Turn</w:t>
            </w:r>
            <w:proofErr w:type="gramEnd"/>
            <w:r>
              <w:rPr>
                <w:sz w:val="20"/>
                <w:szCs w:val="20"/>
              </w:rPr>
              <w:t xml:space="preserve"> messy real-world deal materials into structured underwriting inputs fast — with confidence scoring, provenance, and </w:t>
            </w:r>
            <w:r w:rsidR="00FD2116">
              <w:rPr>
                <w:sz w:val="20"/>
                <w:szCs w:val="20"/>
              </w:rPr>
              <w:t xml:space="preserve">configurable </w:t>
            </w:r>
            <w:r>
              <w:rPr>
                <w:sz w:val="20"/>
                <w:szCs w:val="20"/>
              </w:rPr>
              <w:t>human</w:t>
            </w:r>
            <w:r w:rsidR="00FD2116">
              <w:rPr>
                <w:sz w:val="20"/>
                <w:szCs w:val="20"/>
              </w:rPr>
              <w:t>-in-the-loop</w:t>
            </w:r>
            <w:r>
              <w:rPr>
                <w:sz w:val="20"/>
                <w:szCs w:val="20"/>
              </w:rPr>
              <w:t xml:space="preserve"> </w:t>
            </w:r>
            <w:r w:rsidR="00FD2116">
              <w:rPr>
                <w:sz w:val="20"/>
                <w:szCs w:val="20"/>
              </w:rPr>
              <w:t>workflows/approvals</w:t>
            </w:r>
            <w:r>
              <w:rPr>
                <w:sz w:val="20"/>
                <w:szCs w:val="20"/>
              </w:rPr>
              <w:t>.</w:t>
            </w:r>
          </w:p>
          <w:p w14:paraId="75AEFBE0" w14:textId="237F5DDC" w:rsidR="00AF4272" w:rsidRDefault="00E347C7">
            <w:pPr>
              <w:spacing w:before="40" w:after="40"/>
            </w:pPr>
            <w:r>
              <w:rPr>
                <w:sz w:val="20"/>
                <w:szCs w:val="20"/>
              </w:rPr>
              <w:t>2</w:t>
            </w:r>
            <w:proofErr w:type="gramStart"/>
            <w:r>
              <w:rPr>
                <w:sz w:val="20"/>
                <w:szCs w:val="20"/>
              </w:rPr>
              <w:t>.  Run</w:t>
            </w:r>
            <w:proofErr w:type="gramEnd"/>
            <w:r>
              <w:rPr>
                <w:sz w:val="20"/>
                <w:szCs w:val="20"/>
              </w:rPr>
              <w:t xml:space="preserve"> universal, </w:t>
            </w:r>
            <w:r w:rsidR="00FD2116">
              <w:rPr>
                <w:sz w:val="20"/>
                <w:szCs w:val="20"/>
              </w:rPr>
              <w:t xml:space="preserve">robust, elegant, </w:t>
            </w:r>
            <w:r>
              <w:rPr>
                <w:sz w:val="20"/>
                <w:szCs w:val="20"/>
              </w:rPr>
              <w:t>modular financial analysis with full transparency, depth-graduation, and exportability.</w:t>
            </w:r>
          </w:p>
          <w:p w14:paraId="5501B5B6" w14:textId="77777777" w:rsidR="00AF4272" w:rsidRDefault="00E347C7">
            <w:pPr>
              <w:spacing w:before="40" w:after="40"/>
            </w:pPr>
            <w:r>
              <w:rPr>
                <w:sz w:val="20"/>
                <w:szCs w:val="20"/>
              </w:rPr>
              <w:t>3.  Generate insightful, concise outputs to turn best-in-class financial analysis into elegantly simple figures and plain English.</w:t>
            </w:r>
          </w:p>
        </w:tc>
      </w:tr>
    </w:tbl>
    <w:p w14:paraId="7BF1CAAB" w14:textId="77777777" w:rsidR="00AF4272" w:rsidRDefault="00AF4272">
      <w:pPr>
        <w:spacing w:before="80"/>
      </w:pPr>
    </w:p>
    <w:p w14:paraId="05F904E0" w14:textId="77777777" w:rsidR="00AF4272" w:rsidRDefault="00E347C7">
      <w:pPr>
        <w:pStyle w:val="Heading2"/>
        <w:spacing w:before="200" w:after="100"/>
      </w:pPr>
      <w:bookmarkStart w:id="7" w:name="_Toc224652150"/>
      <w:proofErr w:type="gramStart"/>
      <w:r>
        <w:t>3.3  Problem</w:t>
      </w:r>
      <w:proofErr w:type="gramEnd"/>
      <w:r>
        <w:t xml:space="preserve"> Statement</w:t>
      </w:r>
      <w:bookmarkEnd w:id="7"/>
    </w:p>
    <w:p w14:paraId="3D3CB781" w14:textId="77777777" w:rsidR="00AF4272" w:rsidRDefault="00E347C7">
      <w:pPr>
        <w:pStyle w:val="ListParagraph"/>
        <w:numPr>
          <w:ilvl w:val="0"/>
          <w:numId w:val="2"/>
        </w:numPr>
      </w:pPr>
      <w:r>
        <w:t xml:space="preserve">Data extraction is entirely manual — analysts copy figures from PDFs, T12s, ARGUS reports, and rent rolls into Excel one field at a time. These source documents are received via email or via shared file locations like Microsoft OneDrive, Google Drive, or Dropbox, downloaded to the analyst's computer, then manually organized in the company's internal file system, creating a significant time commitment </w:t>
      </w:r>
      <w:proofErr w:type="gramStart"/>
      <w:r>
        <w:t>in order to</w:t>
      </w:r>
      <w:proofErr w:type="gramEnd"/>
      <w:r>
        <w:t xml:space="preserve"> stay organized, with the result often being incomplete or messy internal file systems.</w:t>
      </w:r>
    </w:p>
    <w:p w14:paraId="5D589732" w14:textId="77777777" w:rsidR="00AF4272" w:rsidRDefault="00E347C7">
      <w:pPr>
        <w:pStyle w:val="ListParagraph"/>
        <w:numPr>
          <w:ilvl w:val="0"/>
          <w:numId w:val="2"/>
        </w:numPr>
      </w:pPr>
      <w:r>
        <w:t>There is no provenance: a number in a model cannot be traced back to the document and cell it came from, except through manually adding notes and comments in the Excel file</w:t>
      </w:r>
    </w:p>
    <w:p w14:paraId="2AAD3002" w14:textId="77777777" w:rsidR="00AF4272" w:rsidRDefault="00E347C7">
      <w:pPr>
        <w:pStyle w:val="ListParagraph"/>
        <w:numPr>
          <w:ilvl w:val="0"/>
          <w:numId w:val="2"/>
        </w:numPr>
      </w:pPr>
      <w:r>
        <w:t>Models are single-depth templates — a back-of-envelope and an IC model require entirely separate workbooks, usually requiring an analyst to start from scratch at each iteration, leading to lost logic and greater surface area for user error</w:t>
      </w:r>
    </w:p>
    <w:p w14:paraId="51178435" w14:textId="77777777" w:rsidR="00AF4272" w:rsidRDefault="00E347C7">
      <w:pPr>
        <w:pStyle w:val="ListParagraph"/>
        <w:numPr>
          <w:ilvl w:val="0"/>
          <w:numId w:val="2"/>
        </w:numPr>
      </w:pPr>
      <w:r>
        <w:t xml:space="preserve">Deal type diversity forces teams to maintain a sprawling library of templates that diverge and become stale, and are never one-size-fits-all given the nuances of </w:t>
      </w:r>
      <w:proofErr w:type="gramStart"/>
      <w:r>
        <w:t>each and every</w:t>
      </w:r>
      <w:proofErr w:type="gramEnd"/>
      <w:r>
        <w:t xml:space="preserve"> deal</w:t>
      </w:r>
    </w:p>
    <w:p w14:paraId="0E37CA09" w14:textId="77777777" w:rsidR="00AF4272" w:rsidRDefault="00E347C7">
      <w:pPr>
        <w:pStyle w:val="ListParagraph"/>
        <w:numPr>
          <w:ilvl w:val="0"/>
          <w:numId w:val="2"/>
        </w:numPr>
      </w:pPr>
      <w:r>
        <w:t>Scenario analysis is slow and error-prone — hardcoded assumptions get copied between sheets and overwritten accidentally, and old assumptions in legacy models get carried over without sufficient consideration, leading to incorrect conclusions and poor investment decisions</w:t>
      </w:r>
    </w:p>
    <w:p w14:paraId="0D4E7A83" w14:textId="77777777" w:rsidR="00AF4272" w:rsidRDefault="00E347C7">
      <w:pPr>
        <w:pStyle w:val="ListParagraph"/>
        <w:numPr>
          <w:ilvl w:val="0"/>
          <w:numId w:val="2"/>
        </w:numPr>
      </w:pPr>
      <w:r>
        <w:t>Multiple sources for the same input (standard model assumptions, appraiser report, broker rent estimate, principal's "gut feeling," GC $/PSF hard cost "finger in the air," etc.) have no structured reconciliation workflow</w:t>
      </w:r>
    </w:p>
    <w:p w14:paraId="16BEB2C2" w14:textId="1CBAD27B" w:rsidR="00AF4272" w:rsidRDefault="00E347C7">
      <w:pPr>
        <w:pStyle w:val="ListParagraph"/>
        <w:numPr>
          <w:ilvl w:val="0"/>
          <w:numId w:val="2"/>
        </w:numPr>
      </w:pPr>
      <w:r>
        <w:t>There is no native interface for exploring or interacting with the model — the ARGUS web app is clunky and does not allow for adjusting inputs. Analysts work exclusively in Excel, often copy-pasting reports from ARGUS and generating PDFs from Excel to send via email, making collaboration and audit nearly impossible.</w:t>
      </w:r>
      <w:r w:rsidR="00FD2116">
        <w:t xml:space="preserve"> Decision-makers are held captive to the speed and effectiveness of their analysts, slowing down decision making and leading to missed deals, bad investment decisions and murky inputs to high-stakes negotiations.</w:t>
      </w:r>
    </w:p>
    <w:p w14:paraId="2CDC74AD" w14:textId="77777777" w:rsidR="00AF4272" w:rsidRDefault="00AF4272">
      <w:pPr>
        <w:spacing w:before="120"/>
      </w:pPr>
    </w:p>
    <w:p w14:paraId="2074CD2B" w14:textId="77777777" w:rsidR="00AF4272" w:rsidRDefault="00E347C7">
      <w:pPr>
        <w:pStyle w:val="Heading1"/>
        <w:spacing w:before="300"/>
      </w:pPr>
      <w:bookmarkStart w:id="8" w:name="_Toc224652151"/>
      <w:r>
        <w:t>4</w:t>
      </w:r>
      <w:proofErr w:type="gramStart"/>
      <w:r>
        <w:t>.  Goals</w:t>
      </w:r>
      <w:bookmarkEnd w:id="8"/>
      <w:proofErr w:type="gramEnd"/>
    </w:p>
    <w:p w14:paraId="3BEFA690" w14:textId="77777777" w:rsidR="00AF4272" w:rsidRDefault="00E347C7">
      <w:pPr>
        <w:pStyle w:val="Heading2"/>
        <w:spacing w:before="200" w:after="100"/>
      </w:pPr>
      <w:bookmarkStart w:id="9" w:name="_Toc224652152"/>
      <w:proofErr w:type="gramStart"/>
      <w:r>
        <w:t>4.1  Product</w:t>
      </w:r>
      <w:proofErr w:type="gramEnd"/>
      <w:r>
        <w:t xml:space="preserve"> Goals</w:t>
      </w:r>
      <w:bookmarkEnd w:id="9"/>
    </w:p>
    <w:p w14:paraId="73D5C823" w14:textId="77777777" w:rsidR="00AF4272" w:rsidRDefault="00E347C7">
      <w:pPr>
        <w:pStyle w:val="ListParagraph"/>
        <w:numPr>
          <w:ilvl w:val="0"/>
          <w:numId w:val="2"/>
        </w:numPr>
      </w:pPr>
      <w:r>
        <w:t>Support underwriting across deal types: entitlement, ground-up development, acquisition, renovation, adaptive reuse, core buy/hold, recapitalizations, refinances, and hold/sell decisions</w:t>
      </w:r>
    </w:p>
    <w:p w14:paraId="6B6BE125" w14:textId="77777777" w:rsidR="00AF4272" w:rsidRDefault="00E347C7">
      <w:pPr>
        <w:pStyle w:val="ListParagraph"/>
        <w:numPr>
          <w:ilvl w:val="0"/>
          <w:numId w:val="2"/>
        </w:numPr>
      </w:pPr>
      <w:r>
        <w:t>Support multiple analysis depth levels without rebuilding: back-of-envelope screen → first-run analysis → IC-grade scenario analysis → stochastic sensitivity modeling</w:t>
      </w:r>
    </w:p>
    <w:p w14:paraId="24A94127" w14:textId="77777777" w:rsidR="00AF4272" w:rsidRDefault="00E347C7">
      <w:pPr>
        <w:pStyle w:val="ListParagraph"/>
        <w:numPr>
          <w:ilvl w:val="0"/>
          <w:numId w:val="2"/>
        </w:numPr>
      </w:pPr>
      <w:r>
        <w:t>Live seamlessly in the workflows real estate investors already use, primarily email</w:t>
      </w:r>
    </w:p>
    <w:p w14:paraId="0C3540A0" w14:textId="77777777" w:rsidR="00AF4272" w:rsidRDefault="00E347C7">
      <w:pPr>
        <w:pStyle w:val="ListParagraph"/>
        <w:numPr>
          <w:ilvl w:val="0"/>
          <w:numId w:val="2"/>
        </w:numPr>
      </w:pPr>
      <w:r>
        <w:t>Create a simple process for ingesting Argus files (or at least Argus Excel reports) into our system</w:t>
      </w:r>
    </w:p>
    <w:p w14:paraId="71FCEA3A" w14:textId="77777777" w:rsidR="00AF4272" w:rsidRDefault="00E347C7">
      <w:pPr>
        <w:pStyle w:val="ListParagraph"/>
        <w:numPr>
          <w:ilvl w:val="0"/>
          <w:numId w:val="2"/>
        </w:numPr>
      </w:pPr>
      <w:r>
        <w:lastRenderedPageBreak/>
        <w:t>Use AI agents to accelerate document ingestion, model composition, and input population — while keeping the analyst in control at every critical decision point</w:t>
      </w:r>
    </w:p>
    <w:p w14:paraId="0EB2A471" w14:textId="77777777" w:rsidR="00AF4272" w:rsidRDefault="00E347C7">
      <w:pPr>
        <w:pStyle w:val="ListParagraph"/>
        <w:numPr>
          <w:ilvl w:val="0"/>
          <w:numId w:val="2"/>
        </w:numPr>
      </w:pPr>
      <w:r>
        <w:t>Provide a native interface to inspect, edit, explain, and visualize model assumptions and outputs</w:t>
      </w:r>
    </w:p>
    <w:p w14:paraId="765B2FC8" w14:textId="77777777" w:rsidR="00AF4272" w:rsidRDefault="00E347C7">
      <w:pPr>
        <w:pStyle w:val="ListParagraph"/>
        <w:numPr>
          <w:ilvl w:val="0"/>
          <w:numId w:val="2"/>
        </w:numPr>
      </w:pPr>
      <w:r>
        <w:t>Provide Excel export packs that match analyst and IC presentation workflows</w:t>
      </w:r>
    </w:p>
    <w:p w14:paraId="2344F65B" w14:textId="77777777" w:rsidR="00AF4272" w:rsidRDefault="00E347C7">
      <w:pPr>
        <w:pStyle w:val="ListParagraph"/>
        <w:numPr>
          <w:ilvl w:val="0"/>
          <w:numId w:val="2"/>
        </w:numPr>
      </w:pPr>
      <w:r>
        <w:t xml:space="preserve">Provide strong </w:t>
      </w:r>
      <w:proofErr w:type="gramStart"/>
      <w:r>
        <w:t>provenance</w:t>
      </w:r>
      <w:proofErr w:type="gramEnd"/>
      <w:r>
        <w:t>: every key input must be traceable to the source document, location, and timestamp from which it was derived</w:t>
      </w:r>
    </w:p>
    <w:p w14:paraId="27ABCDB6" w14:textId="77777777" w:rsidR="00AF4272" w:rsidRDefault="00E347C7">
      <w:pPr>
        <w:pStyle w:val="Heading2"/>
        <w:spacing w:before="200" w:after="100"/>
      </w:pPr>
      <w:bookmarkStart w:id="10" w:name="_Toc224652153"/>
      <w:proofErr w:type="gramStart"/>
      <w:r>
        <w:t>4.2  Business</w:t>
      </w:r>
      <w:proofErr w:type="gramEnd"/>
      <w:r>
        <w:t xml:space="preserve"> Goals</w:t>
      </w:r>
      <w:bookmarkEnd w:id="10"/>
    </w:p>
    <w:p w14:paraId="04FF91FE" w14:textId="77777777" w:rsidR="00AF4272" w:rsidRDefault="00E347C7">
      <w:pPr>
        <w:pStyle w:val="ListParagraph"/>
        <w:numPr>
          <w:ilvl w:val="0"/>
          <w:numId w:val="2"/>
        </w:numPr>
      </w:pPr>
      <w:r>
        <w:t>Provide provable value in the form of time and cost savings that make the product 10x better than an analyst with Argus + Excel</w:t>
      </w:r>
    </w:p>
    <w:p w14:paraId="6D3C586D" w14:textId="6F8318C8" w:rsidR="001B7886" w:rsidRDefault="001B7886">
      <w:pPr>
        <w:pStyle w:val="ListParagraph"/>
        <w:numPr>
          <w:ilvl w:val="0"/>
          <w:numId w:val="2"/>
        </w:numPr>
      </w:pPr>
      <w:r>
        <w:t>Deliver a lean and embryonic yet viable agentic system that is set up to perform new and more advanced tasks over time at a reasonable cost to users</w:t>
      </w:r>
    </w:p>
    <w:p w14:paraId="5B906CB4" w14:textId="77777777" w:rsidR="00AF4272" w:rsidRDefault="00E347C7">
      <w:pPr>
        <w:pStyle w:val="ListParagraph"/>
        <w:numPr>
          <w:ilvl w:val="0"/>
          <w:numId w:val="2"/>
        </w:numPr>
      </w:pPr>
      <w:r>
        <w:t>Reduce deal underwriting cycle time by at least 80% for MVP customers within 60 days of onboarding</w:t>
      </w:r>
    </w:p>
    <w:p w14:paraId="4EA70E68" w14:textId="77777777" w:rsidR="00AF4272" w:rsidRDefault="00E347C7">
      <w:pPr>
        <w:pStyle w:val="ListParagraph"/>
        <w:numPr>
          <w:ilvl w:val="0"/>
          <w:numId w:val="2"/>
        </w:numPr>
      </w:pPr>
      <w:r>
        <w:t>Demonstrate production-ready provenance and auditability sufficient for regulated or fiduciary workflows</w:t>
      </w:r>
    </w:p>
    <w:p w14:paraId="79E07D86" w14:textId="77777777" w:rsidR="00AF4272" w:rsidRDefault="00E347C7">
      <w:pPr>
        <w:pStyle w:val="ListParagraph"/>
        <w:numPr>
          <w:ilvl w:val="0"/>
          <w:numId w:val="2"/>
        </w:numPr>
      </w:pPr>
      <w:r>
        <w:t>Establish a modular engine architecture that can be extended to new deal types and modules without platform rebuilds</w:t>
      </w:r>
    </w:p>
    <w:p w14:paraId="343C8467" w14:textId="77777777" w:rsidR="00AF4272" w:rsidRDefault="00E347C7">
      <w:pPr>
        <w:pStyle w:val="ListParagraph"/>
        <w:numPr>
          <w:ilvl w:val="0"/>
          <w:numId w:val="2"/>
        </w:numPr>
      </w:pPr>
      <w:r>
        <w:t>Build the infrastructure for future enterprise features: multi-user approvals, portfolio rollup, external data integrations, and platform embedding</w:t>
      </w:r>
    </w:p>
    <w:p w14:paraId="10B02DAD" w14:textId="77777777" w:rsidR="00AF4272" w:rsidRDefault="00AF4272">
      <w:pPr>
        <w:spacing w:before="120"/>
      </w:pPr>
    </w:p>
    <w:p w14:paraId="51D4F98C" w14:textId="77777777" w:rsidR="00AF4272" w:rsidRDefault="00E347C7">
      <w:pPr>
        <w:pStyle w:val="Heading1"/>
        <w:spacing w:before="300"/>
      </w:pPr>
      <w:bookmarkStart w:id="11" w:name="_Toc224652154"/>
      <w:r>
        <w:t>5</w:t>
      </w:r>
      <w:proofErr w:type="gramStart"/>
      <w:r>
        <w:t>.  Non</w:t>
      </w:r>
      <w:proofErr w:type="gramEnd"/>
      <w:r>
        <w:t>-Goals (MVP)</w:t>
      </w:r>
      <w:bookmarkEnd w:id="11"/>
    </w:p>
    <w:p w14:paraId="7276566F" w14:textId="77777777" w:rsidR="00AF4272" w:rsidRDefault="00E347C7">
      <w:pPr>
        <w:spacing w:before="60" w:after="100" w:line="276" w:lineRule="auto"/>
      </w:pPr>
      <w:r>
        <w:t>The following are explicitly out of scope for the MVP. This list is intended to prevent scope creep and to focus engineering on the highest-value core workflows.</w:t>
      </w:r>
    </w:p>
    <w:p w14:paraId="40DED3B7" w14:textId="77777777" w:rsidR="00AF4272" w:rsidRDefault="00AF4272">
      <w:pPr>
        <w:spacing w:before="80"/>
      </w:pPr>
    </w:p>
    <w:p w14:paraId="3F6CE2D4" w14:textId="77777777" w:rsidR="00AF4272" w:rsidRDefault="00E347C7">
      <w:pPr>
        <w:pStyle w:val="ListParagraph"/>
        <w:numPr>
          <w:ilvl w:val="0"/>
          <w:numId w:val="2"/>
        </w:numPr>
      </w:pPr>
      <w:r>
        <w:t xml:space="preserve">Full enterprise approvals workflows, multi-tier </w:t>
      </w:r>
      <w:proofErr w:type="spellStart"/>
      <w:r>
        <w:t>permissioning</w:t>
      </w:r>
      <w:proofErr w:type="spellEnd"/>
      <w:r>
        <w:t>, and external investor portals</w:t>
      </w:r>
    </w:p>
    <w:p w14:paraId="179EEC80" w14:textId="49ABA51C" w:rsidR="001B7886" w:rsidRDefault="001B7886">
      <w:pPr>
        <w:pStyle w:val="ListParagraph"/>
        <w:numPr>
          <w:ilvl w:val="0"/>
          <w:numId w:val="2"/>
        </w:numPr>
      </w:pPr>
      <w:r>
        <w:t>Develop premature pricing strategy before we’ve understood the #1 use case, user story and demand intensity in the wild</w:t>
      </w:r>
    </w:p>
    <w:p w14:paraId="4F46C691" w14:textId="135AA5FF" w:rsidR="00AF4272" w:rsidRDefault="00E347C7">
      <w:pPr>
        <w:pStyle w:val="ListParagraph"/>
        <w:numPr>
          <w:ilvl w:val="0"/>
          <w:numId w:val="2"/>
        </w:numPr>
      </w:pPr>
      <w:r>
        <w:t>Bidirectional Excel sync with legacy models — exports are one-way (Project Hermes → Excel)</w:t>
      </w:r>
    </w:p>
    <w:p w14:paraId="693C8390" w14:textId="36A20B06" w:rsidR="00AF4272" w:rsidRDefault="00E347C7">
      <w:pPr>
        <w:pStyle w:val="ListParagraph"/>
        <w:numPr>
          <w:ilvl w:val="0"/>
          <w:numId w:val="2"/>
        </w:numPr>
      </w:pPr>
      <w:r>
        <w:t xml:space="preserve">Support for every niche asset class (e.g., self-storage, data centers, specialty hospitality) </w:t>
      </w:r>
      <w:r w:rsidR="001B7886">
        <w:t xml:space="preserve">through robust data schema </w:t>
      </w:r>
      <w:r>
        <w:t>or bespoke waterfall structures on day one — the v0 module taxonomy will cover the most common deal types and expand iteratively</w:t>
      </w:r>
    </w:p>
    <w:p w14:paraId="519011D0" w14:textId="77777777" w:rsidR="00AF4272" w:rsidRDefault="00E347C7">
      <w:pPr>
        <w:pStyle w:val="ListParagraph"/>
        <w:numPr>
          <w:ilvl w:val="0"/>
          <w:numId w:val="2"/>
        </w:numPr>
      </w:pPr>
      <w:r>
        <w:t>Automated investor-grade report generation for external LP distribution</w:t>
      </w:r>
    </w:p>
    <w:p w14:paraId="1F0844FC" w14:textId="77777777" w:rsidR="00AF4272" w:rsidRDefault="00E347C7">
      <w:pPr>
        <w:pStyle w:val="ListParagraph"/>
        <w:numPr>
          <w:ilvl w:val="0"/>
          <w:numId w:val="2"/>
        </w:numPr>
      </w:pPr>
      <w:r>
        <w:t>Deep portfolio construction optimization or cross-deal analytics</w:t>
      </w:r>
    </w:p>
    <w:p w14:paraId="1B4B4B05" w14:textId="77777777" w:rsidR="00AF4272" w:rsidRDefault="00E347C7">
      <w:pPr>
        <w:pStyle w:val="ListParagraph"/>
        <w:numPr>
          <w:ilvl w:val="0"/>
          <w:numId w:val="2"/>
        </w:numPr>
      </w:pPr>
      <w:r>
        <w:t>Guarantee of perfect extraction accuracy without human review — critical inputs always require human sign-off</w:t>
      </w:r>
    </w:p>
    <w:p w14:paraId="3289BFA1" w14:textId="77777777" w:rsidR="00AF4272" w:rsidRDefault="00E347C7">
      <w:pPr>
        <w:pStyle w:val="ListParagraph"/>
        <w:numPr>
          <w:ilvl w:val="0"/>
          <w:numId w:val="2"/>
        </w:numPr>
      </w:pPr>
      <w:r>
        <w:t>Native mobile application</w:t>
      </w:r>
    </w:p>
    <w:p w14:paraId="698961E5" w14:textId="77777777" w:rsidR="00AF4272" w:rsidRDefault="00E347C7">
      <w:pPr>
        <w:pStyle w:val="ListParagraph"/>
        <w:numPr>
          <w:ilvl w:val="0"/>
          <w:numId w:val="2"/>
        </w:numPr>
      </w:pPr>
      <w:r>
        <w:t>Real-time multi-user collaborative editing (like Google Docs)</w:t>
      </w:r>
    </w:p>
    <w:p w14:paraId="567D894C" w14:textId="77777777" w:rsidR="00AF4272" w:rsidRDefault="00E347C7">
      <w:pPr>
        <w:pStyle w:val="ListParagraph"/>
        <w:numPr>
          <w:ilvl w:val="0"/>
          <w:numId w:val="2"/>
        </w:numPr>
      </w:pPr>
      <w:r>
        <w:t xml:space="preserve">Direct market data API integrations (e.g., CoStar, CBRE, </w:t>
      </w:r>
      <w:proofErr w:type="gramStart"/>
      <w:r>
        <w:t>RCA) —</w:t>
      </w:r>
      <w:proofErr w:type="gramEnd"/>
      <w:r>
        <w:t xml:space="preserve"> manual input and document extraction cover MVP</w:t>
      </w:r>
    </w:p>
    <w:p w14:paraId="29091329" w14:textId="77777777" w:rsidR="00AF4272" w:rsidRDefault="00E347C7">
      <w:pPr>
        <w:pStyle w:val="ListParagraph"/>
        <w:numPr>
          <w:ilvl w:val="0"/>
          <w:numId w:val="2"/>
        </w:numPr>
      </w:pPr>
      <w:r>
        <w:t>Ability to convert Project Hermes models into ARGUS files (although we may create Excel report/output packages that are optimized for plugging into an ARGUS file)</w:t>
      </w:r>
    </w:p>
    <w:p w14:paraId="5C30CA9C" w14:textId="77777777" w:rsidR="00AF4272" w:rsidRDefault="00AF4272">
      <w:pPr>
        <w:spacing w:before="120"/>
      </w:pPr>
    </w:p>
    <w:p w14:paraId="56D99DC9" w14:textId="77777777" w:rsidR="00AF4272" w:rsidRDefault="00E347C7">
      <w:pPr>
        <w:pStyle w:val="Heading1"/>
        <w:spacing w:before="300"/>
      </w:pPr>
      <w:bookmarkStart w:id="12" w:name="_Toc224652155"/>
      <w:r>
        <w:lastRenderedPageBreak/>
        <w:t>6</w:t>
      </w:r>
      <w:proofErr w:type="gramStart"/>
      <w:r>
        <w:t>.  Growth</w:t>
      </w:r>
      <w:proofErr w:type="gramEnd"/>
      <w:r>
        <w:t xml:space="preserve"> Strategy: SLIP, PLG, and Network Effects</w:t>
      </w:r>
      <w:bookmarkEnd w:id="12"/>
    </w:p>
    <w:p w14:paraId="7586FD0F" w14:textId="77777777" w:rsidR="00AF4272" w:rsidRDefault="00E347C7">
      <w:pPr>
        <w:spacing w:before="60" w:after="100" w:line="276" w:lineRule="auto"/>
      </w:pPr>
      <w:r>
        <w:t>Project Hermes is designed from its architecture outward to grow through the product itself — not through enterprise sales cycles. This section codifies the growth and distribution principles that must be embedded in product decisions from day one. Growth mechanics added after the fact rarely work; they must be structural.</w:t>
      </w:r>
    </w:p>
    <w:p w14:paraId="56A72EDF" w14:textId="77777777" w:rsidR="00AF4272" w:rsidRDefault="00E347C7">
      <w:pPr>
        <w:pStyle w:val="Heading2"/>
        <w:spacing w:before="200" w:after="100"/>
      </w:pPr>
      <w:bookmarkStart w:id="13" w:name="_Toc224652156"/>
      <w:proofErr w:type="gramStart"/>
      <w:r>
        <w:t>6.1  The</w:t>
      </w:r>
      <w:proofErr w:type="gramEnd"/>
      <w:r>
        <w:t xml:space="preserve"> SLIP Framework</w:t>
      </w:r>
      <w:bookmarkEnd w:id="13"/>
    </w:p>
    <w:p w14:paraId="66BDF5C1" w14:textId="77777777" w:rsidR="00AF4272" w:rsidRDefault="00E347C7">
      <w:pPr>
        <w:spacing w:before="60" w:after="100" w:line="276" w:lineRule="auto"/>
      </w:pPr>
      <w:r>
        <w:t>Every product decision should be evaluated against whether it helps Project Hermes SLIP into a user's life:</w:t>
      </w:r>
    </w:p>
    <w:p w14:paraId="2089D7AA" w14:textId="77777777" w:rsidR="00AF4272" w:rsidRDefault="00E347C7">
      <w:pPr>
        <w:pStyle w:val="ListParagraph"/>
        <w:numPr>
          <w:ilvl w:val="0"/>
          <w:numId w:val="2"/>
        </w:numPr>
      </w:pPr>
      <w:r>
        <w:rPr>
          <w:b/>
          <w:bCs/>
        </w:rPr>
        <w:t xml:space="preserve">S — Simple to start: </w:t>
      </w:r>
      <w:r>
        <w:t>The path to first value must require no onboarding, no training, and no configuration. Target experience: forward a broker email with an OM attached → receive a formatted deal screen within minutes. Zero account setup required before first value is delivered. Progressive complexity is available for analysts who want it, but it is never required.</w:t>
      </w:r>
    </w:p>
    <w:p w14:paraId="63235379" w14:textId="77777777" w:rsidR="00AF4272" w:rsidRDefault="00E347C7">
      <w:pPr>
        <w:pStyle w:val="ListParagraph"/>
        <w:numPr>
          <w:ilvl w:val="0"/>
          <w:numId w:val="2"/>
        </w:numPr>
      </w:pPr>
      <w:r>
        <w:rPr>
          <w:b/>
          <w:bCs/>
        </w:rPr>
        <w:t xml:space="preserve">L — Low/no cost to start: </w:t>
      </w:r>
      <w:r>
        <w:t>A genuinely useful free tier — not a feature-crippled trial — allows any analyst or broker to run complete deal models at no cost. The product earns the right to charge only after it has proven irreplaceable. This creates a bottom-up adoption path that bypasses procurement entirely, especially critical for smaller shops, independent brokers, and individual analysts.</w:t>
      </w:r>
    </w:p>
    <w:p w14:paraId="5D462412" w14:textId="77777777" w:rsidR="00AF4272" w:rsidRDefault="00E347C7">
      <w:pPr>
        <w:pStyle w:val="ListParagraph"/>
        <w:numPr>
          <w:ilvl w:val="0"/>
          <w:numId w:val="2"/>
        </w:numPr>
      </w:pPr>
      <w:r>
        <w:rPr>
          <w:b/>
          <w:bCs/>
        </w:rPr>
        <w:t xml:space="preserve">I — Immediately obvious value: </w:t>
      </w:r>
      <w:r>
        <w:t>The first output must be impressive enough that the user sends it to someone else within 24 hours. This creates two things simultaneously: personal conviction that the product works, and a sharing action that seeds the viral loop. Design target: 70%+ of new users produce a shareable output in their first session.</w:t>
      </w:r>
    </w:p>
    <w:p w14:paraId="66E29B95" w14:textId="1491C944" w:rsidR="00AF4272" w:rsidRDefault="00E347C7">
      <w:pPr>
        <w:pStyle w:val="ListParagraph"/>
        <w:numPr>
          <w:ilvl w:val="0"/>
          <w:numId w:val="2"/>
        </w:numPr>
      </w:pPr>
      <w:r>
        <w:rPr>
          <w:b/>
          <w:bCs/>
        </w:rPr>
        <w:t xml:space="preserve">P — Plays in existing workflows: </w:t>
      </w:r>
      <w:r>
        <w:t>Project Hermes must feel like an upgrade to what analysts and brokers already do — not a replacement requiring behavior change. This means: Excel import/export as first-class capability; email as a primary input channel and means of communicating with Project Hermes; outputs formatted for IC presentations; Argus file ingestion so no prior work is abandoned. Integrating into existing tools is non-negotiable for initial adoption.</w:t>
      </w:r>
    </w:p>
    <w:p w14:paraId="1E778330" w14:textId="77777777" w:rsidR="00AF4272" w:rsidRDefault="00E347C7">
      <w:pPr>
        <w:pStyle w:val="Heading2"/>
        <w:spacing w:before="200" w:after="100"/>
      </w:pPr>
      <w:bookmarkStart w:id="14" w:name="_Toc224652157"/>
      <w:proofErr w:type="gramStart"/>
      <w:r>
        <w:t>6.2  Product</w:t>
      </w:r>
      <w:proofErr w:type="gramEnd"/>
      <w:r>
        <w:t>-Led Growth: Viral Loops</w:t>
      </w:r>
      <w:bookmarkEnd w:id="14"/>
    </w:p>
    <w:p w14:paraId="69F09D08" w14:textId="77777777" w:rsidR="00AF4272" w:rsidRDefault="00E347C7">
      <w:pPr>
        <w:spacing w:before="60" w:after="100" w:line="276" w:lineRule="auto"/>
      </w:pPr>
      <w:r>
        <w:t>PLG requires that the product itself drives acquisition, activation, and expansion. Three viral loops are designed into the core product architecture:</w:t>
      </w:r>
    </w:p>
    <w:p w14:paraId="4EC51884" w14:textId="77777777" w:rsidR="00AF4272" w:rsidRDefault="00AF4272">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AF4272" w14:paraId="7ED693F7" w14:textId="77777777">
        <w:tc>
          <w:tcPr>
            <w:tcW w:w="10080" w:type="dxa"/>
            <w:tcBorders>
              <w:top w:val="single" w:sz="6" w:space="0" w:color="70AD47"/>
              <w:left w:val="single" w:sz="12" w:space="0" w:color="70AD47"/>
              <w:bottom w:val="single" w:sz="6" w:space="0" w:color="70AD47"/>
              <w:right w:val="single" w:sz="2" w:space="0" w:color="70AD47"/>
            </w:tcBorders>
            <w:shd w:val="clear" w:color="auto" w:fill="E2EFDA"/>
            <w:tcMar>
              <w:top w:w="120" w:type="dxa"/>
              <w:left w:w="180" w:type="dxa"/>
              <w:bottom w:w="120" w:type="dxa"/>
              <w:right w:w="180" w:type="dxa"/>
            </w:tcMar>
          </w:tcPr>
          <w:p w14:paraId="7A4A6D45" w14:textId="77777777" w:rsidR="00AF4272" w:rsidRDefault="00E347C7">
            <w:pPr>
              <w:spacing w:before="40" w:after="60"/>
            </w:pPr>
            <w:r>
              <w:rPr>
                <w:b/>
                <w:bCs/>
                <w:color w:val="1F3864"/>
              </w:rPr>
              <w:t>Loop 1 — The Shared Model Loop (Primary)</w:t>
            </w:r>
          </w:p>
          <w:p w14:paraId="144EF0CC" w14:textId="77777777" w:rsidR="00AF4272" w:rsidRDefault="00E347C7">
            <w:pPr>
              <w:spacing w:before="40" w:after="40"/>
            </w:pPr>
            <w:r>
              <w:rPr>
                <w:sz w:val="20"/>
                <w:szCs w:val="20"/>
              </w:rPr>
              <w:t>Every deal model is shareable via a unique link with tiered permissions (view-only, comment, edit). Recipients can explore the model — drill into assumptions, toggle scenarios, view provenance — without a Project Hermes account.</w:t>
            </w:r>
          </w:p>
          <w:p w14:paraId="337877FC" w14:textId="77777777" w:rsidR="00AF4272" w:rsidRDefault="00AF4272">
            <w:pPr>
              <w:spacing w:before="40" w:after="40"/>
            </w:pPr>
          </w:p>
          <w:p w14:paraId="2F9FC907" w14:textId="77777777" w:rsidR="00AF4272" w:rsidRDefault="00E347C7">
            <w:pPr>
              <w:spacing w:before="40" w:after="40"/>
            </w:pPr>
            <w:r>
              <w:rPr>
                <w:sz w:val="20"/>
                <w:szCs w:val="20"/>
              </w:rPr>
              <w:t>When a lender, LP, or IC member clicks a link and sees a live interactive model instead of a static PDF, they experience the product before they have signed up. Each shared link is a conversion opportunity. Design target: every active deal generates at least one share event; shared model links convert at 15%+ to new signups.</w:t>
            </w:r>
          </w:p>
          <w:p w14:paraId="1FEFDA27" w14:textId="77777777" w:rsidR="00AF4272" w:rsidRDefault="00AF4272">
            <w:pPr>
              <w:spacing w:before="40" w:after="40"/>
            </w:pPr>
          </w:p>
          <w:p w14:paraId="4F90BE05" w14:textId="5FFBE844" w:rsidR="00AF4272" w:rsidRDefault="00E347C7">
            <w:pPr>
              <w:spacing w:before="40" w:after="40"/>
            </w:pPr>
            <w:r>
              <w:rPr>
                <w:sz w:val="20"/>
                <w:szCs w:val="20"/>
              </w:rPr>
              <w:t>This is the Figma model: sharing is embedded in the workflow because recipients need it to do their job.</w:t>
            </w:r>
          </w:p>
        </w:tc>
      </w:tr>
    </w:tbl>
    <w:p w14:paraId="08F755E2" w14:textId="77777777" w:rsidR="00AF4272" w:rsidRDefault="00AF4272">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AF4272" w14:paraId="43FCB522" w14:textId="77777777">
        <w:tc>
          <w:tcPr>
            <w:tcW w:w="10080" w:type="dxa"/>
            <w:tcBorders>
              <w:top w:val="single" w:sz="6" w:space="0" w:color="F0C040"/>
              <w:left w:val="single" w:sz="12" w:space="0" w:color="F0C040"/>
              <w:bottom w:val="single" w:sz="6" w:space="0" w:color="F0C040"/>
              <w:right w:val="single" w:sz="2" w:space="0" w:color="F0C040"/>
            </w:tcBorders>
            <w:shd w:val="clear" w:color="auto" w:fill="FFF2CC"/>
            <w:tcMar>
              <w:top w:w="120" w:type="dxa"/>
              <w:left w:w="180" w:type="dxa"/>
              <w:bottom w:w="120" w:type="dxa"/>
              <w:right w:w="180" w:type="dxa"/>
            </w:tcMar>
          </w:tcPr>
          <w:p w14:paraId="13A668FD" w14:textId="77777777" w:rsidR="00AF4272" w:rsidRDefault="00E347C7">
            <w:pPr>
              <w:spacing w:before="40" w:after="60"/>
            </w:pPr>
            <w:r>
              <w:rPr>
                <w:b/>
                <w:bCs/>
                <w:color w:val="1F3864"/>
              </w:rPr>
              <w:lastRenderedPageBreak/>
              <w:t>Loop 2 — The Broker Distribution Loop (Highest Leverage)</w:t>
            </w:r>
          </w:p>
          <w:p w14:paraId="721679FD" w14:textId="32848AB5" w:rsidR="00AF4272" w:rsidRDefault="00E347C7">
            <w:pPr>
              <w:spacing w:before="40" w:after="40"/>
            </w:pPr>
            <w:r>
              <w:rPr>
                <w:sz w:val="20"/>
                <w:szCs w:val="20"/>
              </w:rPr>
              <w:t>Investment sales brokers distribute deal packages to 10–30 prospective buyers or more per transaction. When a broker uses Project Hermes and distributes interactive model links rather than static PDFs, every recipient is exposed to the platform — without any direct marketing effort.</w:t>
            </w:r>
          </w:p>
          <w:p w14:paraId="6352D512" w14:textId="77777777" w:rsidR="00AF4272" w:rsidRDefault="00AF4272">
            <w:pPr>
              <w:spacing w:before="40" w:after="40"/>
            </w:pPr>
          </w:p>
          <w:p w14:paraId="7BC4FE9C" w14:textId="77777777" w:rsidR="00AF4272" w:rsidRDefault="00E347C7">
            <w:pPr>
              <w:spacing w:before="40" w:after="40"/>
            </w:pPr>
            <w:r>
              <w:rPr>
                <w:sz w:val="20"/>
                <w:szCs w:val="20"/>
              </w:rPr>
              <w:t xml:space="preserve">A single active broker doing 10 deals per year creates 100–300 buyer-side touchpoints annually. This makes </w:t>
            </w:r>
            <w:proofErr w:type="gramStart"/>
            <w:r>
              <w:rPr>
                <w:sz w:val="20"/>
                <w:szCs w:val="20"/>
              </w:rPr>
              <w:t>broker</w:t>
            </w:r>
            <w:proofErr w:type="gramEnd"/>
            <w:r>
              <w:rPr>
                <w:sz w:val="20"/>
                <w:szCs w:val="20"/>
              </w:rPr>
              <w:t xml:space="preserve"> </w:t>
            </w:r>
            <w:proofErr w:type="gramStart"/>
            <w:r>
              <w:rPr>
                <w:sz w:val="20"/>
                <w:szCs w:val="20"/>
              </w:rPr>
              <w:t>adoption</w:t>
            </w:r>
            <w:proofErr w:type="gramEnd"/>
            <w:r>
              <w:rPr>
                <w:sz w:val="20"/>
                <w:szCs w:val="20"/>
              </w:rPr>
              <w:t xml:space="preserve"> the single highest-leverage growth investment in the MVP phase: brokers are organic, self-motivated distribution partners who benefit directly from the product and promote it by using it.</w:t>
            </w:r>
          </w:p>
          <w:p w14:paraId="4F68962A" w14:textId="77777777" w:rsidR="00AF4272" w:rsidRDefault="00AF4272">
            <w:pPr>
              <w:spacing w:before="40" w:after="40"/>
            </w:pPr>
          </w:p>
          <w:p w14:paraId="7A55ADE2" w14:textId="77777777" w:rsidR="00AF4272" w:rsidRDefault="00E347C7">
            <w:pPr>
              <w:spacing w:before="40" w:after="40"/>
            </w:pPr>
            <w:r>
              <w:rPr>
                <w:sz w:val="20"/>
                <w:szCs w:val="20"/>
              </w:rPr>
              <w:t>Design implication: broker-specific features (branded OM outputs, easy distribution, clean buyer-facing views) must be first-class, not afterthoughts.</w:t>
            </w:r>
          </w:p>
        </w:tc>
      </w:tr>
    </w:tbl>
    <w:p w14:paraId="50BDA0E8" w14:textId="77777777" w:rsidR="00AF4272" w:rsidRDefault="00AF4272">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AF4272" w14:paraId="27691046" w14:textId="77777777">
        <w:tc>
          <w:tcPr>
            <w:tcW w:w="10080" w:type="dxa"/>
            <w:tcBorders>
              <w:top w:val="single" w:sz="6" w:space="0" w:color="2E75B6"/>
              <w:left w:val="single" w:sz="12" w:space="0" w:color="2E75B6"/>
              <w:bottom w:val="single" w:sz="6" w:space="0" w:color="2E75B6"/>
              <w:right w:val="single" w:sz="2" w:space="0" w:color="2E75B6"/>
            </w:tcBorders>
            <w:shd w:val="clear" w:color="auto" w:fill="D6E4F0"/>
            <w:tcMar>
              <w:top w:w="120" w:type="dxa"/>
              <w:left w:w="180" w:type="dxa"/>
              <w:bottom w:w="120" w:type="dxa"/>
              <w:right w:w="180" w:type="dxa"/>
            </w:tcMar>
          </w:tcPr>
          <w:p w14:paraId="15D2D008" w14:textId="77777777" w:rsidR="00AF4272" w:rsidRDefault="00E347C7">
            <w:pPr>
              <w:spacing w:before="40" w:after="60"/>
            </w:pPr>
            <w:r>
              <w:rPr>
                <w:b/>
                <w:bCs/>
                <w:color w:val="1F3864"/>
              </w:rPr>
              <w:t>Loop 3 — The Output Watermark Loop (Passive)</w:t>
            </w:r>
          </w:p>
          <w:p w14:paraId="53837E06" w14:textId="648F3B06" w:rsidR="00AF4272" w:rsidRDefault="00E347C7">
            <w:pPr>
              <w:spacing w:before="40" w:after="40"/>
            </w:pPr>
            <w:r>
              <w:rPr>
                <w:sz w:val="20"/>
                <w:szCs w:val="20"/>
              </w:rPr>
              <w:t xml:space="preserve">All free-tier exports carry a </w:t>
            </w:r>
            <w:proofErr w:type="gramStart"/>
            <w:r>
              <w:rPr>
                <w:sz w:val="20"/>
                <w:szCs w:val="20"/>
              </w:rPr>
              <w:t>tasteful</w:t>
            </w:r>
            <w:proofErr w:type="gramEnd"/>
            <w:r>
              <w:rPr>
                <w:sz w:val="20"/>
                <w:szCs w:val="20"/>
              </w:rPr>
              <w:t xml:space="preserve"> "Analysis Powered by Project Hermes" attribution in the footer, linked to Project Hermes’ website. When an analyst submits an IC pack, sends a deal screen to a broker, or shares a summary with an LP, the output itself creates awareness across the recipient's network.</w:t>
            </w:r>
          </w:p>
          <w:p w14:paraId="76869214" w14:textId="77777777" w:rsidR="00AF4272" w:rsidRDefault="00AF4272">
            <w:pPr>
              <w:spacing w:before="40" w:after="40"/>
            </w:pPr>
          </w:p>
          <w:p w14:paraId="239F0AAB" w14:textId="77777777" w:rsidR="00AF4272" w:rsidRDefault="00E347C7">
            <w:pPr>
              <w:spacing w:before="40" w:after="40"/>
            </w:pPr>
            <w:r>
              <w:rPr>
                <w:sz w:val="20"/>
                <w:szCs w:val="20"/>
              </w:rPr>
              <w:t xml:space="preserve">This is the Canva / </w:t>
            </w:r>
            <w:proofErr w:type="spellStart"/>
            <w:r>
              <w:rPr>
                <w:sz w:val="20"/>
                <w:szCs w:val="20"/>
              </w:rPr>
              <w:t>DocuSign</w:t>
            </w:r>
            <w:proofErr w:type="spellEnd"/>
            <w:r>
              <w:rPr>
                <w:sz w:val="20"/>
                <w:szCs w:val="20"/>
              </w:rPr>
              <w:t xml:space="preserve"> model: the artifact is the advertisement. Unlike intrusive growth tactics, this loop is passive — it works every time an output is created, at zero marginal cost, without degrading the product experience.</w:t>
            </w:r>
          </w:p>
        </w:tc>
      </w:tr>
    </w:tbl>
    <w:p w14:paraId="04A21238" w14:textId="77777777" w:rsidR="00AF4272" w:rsidRDefault="00AF4272">
      <w:pPr>
        <w:spacing w:before="80"/>
      </w:pPr>
    </w:p>
    <w:p w14:paraId="58A19814" w14:textId="77777777" w:rsidR="00AF4272" w:rsidRDefault="00E347C7">
      <w:pPr>
        <w:pStyle w:val="Heading2"/>
        <w:spacing w:before="200" w:after="100"/>
      </w:pPr>
      <w:bookmarkStart w:id="15" w:name="_Toc224652158"/>
      <w:proofErr w:type="gramStart"/>
      <w:r>
        <w:t>6.3  Network</w:t>
      </w:r>
      <w:proofErr w:type="gramEnd"/>
      <w:r>
        <w:t xml:space="preserve"> Effects</w:t>
      </w:r>
      <w:bookmarkEnd w:id="15"/>
    </w:p>
    <w:p w14:paraId="4A5417C6" w14:textId="77777777" w:rsidR="00AF4272" w:rsidRDefault="00E347C7">
      <w:pPr>
        <w:spacing w:before="60" w:after="100" w:line="276" w:lineRule="auto"/>
      </w:pPr>
      <w:r>
        <w:t>Project Hermes can build three types of defensible network effects. Argus has benefited from protocol network effects for decades — it is entrenched precisely because so many firms have standardized on it. Project Hermes must earn its way in by being genuinely superior: a living, shareable model every deal participant can access without a license, versus a proprietary file format that requires specialized software to open. The aim is not just to compete with Argus’s protocol standard but to replace it with a better one — and that requires a product so clearly superior that users are willing to break with tradition. Project Hermes becomes more valuable with every user and every deal on the platform.</w:t>
      </w:r>
    </w:p>
    <w:p w14:paraId="1720DEF9" w14:textId="79D0A2C0" w:rsidR="00AF4272" w:rsidRDefault="00E347C7">
      <w:pPr>
        <w:pStyle w:val="ListParagraph"/>
        <w:numPr>
          <w:ilvl w:val="0"/>
          <w:numId w:val="2"/>
        </w:numPr>
      </w:pPr>
      <w:r>
        <w:rPr>
          <w:b/>
          <w:bCs/>
        </w:rPr>
        <w:t xml:space="preserve">Data Network Effects: </w:t>
      </w:r>
      <w:r>
        <w:t xml:space="preserve">Every deal run through the platform enriches an anonymized benchmark dataset. Over time, Project Hermes can tell an analyst: "Your projected rent growth of 4.2% is in the 72nd percentile for comparable multifamily acquisitions in this submarket this quarter." This benchmark intelligence becomes more accurate and more valuable as the user base grows — a data moat that no self-hosted, single-firm tool can replicate. This information is invaluable to brokers and sellers who can see how the market is underwriting their deal (at an anonymized level) and gives underwriters critical knowledge for benchmarking their assumptions and understanding consensus </w:t>
      </w:r>
      <w:proofErr w:type="gramStart"/>
      <w:r>
        <w:t>view</w:t>
      </w:r>
      <w:proofErr w:type="gramEnd"/>
      <w:r>
        <w:t xml:space="preserve"> on key inputs. Design implication: data collection and anonymization architecture must be designed into the data schema from day one.</w:t>
      </w:r>
    </w:p>
    <w:p w14:paraId="6316BA57" w14:textId="40EB5848" w:rsidR="00AF4272" w:rsidRDefault="00E347C7">
      <w:pPr>
        <w:pStyle w:val="ListParagraph"/>
        <w:numPr>
          <w:ilvl w:val="0"/>
          <w:numId w:val="2"/>
        </w:numPr>
      </w:pPr>
      <w:r>
        <w:rPr>
          <w:b/>
          <w:bCs/>
        </w:rPr>
        <w:t xml:space="preserve">Protocol / Standard Network Effects: </w:t>
      </w:r>
      <w:r>
        <w:t xml:space="preserve">When brokers routinely distribute Project Hermes model links and lenders begin to expect interactive model access rather than static PDFs, Project Hermes becomes the de facto communication protocol for deal underwriting — the way </w:t>
      </w:r>
      <w:proofErr w:type="spellStart"/>
      <w:r>
        <w:t>DocuSign</w:t>
      </w:r>
      <w:proofErr w:type="spellEnd"/>
      <w:r>
        <w:t xml:space="preserve"> became the expected format for signatures or Calendly became the expected format for scheduling. Standardization creates lock-in not through feature complexity but through professional norm-setting. Design implication: shared model links must work beautifully with no friction for recipients who have never used the product. The product be truly 10x better than Arg</w:t>
      </w:r>
      <w:r w:rsidR="00821299">
        <w:t>u</w:t>
      </w:r>
      <w:r>
        <w:t xml:space="preserve">s; it must work so seamlessly and so effectively that users are willing to </w:t>
      </w:r>
      <w:proofErr w:type="gramStart"/>
      <w:r>
        <w:t>break with</w:t>
      </w:r>
      <w:proofErr w:type="gramEnd"/>
      <w:r>
        <w:t xml:space="preserve"> tradition (Argus) to use it.</w:t>
      </w:r>
    </w:p>
    <w:p w14:paraId="79F78B2C" w14:textId="77777777" w:rsidR="00AF4272" w:rsidRDefault="00E347C7">
      <w:pPr>
        <w:pStyle w:val="ListParagraph"/>
        <w:numPr>
          <w:ilvl w:val="0"/>
          <w:numId w:val="2"/>
        </w:numPr>
      </w:pPr>
      <w:r>
        <w:rPr>
          <w:b/>
          <w:bCs/>
        </w:rPr>
        <w:lastRenderedPageBreak/>
        <w:t xml:space="preserve">Collaboration Network Effects: </w:t>
      </w:r>
      <w:r>
        <w:t xml:space="preserve">As multiple parties in a single deal — analyst, PM, IC member, lender, broker — interact with the same model, each additional participant adds value to the others through comments, scenario contributions, and approval checkpoints. The more parties use it within a deal, the more valuable each person's participation becomes. This is a direct network effect within the deal graph: every new deal party is both a beneficiary and a contributor. Design implication: deal sharing, commenting, and multi-party approval workflows must be designed for zero-friction </w:t>
      </w:r>
      <w:proofErr w:type="gramStart"/>
      <w:r>
        <w:t>onboarding — a</w:t>
      </w:r>
      <w:proofErr w:type="gramEnd"/>
      <w:r>
        <w:t xml:space="preserve"> new recipient should be able to add value within 60 seconds of clicking a link.</w:t>
      </w:r>
    </w:p>
    <w:p w14:paraId="28A30295" w14:textId="77777777" w:rsidR="00AF4272" w:rsidRDefault="00AF4272">
      <w:pPr>
        <w:spacing w:before="120"/>
      </w:pPr>
    </w:p>
    <w:p w14:paraId="10A6E1AD" w14:textId="77777777" w:rsidR="00AF4272" w:rsidRDefault="00E347C7">
      <w:pPr>
        <w:pStyle w:val="Heading1"/>
        <w:spacing w:before="300"/>
      </w:pPr>
      <w:bookmarkStart w:id="16" w:name="_Toc224652159"/>
      <w:r>
        <w:t>7</w:t>
      </w:r>
      <w:proofErr w:type="gramStart"/>
      <w:r>
        <w:t>.  Core</w:t>
      </w:r>
      <w:proofErr w:type="gramEnd"/>
      <w:r>
        <w:t xml:space="preserve"> Product Concept</w:t>
      </w:r>
      <w:bookmarkEnd w:id="16"/>
    </w:p>
    <w:p w14:paraId="6D2C71A0" w14:textId="77777777" w:rsidR="00AF4272" w:rsidRDefault="00E347C7">
      <w:pPr>
        <w:spacing w:before="60" w:after="100" w:line="276" w:lineRule="auto"/>
      </w:pPr>
      <w:r>
        <w:t>Project Hermes is structured as four interlocking product surfaces, each of which can be used independently but which are designed to work together as a unified underwriting workflow.</w:t>
      </w:r>
    </w:p>
    <w:p w14:paraId="5D1007C7" w14:textId="77777777" w:rsidR="00AF4272" w:rsidRDefault="00AF427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100"/>
        <w:gridCol w:w="2060"/>
      </w:tblGrid>
      <w:tr w:rsidR="00AF4272" w14:paraId="2CEE72C5" w14:textId="77777777">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B07327C" w14:textId="77777777" w:rsidR="00AF4272" w:rsidRDefault="00E347C7">
            <w:r>
              <w:rPr>
                <w:b/>
                <w:bCs/>
                <w:color w:val="FFFFFF"/>
                <w:sz w:val="20"/>
                <w:szCs w:val="20"/>
              </w:rPr>
              <w:t>Surface</w:t>
            </w:r>
          </w:p>
        </w:tc>
        <w:tc>
          <w:tcPr>
            <w:tcW w:w="4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E28AD0A" w14:textId="77777777" w:rsidR="00AF4272" w:rsidRDefault="00E347C7">
            <w:r>
              <w:rPr>
                <w:b/>
                <w:bCs/>
                <w:color w:val="FFFFFF"/>
                <w:sz w:val="20"/>
                <w:szCs w:val="20"/>
              </w:rPr>
              <w:t>Description</w:t>
            </w:r>
          </w:p>
        </w:tc>
        <w:tc>
          <w:tcPr>
            <w:tcW w:w="20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834B5A" w14:textId="77777777" w:rsidR="00AF4272" w:rsidRDefault="00E347C7">
            <w:r>
              <w:rPr>
                <w:b/>
                <w:bCs/>
                <w:color w:val="FFFFFF"/>
                <w:sz w:val="20"/>
                <w:szCs w:val="20"/>
              </w:rPr>
              <w:t>Who Uses It</w:t>
            </w:r>
          </w:p>
        </w:tc>
      </w:tr>
      <w:tr w:rsidR="00AF4272" w14:paraId="17602756"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5B673" w14:textId="77777777" w:rsidR="00AF4272" w:rsidRDefault="00E347C7">
            <w:r>
              <w:rPr>
                <w:sz w:val="20"/>
                <w:szCs w:val="20"/>
              </w:rPr>
              <w:t>1</w:t>
            </w:r>
            <w:proofErr w:type="gramStart"/>
            <w:r>
              <w:rPr>
                <w:sz w:val="20"/>
                <w:szCs w:val="20"/>
              </w:rPr>
              <w:t>.  Document</w:t>
            </w:r>
            <w:proofErr w:type="gramEnd"/>
            <w:r>
              <w:rPr>
                <w:sz w:val="20"/>
                <w:szCs w:val="20"/>
              </w:rPr>
              <w:t xml:space="preserve"> Ingestion &amp; Knowledge Layer</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52D2D" w14:textId="0032E4A7" w:rsidR="00AF4272" w:rsidRDefault="00E347C7">
            <w:r>
              <w:rPr>
                <w:sz w:val="20"/>
                <w:szCs w:val="20"/>
              </w:rPr>
              <w:t>Ingest, parse, index, classify, store, and cite deal artifacts. Turn raw documents into structured inputs.</w:t>
            </w:r>
            <w:r w:rsidR="007F75AF">
              <w:rPr>
                <w:sz w:val="20"/>
                <w:szCs w:val="20"/>
              </w:rPr>
              <w:t xml:space="preserve"> Provide a well-organized document repository that self-organizes as new documents are ingested.</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2D131" w14:textId="77777777" w:rsidR="00AF4272" w:rsidRDefault="00E347C7">
            <w:r>
              <w:rPr>
                <w:sz w:val="20"/>
                <w:szCs w:val="20"/>
              </w:rPr>
              <w:t>Analyst, PM</w:t>
            </w:r>
          </w:p>
        </w:tc>
      </w:tr>
      <w:tr w:rsidR="00AF4272" w14:paraId="6982E564"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D1BC3F" w14:textId="77777777" w:rsidR="00AF4272" w:rsidRDefault="00E347C7">
            <w:r>
              <w:rPr>
                <w:sz w:val="20"/>
                <w:szCs w:val="20"/>
              </w:rPr>
              <w:t>2</w:t>
            </w:r>
            <w:proofErr w:type="gramStart"/>
            <w:r>
              <w:rPr>
                <w:sz w:val="20"/>
                <w:szCs w:val="20"/>
              </w:rPr>
              <w:t>.  Underwriting</w:t>
            </w:r>
            <w:proofErr w:type="gramEnd"/>
            <w:r>
              <w:rPr>
                <w:sz w:val="20"/>
                <w:szCs w:val="20"/>
              </w:rPr>
              <w:t xml:space="preserve"> Engine (Core)</w:t>
            </w:r>
          </w:p>
        </w:tc>
        <w:tc>
          <w:tcPr>
            <w:tcW w:w="4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2FAAF5" w14:textId="77777777" w:rsidR="00AF4272" w:rsidRDefault="00E347C7">
            <w:r>
              <w:rPr>
                <w:sz w:val="20"/>
                <w:szCs w:val="20"/>
              </w:rPr>
              <w:t xml:space="preserve">Modular financial components composed and run by AI orchestration. </w:t>
            </w:r>
            <w:proofErr w:type="gramStart"/>
            <w:r>
              <w:rPr>
                <w:sz w:val="20"/>
                <w:szCs w:val="20"/>
              </w:rPr>
              <w:t>Computes</w:t>
            </w:r>
            <w:proofErr w:type="gramEnd"/>
            <w:r>
              <w:rPr>
                <w:sz w:val="20"/>
                <w:szCs w:val="20"/>
              </w:rPr>
              <w:t xml:space="preserve"> outputs at any depth level.</w:t>
            </w:r>
          </w:p>
        </w:tc>
        <w:tc>
          <w:tcPr>
            <w:tcW w:w="20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BE4C53" w14:textId="77777777" w:rsidR="00AF4272" w:rsidRDefault="00E347C7">
            <w:r>
              <w:rPr>
                <w:sz w:val="20"/>
                <w:szCs w:val="20"/>
              </w:rPr>
              <w:t>Engine (backend)</w:t>
            </w:r>
          </w:p>
        </w:tc>
      </w:tr>
      <w:tr w:rsidR="00AF4272" w14:paraId="48748A1D"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713FA" w14:textId="77777777" w:rsidR="00AF4272" w:rsidRDefault="00E347C7">
            <w:r>
              <w:rPr>
                <w:sz w:val="20"/>
                <w:szCs w:val="20"/>
              </w:rPr>
              <w:t>3</w:t>
            </w:r>
            <w:proofErr w:type="gramStart"/>
            <w:r>
              <w:rPr>
                <w:sz w:val="20"/>
                <w:szCs w:val="20"/>
              </w:rPr>
              <w:t>.  Analyst</w:t>
            </w:r>
            <w:proofErr w:type="gramEnd"/>
            <w:r>
              <w:rPr>
                <w:sz w:val="20"/>
                <w:szCs w:val="20"/>
              </w:rPr>
              <w:t xml:space="preserve"> Studio (UI)</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6582D" w14:textId="77777777" w:rsidR="00AF4272" w:rsidRDefault="00E347C7">
            <w:r>
              <w:rPr>
                <w:sz w:val="20"/>
                <w:szCs w:val="20"/>
              </w:rPr>
              <w:t>Explore, edit, and visualize assumptions, modules, scenarios, outputs, and provenance. The primary daily interface.</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1A7F1" w14:textId="77777777" w:rsidR="00AF4272" w:rsidRDefault="00E347C7">
            <w:r>
              <w:rPr>
                <w:sz w:val="20"/>
                <w:szCs w:val="20"/>
              </w:rPr>
              <w:t>Analyst, PM, IC</w:t>
            </w:r>
          </w:p>
        </w:tc>
      </w:tr>
      <w:tr w:rsidR="00AF4272" w14:paraId="2FD28AC9"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E351E7" w14:textId="77777777" w:rsidR="00AF4272" w:rsidRDefault="00E347C7">
            <w:r>
              <w:rPr>
                <w:sz w:val="20"/>
                <w:szCs w:val="20"/>
              </w:rPr>
              <w:t>4.  Excel Exporter</w:t>
            </w:r>
          </w:p>
        </w:tc>
        <w:tc>
          <w:tcPr>
            <w:tcW w:w="4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C9DCD0" w14:textId="77777777" w:rsidR="00AF4272" w:rsidRDefault="00E347C7">
            <w:r>
              <w:rPr>
                <w:sz w:val="20"/>
                <w:szCs w:val="20"/>
              </w:rPr>
              <w:t>Generate structured Excel packs at multiple detail tiers for IC and archive workflows.</w:t>
            </w:r>
          </w:p>
        </w:tc>
        <w:tc>
          <w:tcPr>
            <w:tcW w:w="20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2905DC" w14:textId="77777777" w:rsidR="00AF4272" w:rsidRDefault="00E347C7">
            <w:r>
              <w:rPr>
                <w:sz w:val="20"/>
                <w:szCs w:val="20"/>
              </w:rPr>
              <w:t>Analyst, PM</w:t>
            </w:r>
          </w:p>
        </w:tc>
      </w:tr>
    </w:tbl>
    <w:p w14:paraId="3B230DE6" w14:textId="77777777" w:rsidR="00AF4272" w:rsidRDefault="00AF4272">
      <w:pPr>
        <w:spacing w:before="100"/>
      </w:pPr>
    </w:p>
    <w:p w14:paraId="4AD8F1F7" w14:textId="77777777" w:rsidR="00AF4272" w:rsidRDefault="00E347C7">
      <w:pPr>
        <w:spacing w:before="60" w:after="100" w:line="276" w:lineRule="auto"/>
      </w:pPr>
      <w:r>
        <w:t>The Underwriting Engine is designed as a module registry: a set of discrete financial components (e.g., Acquisition Module, Construction Draw Schedule, Lease-Up Model, Stabilized NOI, Debt Sizing, Waterfall Distribution) that can be composed by deal type and depth level. The AI orchestration layer proposes which modules to include and in what configuration based on deal context, but the analyst always approves the final model structure.</w:t>
      </w:r>
    </w:p>
    <w:p w14:paraId="7FC78085" w14:textId="77777777" w:rsidR="00AF4272" w:rsidRDefault="00AF4272">
      <w:pPr>
        <w:spacing w:before="120"/>
      </w:pPr>
    </w:p>
    <w:p w14:paraId="239A6ED2" w14:textId="77777777" w:rsidR="00AF4272" w:rsidRDefault="00E347C7">
      <w:pPr>
        <w:pStyle w:val="Heading1"/>
        <w:spacing w:before="300"/>
      </w:pPr>
      <w:bookmarkStart w:id="17" w:name="_Toc224652160"/>
      <w:r>
        <w:t>8</w:t>
      </w:r>
      <w:proofErr w:type="gramStart"/>
      <w:r>
        <w:t>.  MVP</w:t>
      </w:r>
      <w:proofErr w:type="gramEnd"/>
      <w:r>
        <w:t xml:space="preserve"> Capabilities</w:t>
      </w:r>
      <w:bookmarkEnd w:id="17"/>
    </w:p>
    <w:p w14:paraId="769A358B" w14:textId="77777777" w:rsidR="00AF4272" w:rsidRDefault="00E347C7">
      <w:pPr>
        <w:spacing w:before="60" w:after="100" w:line="276" w:lineRule="auto"/>
      </w:pPr>
      <w:r>
        <w:t>This section details functional requirements for each MVP capability area. Requirements are grouped by product surface and subsystem.</w:t>
      </w:r>
    </w:p>
    <w:p w14:paraId="15050BBC" w14:textId="77777777" w:rsidR="00AF4272" w:rsidRDefault="00E347C7">
      <w:pPr>
        <w:pStyle w:val="Heading3"/>
        <w:spacing w:before="280" w:after="100"/>
      </w:pPr>
      <w:bookmarkStart w:id="18" w:name="_Toc224652161"/>
      <w:r>
        <w:t>A</w:t>
      </w:r>
      <w:proofErr w:type="gramStart"/>
      <w:r>
        <w:t>)  Document</w:t>
      </w:r>
      <w:proofErr w:type="gramEnd"/>
      <w:r>
        <w:t xml:space="preserve"> Ingestion, Extraction, and Provenance</w:t>
      </w:r>
      <w:bookmarkEnd w:id="18"/>
    </w:p>
    <w:p w14:paraId="7D9FF70C" w14:textId="77777777" w:rsidR="00AF4272" w:rsidRDefault="00E347C7">
      <w:pPr>
        <w:spacing w:before="60" w:after="100" w:line="276" w:lineRule="auto"/>
      </w:pPr>
      <w:r>
        <w:t xml:space="preserve">This capability is new and required for MVP. It transforms </w:t>
      </w:r>
      <w:proofErr w:type="gramStart"/>
      <w:r>
        <w:t>raw deal</w:t>
      </w:r>
      <w:proofErr w:type="gramEnd"/>
      <w:r>
        <w:t xml:space="preserve"> materials into structured, traceable inputs for the underwriting engine.</w:t>
      </w:r>
    </w:p>
    <w:p w14:paraId="7CD579B2" w14:textId="77777777" w:rsidR="00AF4272" w:rsidRDefault="00E347C7">
      <w:pPr>
        <w:pStyle w:val="Heading3"/>
      </w:pPr>
      <w:bookmarkStart w:id="19" w:name="_Toc224652162"/>
      <w:r>
        <w:lastRenderedPageBreak/>
        <w:t>Supported Input Types (MVP)</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4160"/>
      </w:tblGrid>
      <w:tr w:rsidR="00AF4272" w14:paraId="58D6524B" w14:textId="77777777">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4AAA910" w14:textId="77777777" w:rsidR="00AF4272" w:rsidRDefault="00E347C7">
            <w:r>
              <w:rPr>
                <w:b/>
                <w:bCs/>
                <w:color w:val="FFFFFF"/>
                <w:sz w:val="20"/>
                <w:szCs w:val="20"/>
              </w:rPr>
              <w:t>Document Type</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22486FB" w14:textId="77777777" w:rsidR="00AF4272" w:rsidRDefault="00E347C7">
            <w:r>
              <w:rPr>
                <w:b/>
                <w:bCs/>
                <w:color w:val="FFFFFF"/>
                <w:sz w:val="20"/>
                <w:szCs w:val="20"/>
              </w:rPr>
              <w:t>Ingestion Method</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5B1F8E" w14:textId="77777777" w:rsidR="00AF4272" w:rsidRDefault="00E347C7">
            <w:r>
              <w:rPr>
                <w:b/>
                <w:bCs/>
                <w:color w:val="FFFFFF"/>
                <w:sz w:val="20"/>
                <w:szCs w:val="20"/>
              </w:rPr>
              <w:t>Notes</w:t>
            </w:r>
          </w:p>
        </w:tc>
      </w:tr>
      <w:tr w:rsidR="00AF4272" w14:paraId="21D88F6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FDA91" w14:textId="77777777" w:rsidR="00AF4272" w:rsidRDefault="00E347C7">
            <w:r>
              <w:rPr>
                <w:sz w:val="20"/>
                <w:szCs w:val="20"/>
              </w:rPr>
              <w:t>PDF (native text)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0C5EB" w14:textId="77777777" w:rsidR="00AF4272" w:rsidRDefault="00E347C7">
            <w:r>
              <w:rPr>
                <w:sz w:val="20"/>
                <w:szCs w:val="20"/>
              </w:rPr>
              <w:t>Direct text extraction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588A9" w14:textId="77777777" w:rsidR="00AF4272" w:rsidRDefault="00E347C7">
            <w:r>
              <w:rPr>
                <w:sz w:val="20"/>
                <w:szCs w:val="20"/>
              </w:rPr>
              <w:t>Primary deal artifact format</w:t>
            </w:r>
          </w:p>
        </w:tc>
      </w:tr>
      <w:tr w:rsidR="00AF4272" w14:paraId="46AFA9E7"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01BA8F" w14:textId="77777777" w:rsidR="00AF4272" w:rsidRDefault="00E347C7">
            <w:r>
              <w:rPr>
                <w:sz w:val="20"/>
                <w:szCs w:val="20"/>
              </w:rPr>
              <w:t>PDF (scanned / image-based)</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5EC183" w14:textId="77777777" w:rsidR="00AF4272" w:rsidRDefault="00E347C7">
            <w:r>
              <w:rPr>
                <w:sz w:val="20"/>
                <w:szCs w:val="20"/>
              </w:rPr>
              <w:t>OCR pipeline</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3295F6" w14:textId="77777777" w:rsidR="00AF4272" w:rsidRDefault="00E347C7">
            <w:r>
              <w:rPr>
                <w:sz w:val="20"/>
                <w:szCs w:val="20"/>
              </w:rPr>
              <w:t>Required for older appraisals, legal docs</w:t>
            </w:r>
          </w:p>
        </w:tc>
      </w:tr>
      <w:tr w:rsidR="00AF4272" w14:paraId="6D2A375C"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5CADA" w14:textId="77777777" w:rsidR="00AF4272" w:rsidRDefault="00E347C7">
            <w:r>
              <w:rPr>
                <w:sz w:val="20"/>
                <w:szCs w:val="20"/>
              </w:rPr>
              <w:t>Excel / CSV</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3E60F" w14:textId="77777777" w:rsidR="00AF4272" w:rsidRDefault="00E347C7">
            <w:r>
              <w:rPr>
                <w:sz w:val="20"/>
                <w:szCs w:val="20"/>
              </w:rPr>
              <w:t>Cell-range extraction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DB79F" w14:textId="77777777" w:rsidR="00AF4272" w:rsidRDefault="00E347C7">
            <w:r>
              <w:rPr>
                <w:sz w:val="20"/>
                <w:szCs w:val="20"/>
              </w:rPr>
              <w:t>Rent rolls, T12s, construction budgets</w:t>
            </w:r>
          </w:p>
        </w:tc>
      </w:tr>
      <w:tr w:rsidR="00AF4272" w14:paraId="0E619003"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9AB425" w14:textId="77777777" w:rsidR="00AF4272" w:rsidRDefault="00E347C7">
            <w:r>
              <w:rPr>
                <w:sz w:val="20"/>
                <w:szCs w:val="20"/>
              </w:rPr>
              <w:t>Word / DOCX</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FD9C53" w14:textId="77777777" w:rsidR="00AF4272" w:rsidRDefault="00E347C7">
            <w:r>
              <w:rPr>
                <w:sz w:val="20"/>
                <w:szCs w:val="20"/>
              </w:rPr>
              <w:t>Structured text extraction</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62EE6D" w14:textId="77777777" w:rsidR="00AF4272" w:rsidRDefault="00E347C7">
            <w:r>
              <w:rPr>
                <w:sz w:val="20"/>
                <w:szCs w:val="20"/>
              </w:rPr>
              <w:t>LOIs, term sheets, partnership agreements</w:t>
            </w:r>
          </w:p>
        </w:tc>
      </w:tr>
      <w:tr w:rsidR="00AF4272" w14:paraId="25EBD39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E7059" w14:textId="77777777" w:rsidR="00AF4272" w:rsidRDefault="00E347C7">
            <w:r>
              <w:rPr>
                <w:sz w:val="20"/>
                <w:szCs w:val="20"/>
              </w:rPr>
              <w:t>Web pages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8D515" w14:textId="77777777" w:rsidR="00AF4272" w:rsidRDefault="00E347C7">
            <w:r>
              <w:rPr>
                <w:sz w:val="20"/>
                <w:szCs w:val="20"/>
              </w:rPr>
              <w:t>URL ingestion + scraping</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35CCC" w14:textId="77777777" w:rsidR="00AF4272" w:rsidRDefault="00E347C7">
            <w:r>
              <w:rPr>
                <w:sz w:val="20"/>
                <w:szCs w:val="20"/>
              </w:rPr>
              <w:t>Broker listings, market reports</w:t>
            </w:r>
          </w:p>
        </w:tc>
      </w:tr>
      <w:tr w:rsidR="00AF4272" w14:paraId="393195AF"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219E73" w14:textId="77777777" w:rsidR="00AF4272" w:rsidRDefault="00E347C7">
            <w:r>
              <w:rPr>
                <w:sz w:val="20"/>
                <w:szCs w:val="20"/>
              </w:rPr>
              <w:t>Google Docs / Google Sheets</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C88403" w14:textId="77777777" w:rsidR="00AF4272" w:rsidRDefault="00E347C7">
            <w:r>
              <w:rPr>
                <w:sz w:val="20"/>
                <w:szCs w:val="20"/>
              </w:rPr>
              <w:t>Link-based import</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7D1F95" w14:textId="77777777" w:rsidR="00AF4272" w:rsidRDefault="00E347C7">
            <w:r>
              <w:rPr>
                <w:sz w:val="20"/>
                <w:szCs w:val="20"/>
              </w:rPr>
              <w:t>User provides link or uploads equivalent</w:t>
            </w:r>
          </w:p>
        </w:tc>
      </w:tr>
    </w:tbl>
    <w:p w14:paraId="3E482C79" w14:textId="77777777" w:rsidR="00AF4272" w:rsidRDefault="00AF4272">
      <w:pPr>
        <w:spacing w:before="80"/>
      </w:pPr>
    </w:p>
    <w:p w14:paraId="71DEE5E3" w14:textId="77777777" w:rsidR="00AF4272" w:rsidRDefault="00E347C7">
      <w:pPr>
        <w:pStyle w:val="Heading3"/>
      </w:pPr>
      <w:bookmarkStart w:id="20" w:name="_Toc224652163"/>
      <w:r>
        <w:t>Core Ingestion Behaviors</w:t>
      </w:r>
      <w:bookmarkEnd w:id="20"/>
    </w:p>
    <w:p w14:paraId="0F261DB2" w14:textId="77777777" w:rsidR="00AF4272" w:rsidRDefault="00E347C7">
      <w:pPr>
        <w:pStyle w:val="ListParagraph"/>
        <w:numPr>
          <w:ilvl w:val="0"/>
          <w:numId w:val="2"/>
        </w:numPr>
      </w:pPr>
      <w:r>
        <w:t>User attaches one or more documents to a deal record and classifies each document by type (OM, rent roll, T12, debt term sheet, construction budget, appraisal, environmental report, title report, etc.)</w:t>
      </w:r>
    </w:p>
    <w:p w14:paraId="444DDC41" w14:textId="77777777" w:rsidR="00AF4272" w:rsidRDefault="00E347C7">
      <w:pPr>
        <w:pStyle w:val="ListParagraph"/>
        <w:numPr>
          <w:ilvl w:val="0"/>
          <w:numId w:val="2"/>
        </w:numPr>
      </w:pPr>
      <w:r>
        <w:t>System parses each document into a searchable and referenceable internal representation, preserving page structure, tables, section headers, and spatial layout where recoverable</w:t>
      </w:r>
    </w:p>
    <w:p w14:paraId="7A0771FE" w14:textId="6CEF2BD0" w:rsidR="00AF4272" w:rsidRDefault="00E347C7">
      <w:pPr>
        <w:pStyle w:val="ListParagraph"/>
        <w:numPr>
          <w:ilvl w:val="0"/>
          <w:numId w:val="2"/>
        </w:numPr>
      </w:pPr>
      <w:r>
        <w:t>System organizes and stores source documents in a logical organization that is human-navigable</w:t>
      </w:r>
      <w:r w:rsidR="007F75AF">
        <w:t xml:space="preserve">, working </w:t>
      </w:r>
      <w:proofErr w:type="gramStart"/>
      <w:r w:rsidR="007F75AF">
        <w:t>off of</w:t>
      </w:r>
      <w:proofErr w:type="gramEnd"/>
      <w:r w:rsidR="007F75AF">
        <w:t xml:space="preserve"> </w:t>
      </w:r>
      <w:proofErr w:type="gramStart"/>
      <w:r w:rsidR="007F75AF">
        <w:t>best-practices</w:t>
      </w:r>
      <w:proofErr w:type="gramEnd"/>
      <w:r w:rsidR="007F75AF">
        <w:t xml:space="preserve"> training but customized to each deal/project, like a sophisticated financial analyst would do</w:t>
      </w:r>
    </w:p>
    <w:p w14:paraId="0AAD08F3" w14:textId="77777777" w:rsidR="00AF4272" w:rsidRDefault="00E347C7">
      <w:pPr>
        <w:pStyle w:val="ListParagraph"/>
        <w:numPr>
          <w:ilvl w:val="0"/>
          <w:numId w:val="2"/>
        </w:numPr>
      </w:pPr>
      <w:r>
        <w:t>AI extraction agent reads each document and proposes candidate field values into an input workspace, normalized by unit and type</w:t>
      </w:r>
    </w:p>
    <w:p w14:paraId="2B3D0681" w14:textId="77777777" w:rsidR="00AF4272" w:rsidRDefault="00E347C7">
      <w:pPr>
        <w:pStyle w:val="ListParagraph"/>
        <w:numPr>
          <w:ilvl w:val="0"/>
          <w:numId w:val="2"/>
        </w:numPr>
      </w:pPr>
      <w:r>
        <w:t>Confidence scoring is attached to every extracted value; values below a configurable threshold are flagged for mandatory human review</w:t>
      </w:r>
    </w:p>
    <w:p w14:paraId="5F2F4D7E" w14:textId="77777777" w:rsidR="00AF4272" w:rsidRDefault="00E347C7">
      <w:pPr>
        <w:pStyle w:val="ListParagraph"/>
        <w:numPr>
          <w:ilvl w:val="0"/>
          <w:numId w:val="2"/>
        </w:numPr>
      </w:pPr>
      <w:r>
        <w:t>Every extracted input stores a full provenance record: document ID, location pointer, extraction timestamp, confidence score, and extraction agent version</w:t>
      </w:r>
    </w:p>
    <w:p w14:paraId="34BCB151" w14:textId="77777777" w:rsidR="00AF4272" w:rsidRDefault="00E347C7">
      <w:pPr>
        <w:pStyle w:val="ListParagraph"/>
        <w:numPr>
          <w:ilvl w:val="0"/>
          <w:numId w:val="2"/>
        </w:numPr>
      </w:pPr>
      <w:r>
        <w:t>Critical inputs — defined by field type and deal configuration — require explicit analyst approval before they propagate into the model</w:t>
      </w:r>
    </w:p>
    <w:p w14:paraId="45EB4266" w14:textId="77777777" w:rsidR="00AF4272" w:rsidRDefault="00AF4272">
      <w:pPr>
        <w:spacing w:before="80"/>
      </w:pPr>
    </w:p>
    <w:p w14:paraId="6D5F11F4" w14:textId="77777777" w:rsidR="00AF4272" w:rsidRDefault="00E347C7">
      <w:pPr>
        <w:pStyle w:val="Heading3"/>
      </w:pPr>
      <w:bookmarkStart w:id="21" w:name="_Toc224652164"/>
      <w:r>
        <w:t>Provenance Pointer Standards</w:t>
      </w:r>
      <w:bookmarkEnd w:id="21"/>
    </w:p>
    <w:p w14:paraId="7340A1BE" w14:textId="77777777" w:rsidR="00AF4272" w:rsidRDefault="00E347C7">
      <w:pPr>
        <w:spacing w:before="60" w:after="100" w:line="276" w:lineRule="auto"/>
      </w:pPr>
      <w:r>
        <w:t>Each extracted input must store a source location pointer sufficient to navigate a user directly to the originating passage. Pointer format varies by document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F4272" w14:paraId="6F0314A6" w14:textId="77777777">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189E9A4" w14:textId="77777777" w:rsidR="00AF4272" w:rsidRDefault="00E347C7">
            <w:r>
              <w:rPr>
                <w:b/>
                <w:bCs/>
                <w:color w:val="FFFFFF"/>
                <w:sz w:val="20"/>
                <w:szCs w:val="20"/>
              </w:rPr>
              <w:t>Document Type</w:t>
            </w:r>
          </w:p>
        </w:tc>
        <w:tc>
          <w:tcPr>
            <w:tcW w:w="6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2D4F68B" w14:textId="77777777" w:rsidR="00AF4272" w:rsidRDefault="00E347C7">
            <w:r>
              <w:rPr>
                <w:b/>
                <w:bCs/>
                <w:color w:val="FFFFFF"/>
                <w:sz w:val="20"/>
                <w:szCs w:val="20"/>
              </w:rPr>
              <w:t>Pointer Format</w:t>
            </w:r>
          </w:p>
        </w:tc>
      </w:tr>
      <w:tr w:rsidR="00AF4272" w14:paraId="60682370"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C22B5" w14:textId="77777777" w:rsidR="00AF4272" w:rsidRDefault="00E347C7">
            <w:r>
              <w:rPr>
                <w:sz w:val="20"/>
                <w:szCs w:val="20"/>
              </w:rPr>
              <w:t>PDF</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C6413" w14:textId="77777777" w:rsidR="00AF4272" w:rsidRDefault="00E347C7">
            <w:r>
              <w:rPr>
                <w:sz w:val="20"/>
                <w:szCs w:val="20"/>
              </w:rPr>
              <w:t>Page number + bounding box coordinates for highlight region</w:t>
            </w:r>
          </w:p>
        </w:tc>
      </w:tr>
      <w:tr w:rsidR="00AF4272" w14:paraId="3FCC9EC1"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246751" w14:textId="77777777" w:rsidR="00AF4272" w:rsidRDefault="00E347C7">
            <w:r>
              <w:rPr>
                <w:sz w:val="20"/>
                <w:szCs w:val="20"/>
              </w:rPr>
              <w:t>Excel / CSV</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9C49EC" w14:textId="77777777" w:rsidR="00AF4272" w:rsidRDefault="00E347C7">
            <w:r>
              <w:rPr>
                <w:sz w:val="20"/>
                <w:szCs w:val="20"/>
              </w:rPr>
              <w:t>Sheet name + cell range (e.g., "Rent Roll</w:t>
            </w:r>
            <w:proofErr w:type="gramStart"/>
            <w:r>
              <w:rPr>
                <w:sz w:val="20"/>
                <w:szCs w:val="20"/>
              </w:rPr>
              <w:t>"!C12:C40</w:t>
            </w:r>
            <w:proofErr w:type="gramEnd"/>
            <w:r>
              <w:rPr>
                <w:sz w:val="20"/>
                <w:szCs w:val="20"/>
              </w:rPr>
              <w:t>)</w:t>
            </w:r>
          </w:p>
        </w:tc>
      </w:tr>
      <w:tr w:rsidR="00AF4272" w14:paraId="390411C5"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3188C" w14:textId="77777777" w:rsidR="00AF4272" w:rsidRDefault="00E347C7">
            <w:r>
              <w:rPr>
                <w:sz w:val="20"/>
                <w:szCs w:val="20"/>
              </w:rPr>
              <w:t>Word / DOCX</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182CF" w14:textId="77777777" w:rsidR="00AF4272" w:rsidRDefault="00E347C7">
            <w:r>
              <w:rPr>
                <w:sz w:val="20"/>
                <w:szCs w:val="20"/>
              </w:rPr>
              <w:t>Section heading path + paragraph index + character offset range</w:t>
            </w:r>
          </w:p>
        </w:tc>
      </w:tr>
      <w:tr w:rsidR="00AF4272" w14:paraId="02252522"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2A92D9" w14:textId="77777777" w:rsidR="00AF4272" w:rsidRDefault="00E347C7">
            <w:r>
              <w:rPr>
                <w:sz w:val="20"/>
                <w:szCs w:val="20"/>
              </w:rPr>
              <w:t>Web page</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507855" w14:textId="77777777" w:rsidR="00AF4272" w:rsidRDefault="00E347C7">
            <w:r>
              <w:rPr>
                <w:sz w:val="20"/>
                <w:szCs w:val="20"/>
              </w:rPr>
              <w:t>URL + CSS selector or character offset anchor</w:t>
            </w:r>
          </w:p>
        </w:tc>
      </w:tr>
      <w:tr w:rsidR="00AF4272" w14:paraId="68E6E23E"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E2B11" w14:textId="77777777" w:rsidR="00AF4272" w:rsidRDefault="00E347C7">
            <w:r>
              <w:rPr>
                <w:sz w:val="20"/>
                <w:szCs w:val="20"/>
              </w:rPr>
              <w:t>Google Doc</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72157" w14:textId="77777777" w:rsidR="00AF4272" w:rsidRDefault="00E347C7">
            <w:r>
              <w:rPr>
                <w:sz w:val="20"/>
                <w:szCs w:val="20"/>
              </w:rPr>
              <w:t>Document ID + paragraph ID or suggestion anchor</w:t>
            </w:r>
          </w:p>
        </w:tc>
      </w:tr>
      <w:tr w:rsidR="00AF4272" w14:paraId="672632C4"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8243FB" w14:textId="77777777" w:rsidR="00AF4272" w:rsidRDefault="00E347C7">
            <w:r>
              <w:rPr>
                <w:sz w:val="20"/>
                <w:szCs w:val="20"/>
              </w:rPr>
              <w:t>Google Sheet</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76DDC2" w14:textId="77777777" w:rsidR="00AF4272" w:rsidRDefault="00E347C7">
            <w:r>
              <w:rPr>
                <w:sz w:val="20"/>
                <w:szCs w:val="20"/>
              </w:rPr>
              <w:t>Sheet ID + A1-notation cell range</w:t>
            </w:r>
          </w:p>
        </w:tc>
      </w:tr>
    </w:tbl>
    <w:p w14:paraId="3F767A7F" w14:textId="77777777" w:rsidR="00AF4272" w:rsidRDefault="00AF4272">
      <w:pPr>
        <w:spacing w:before="80"/>
      </w:pPr>
    </w:p>
    <w:p w14:paraId="3F462630" w14:textId="77777777" w:rsidR="00AF4272" w:rsidRDefault="00E347C7">
      <w:pPr>
        <w:pStyle w:val="Heading3"/>
      </w:pPr>
      <w:bookmarkStart w:id="22" w:name="_Toc224652165"/>
      <w:r>
        <w:lastRenderedPageBreak/>
        <w:t>User Experience Requirements — Ingestion Workflow</w:t>
      </w:r>
      <w:bookmarkEnd w:id="22"/>
    </w:p>
    <w:p w14:paraId="0133E74B" w14:textId="3B89F64C" w:rsidR="00AF4272" w:rsidRDefault="007F75AF">
      <w:pPr>
        <w:pStyle w:val="ListParagraph"/>
        <w:numPr>
          <w:ilvl w:val="0"/>
          <w:numId w:val="2"/>
        </w:numPr>
      </w:pPr>
      <w:r>
        <w:rPr>
          <w:b/>
          <w:bCs/>
        </w:rPr>
        <w:t xml:space="preserve">Initiation </w:t>
      </w:r>
      <w:r w:rsidR="00E347C7">
        <w:rPr>
          <w:b/>
          <w:bCs/>
        </w:rPr>
        <w:t>UX</w:t>
      </w:r>
      <w:r>
        <w:rPr>
          <w:b/>
          <w:bCs/>
        </w:rPr>
        <w:t xml:space="preserve"> (email/Slack/teams)</w:t>
      </w:r>
      <w:r w:rsidR="00E347C7">
        <w:rPr>
          <w:b/>
          <w:bCs/>
        </w:rPr>
        <w:t xml:space="preserve">: </w:t>
      </w:r>
      <w:r w:rsidR="00E347C7">
        <w:t>Users can initiate an underwriting process by forwarding an email to a dedicated email address, including attachments</w:t>
      </w:r>
      <w:r>
        <w:t>, or send a message via Slack or Teams</w:t>
      </w:r>
      <w:r w:rsidR="00E347C7">
        <w:t>. The system responds with a pithy "Received, getting started now" reply and perhaps a quick summary of what was received, plus a link to the app to review progress. When initial ingestion is complete, the system sends the user an update: "All the data you provided is ingested and organized in the deal file [link here]. Now moving on to building the first-pass analysis."</w:t>
      </w:r>
    </w:p>
    <w:p w14:paraId="3F3CD248" w14:textId="77777777" w:rsidR="00AF4272" w:rsidRDefault="00E347C7">
      <w:pPr>
        <w:pStyle w:val="ListParagraph"/>
        <w:numPr>
          <w:ilvl w:val="0"/>
          <w:numId w:val="2"/>
        </w:numPr>
      </w:pPr>
      <w:r>
        <w:t>"Review extracted inputs" queue showing all proposed values with confidence flags, unit normalization diffs, and one-click accept / override / reject actions</w:t>
      </w:r>
    </w:p>
    <w:p w14:paraId="1B5BEA2D" w14:textId="77777777" w:rsidR="00AF4272" w:rsidRDefault="00E347C7">
      <w:pPr>
        <w:pStyle w:val="ListParagraph"/>
        <w:numPr>
          <w:ilvl w:val="0"/>
          <w:numId w:val="2"/>
        </w:numPr>
      </w:pPr>
      <w:r>
        <w:t>Clicking any source reference opens a side panel navigating to the exact location in the source document — page, cell, or passage</w:t>
      </w:r>
    </w:p>
    <w:p w14:paraId="3033935F" w14:textId="77777777" w:rsidR="00AF4272" w:rsidRDefault="00E347C7">
      <w:pPr>
        <w:pStyle w:val="ListParagraph"/>
        <w:numPr>
          <w:ilvl w:val="0"/>
          <w:numId w:val="2"/>
        </w:numPr>
      </w:pPr>
      <w:r>
        <w:t>When multiple source documents provide conflicting values for the same field, the system presents a multi-source conflict card allowing the analyst to select which source is authoritative and add a note</w:t>
      </w:r>
    </w:p>
    <w:p w14:paraId="45A960E1" w14:textId="77777777" w:rsidR="00AF4272" w:rsidRDefault="00E347C7">
      <w:pPr>
        <w:pStyle w:val="ListParagraph"/>
        <w:numPr>
          <w:ilvl w:val="0"/>
          <w:numId w:val="2"/>
        </w:numPr>
      </w:pPr>
      <w:r>
        <w:t>Bulk approve for high-confidence, non-critical fields and historical data; field-by-field review for critical analysis inputs and assumptions</w:t>
      </w:r>
    </w:p>
    <w:p w14:paraId="0DF66884" w14:textId="77777777" w:rsidR="00AF4272" w:rsidRDefault="00E347C7">
      <w:pPr>
        <w:pStyle w:val="ListParagraph"/>
        <w:numPr>
          <w:ilvl w:val="0"/>
          <w:numId w:val="2"/>
        </w:numPr>
      </w:pPr>
      <w:r>
        <w:t>Missing critical inputs are surfaced in a "Blocked Outputs" panel, showing exactly which downstream model outputs cannot be computed until each gap is resolved</w:t>
      </w:r>
    </w:p>
    <w:p w14:paraId="41143C16" w14:textId="77777777" w:rsidR="00AF4272" w:rsidRDefault="00E347C7">
      <w:pPr>
        <w:pStyle w:val="Heading3"/>
        <w:spacing w:before="280" w:after="100"/>
      </w:pPr>
      <w:bookmarkStart w:id="23" w:name="_Toc224652166"/>
      <w:r>
        <w:t>B</w:t>
      </w:r>
      <w:proofErr w:type="gramStart"/>
      <w:r>
        <w:t>)  Model</w:t>
      </w:r>
      <w:proofErr w:type="gramEnd"/>
      <w:r>
        <w:t xml:space="preserve"> Composition (Agentic Orchestration)</w:t>
      </w:r>
      <w:bookmarkEnd w:id="23"/>
    </w:p>
    <w:p w14:paraId="4051F14F" w14:textId="77777777" w:rsidR="00AF4272" w:rsidRDefault="00E347C7">
      <w:pPr>
        <w:spacing w:before="60" w:after="100" w:line="276" w:lineRule="auto"/>
      </w:pPr>
      <w:r>
        <w:t>The model composition system is the bridge between ingested inputs and financial analysis. It allows the analyst to configure the model structure collaboratively with the AI agent before execution.</w:t>
      </w:r>
    </w:p>
    <w:p w14:paraId="22A32AF5" w14:textId="77777777" w:rsidR="00AF4272" w:rsidRDefault="00E347C7">
      <w:pPr>
        <w:pStyle w:val="ListParagraph"/>
        <w:numPr>
          <w:ilvl w:val="0"/>
          <w:numId w:val="2"/>
        </w:numPr>
      </w:pPr>
      <w:r>
        <w:t xml:space="preserve">User selects deal type, base case investment strategy, and desired analysis depth at deal intake. If none is provided by the user, the AI system will infer based on context and ingested data, and system defaults (e.g., deals are assumed to be at the most basic analysis depth for </w:t>
      </w:r>
      <w:proofErr w:type="gramStart"/>
      <w:r>
        <w:t>first-pass</w:t>
      </w:r>
      <w:proofErr w:type="gramEnd"/>
      <w:r>
        <w:t xml:space="preserve"> unless the user says otherwise).</w:t>
      </w:r>
    </w:p>
    <w:p w14:paraId="68B3C8E0" w14:textId="77777777" w:rsidR="00AF4272" w:rsidRDefault="00E347C7">
      <w:pPr>
        <w:pStyle w:val="ListParagraph"/>
        <w:numPr>
          <w:ilvl w:val="0"/>
          <w:numId w:val="2"/>
        </w:numPr>
      </w:pPr>
      <w:r>
        <w:t>AI agent proposes a modular model configuration — a named set of financial modules and their input/output dependencies — based on the selected deal context and any already-</w:t>
      </w:r>
      <w:proofErr w:type="gramStart"/>
      <w:r>
        <w:t>ingested</w:t>
      </w:r>
      <w:proofErr w:type="gramEnd"/>
      <w:r>
        <w:t xml:space="preserve"> materials</w:t>
      </w:r>
    </w:p>
    <w:p w14:paraId="542E2B57" w14:textId="47973ADF" w:rsidR="00AF4272" w:rsidRDefault="00E347C7">
      <w:pPr>
        <w:pStyle w:val="ListParagraph"/>
        <w:numPr>
          <w:ilvl w:val="0"/>
          <w:numId w:val="2"/>
        </w:numPr>
      </w:pPr>
      <w:r>
        <w:t>User reviews the proposed configuration in a visual module map, can approve it as proposed, add/remove individual modules, or override the deal type classification</w:t>
      </w:r>
      <w:r w:rsidR="007F75AF">
        <w:t xml:space="preserve">. Users may also </w:t>
      </w:r>
      <w:proofErr w:type="gramStart"/>
      <w:r w:rsidR="007F75AF">
        <w:t>setup</w:t>
      </w:r>
      <w:proofErr w:type="gramEnd"/>
      <w:r w:rsidR="007F75AF">
        <w:t xml:space="preserve"> to bypass the configuration approval once they trust the configuration engine.</w:t>
      </w:r>
    </w:p>
    <w:p w14:paraId="7A523E7C" w14:textId="294BF62E" w:rsidR="007F75AF" w:rsidRDefault="007F75AF">
      <w:pPr>
        <w:pStyle w:val="ListParagraph"/>
        <w:numPr>
          <w:ilvl w:val="0"/>
          <w:numId w:val="2"/>
        </w:numPr>
      </w:pPr>
      <w:r>
        <w:t xml:space="preserve">AI </w:t>
      </w:r>
      <w:proofErr w:type="gramStart"/>
      <w:r>
        <w:t>agent makes</w:t>
      </w:r>
      <w:proofErr w:type="gramEnd"/>
      <w:r>
        <w:t xml:space="preserve"> reasonable assumptions for inputs that do not have a data source, such as assumed growth/inflation rates, renewal probabilities, capital costs, etc. and makes note of these AI-generated assumptions along with the rationale. </w:t>
      </w:r>
    </w:p>
    <w:p w14:paraId="0A418D03" w14:textId="77777777" w:rsidR="00AF4272" w:rsidRDefault="00E347C7">
      <w:pPr>
        <w:pStyle w:val="ListParagraph"/>
        <w:numPr>
          <w:ilvl w:val="0"/>
          <w:numId w:val="2"/>
        </w:numPr>
      </w:pPr>
      <w:r>
        <w:t>Each module in the registry has a declared interface: required inputs, optional inputs, and outputs it produces; the UI surfaces unresolved required inputs as blocking items</w:t>
      </w:r>
    </w:p>
    <w:p w14:paraId="0FCB6EDB" w14:textId="77777777" w:rsidR="00AF4272" w:rsidRDefault="00E347C7">
      <w:pPr>
        <w:pStyle w:val="ListParagraph"/>
        <w:numPr>
          <w:ilvl w:val="0"/>
          <w:numId w:val="2"/>
        </w:numPr>
      </w:pPr>
      <w:r>
        <w:t>When deal scope changes mid-workflow (e.g., user asks to evaluate a new adaptive reuse strategy, adds an updated renovation plan, adds a refinance event, extends the hold period), the AI agent proposes incremental model adjustments without requiring a rebuild from scratch</w:t>
      </w:r>
    </w:p>
    <w:p w14:paraId="0A6874F8" w14:textId="77777777" w:rsidR="00AF4272" w:rsidRDefault="00E347C7">
      <w:pPr>
        <w:pStyle w:val="ListParagraph"/>
        <w:numPr>
          <w:ilvl w:val="0"/>
          <w:numId w:val="2"/>
        </w:numPr>
      </w:pPr>
      <w:r>
        <w:t>Model configuration is versioned — each configuration change is a named event in the version history</w:t>
      </w:r>
    </w:p>
    <w:p w14:paraId="745BB60C" w14:textId="277925AE" w:rsidR="00630A25" w:rsidRDefault="00630A25">
      <w:pPr>
        <w:pStyle w:val="ListParagraph"/>
        <w:numPr>
          <w:ilvl w:val="0"/>
          <w:numId w:val="2"/>
        </w:numPr>
      </w:pPr>
      <w:r>
        <w:t>Finalized initial analysis summary is emailed to the user, with a link to view the full model in the Analyst Studio.</w:t>
      </w:r>
    </w:p>
    <w:p w14:paraId="645C046A" w14:textId="77777777" w:rsidR="00AF4272" w:rsidRDefault="00AF4272">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AF4272" w14:paraId="3A204F5B" w14:textId="77777777">
        <w:tc>
          <w:tcPr>
            <w:tcW w:w="10080" w:type="dxa"/>
            <w:tcBorders>
              <w:top w:val="single" w:sz="6" w:space="0" w:color="2E75B6"/>
              <w:left w:val="single" w:sz="12" w:space="0" w:color="2E75B6"/>
              <w:bottom w:val="single" w:sz="6" w:space="0" w:color="2E75B6"/>
              <w:right w:val="single" w:sz="2" w:space="0" w:color="2E75B6"/>
            </w:tcBorders>
            <w:shd w:val="clear" w:color="auto" w:fill="D6E4F0"/>
            <w:tcMar>
              <w:top w:w="120" w:type="dxa"/>
              <w:left w:w="180" w:type="dxa"/>
              <w:bottom w:w="120" w:type="dxa"/>
              <w:right w:w="180" w:type="dxa"/>
            </w:tcMar>
          </w:tcPr>
          <w:p w14:paraId="39224ACC" w14:textId="77777777" w:rsidR="00AF4272" w:rsidRDefault="00E347C7">
            <w:pPr>
              <w:spacing w:before="40" w:after="60"/>
            </w:pPr>
            <w:r>
              <w:rPr>
                <w:b/>
                <w:bCs/>
                <w:color w:val="1F3864"/>
              </w:rPr>
              <w:t>Example Module Composition: Ground-Up Development</w:t>
            </w:r>
          </w:p>
          <w:p w14:paraId="739C4A59" w14:textId="77777777" w:rsidR="00AF4272" w:rsidRDefault="00E347C7">
            <w:pPr>
              <w:spacing w:before="40" w:after="40"/>
            </w:pPr>
            <w:r>
              <w:rPr>
                <w:sz w:val="20"/>
                <w:szCs w:val="20"/>
              </w:rPr>
              <w:lastRenderedPageBreak/>
              <w:t>Land Acquisition → Entitlement &amp; Pre-Dev Cost Schedule → Construction Draw Schedule → Construction Loan → Construction Completion Event → Lease-Up Model → Stabilized NOI → Perm Financing → Hold-Period Cash Flows → Disposition → Returns &amp; Waterfall</w:t>
            </w:r>
          </w:p>
          <w:p w14:paraId="4DDD3B28" w14:textId="77777777" w:rsidR="00AF4272" w:rsidRDefault="00AF4272">
            <w:pPr>
              <w:spacing w:before="40" w:after="40"/>
            </w:pPr>
          </w:p>
          <w:p w14:paraId="3B334D11" w14:textId="77777777" w:rsidR="00AF4272" w:rsidRDefault="00E347C7">
            <w:pPr>
              <w:spacing w:before="40" w:after="40"/>
            </w:pPr>
            <w:r>
              <w:rPr>
                <w:sz w:val="20"/>
                <w:szCs w:val="20"/>
              </w:rPr>
              <w:t>The AI agent pre-populates this configuration when the analyst sets deal type = "Ground-Up Development." Individual modules can be removed (e.g., no perm financing for a build-to-sell deal) or swapped (e.g., replace Stabilized NOI with a condo sellout schedule).</w:t>
            </w:r>
          </w:p>
        </w:tc>
      </w:tr>
    </w:tbl>
    <w:p w14:paraId="04912928" w14:textId="77777777" w:rsidR="00AF4272" w:rsidRDefault="00AF4272">
      <w:pPr>
        <w:spacing w:before="80"/>
      </w:pPr>
    </w:p>
    <w:p w14:paraId="4FE4A7DD" w14:textId="77777777" w:rsidR="00AF4272" w:rsidRDefault="00E347C7">
      <w:pPr>
        <w:pStyle w:val="Heading3"/>
        <w:spacing w:before="280" w:after="100"/>
      </w:pPr>
      <w:bookmarkStart w:id="24" w:name="_Toc224652167"/>
      <w:r>
        <w:t>C</w:t>
      </w:r>
      <w:proofErr w:type="gramStart"/>
      <w:r>
        <w:t>)  Multi</w:t>
      </w:r>
      <w:proofErr w:type="gramEnd"/>
      <w:r>
        <w:t>-Depth Analysis Ladder</w:t>
      </w:r>
      <w:bookmarkEnd w:id="24"/>
    </w:p>
    <w:p w14:paraId="1208BC4E" w14:textId="77777777" w:rsidR="00AF4272" w:rsidRDefault="00E347C7">
      <w:pPr>
        <w:spacing w:before="60" w:after="100" w:line="276" w:lineRule="auto"/>
      </w:pPr>
      <w:r>
        <w:t xml:space="preserve">Project Hermes supports four analysis modes on a single connected model. Analysts can begin at any depth and upgrade without rebuilding — the engine </w:t>
      </w:r>
      <w:proofErr w:type="gramStart"/>
      <w:r>
        <w:t>computes</w:t>
      </w:r>
      <w:proofErr w:type="gramEnd"/>
      <w:r>
        <w:t xml:space="preserve"> what is available given current inputs, and highlights what additional inputs are required to unlock the next depth level.</w:t>
      </w:r>
    </w:p>
    <w:p w14:paraId="742CA8D7" w14:textId="77777777" w:rsidR="00AF4272" w:rsidRDefault="00AF427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2"/>
        <w:gridCol w:w="1980"/>
        <w:gridCol w:w="2624"/>
        <w:gridCol w:w="2174"/>
        <w:gridCol w:w="1830"/>
      </w:tblGrid>
      <w:tr w:rsidR="00AF4272" w14:paraId="3D7C8CC4" w14:textId="77777777">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0563C42" w14:textId="77777777" w:rsidR="00AF4272" w:rsidRDefault="00E347C7">
            <w:r>
              <w:rPr>
                <w:b/>
                <w:bCs/>
                <w:color w:val="FFFFFF"/>
                <w:sz w:val="20"/>
                <w:szCs w:val="20"/>
              </w:rPr>
              <w:t>Level</w:t>
            </w:r>
          </w:p>
        </w:tc>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52AF6E" w14:textId="77777777" w:rsidR="00AF4272" w:rsidRDefault="00E347C7">
            <w:r>
              <w:rPr>
                <w:b/>
                <w:bCs/>
                <w:color w:val="FFFFFF"/>
                <w:sz w:val="20"/>
                <w:szCs w:val="20"/>
              </w:rPr>
              <w:t>Name</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A20E7BF" w14:textId="77777777" w:rsidR="00AF4272" w:rsidRDefault="00E347C7">
            <w:r>
              <w:rPr>
                <w:b/>
                <w:bCs/>
                <w:color w:val="FFFFFF"/>
                <w:sz w:val="20"/>
                <w:szCs w:val="20"/>
              </w:rPr>
              <w:t>Description</w:t>
            </w:r>
          </w:p>
        </w:tc>
        <w:tc>
          <w:tcPr>
            <w:tcW w:w="2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B6793F4" w14:textId="77777777" w:rsidR="00AF4272" w:rsidRDefault="00E347C7">
            <w:r>
              <w:rPr>
                <w:b/>
                <w:bCs/>
                <w:color w:val="FFFFFF"/>
                <w:sz w:val="20"/>
                <w:szCs w:val="20"/>
              </w:rPr>
              <w:t>Key Inputs Required</w:t>
            </w:r>
          </w:p>
        </w:tc>
        <w:tc>
          <w:tcPr>
            <w:tcW w:w="14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FA3E45D" w14:textId="77777777" w:rsidR="00AF4272" w:rsidRDefault="00E347C7">
            <w:r>
              <w:rPr>
                <w:b/>
                <w:bCs/>
                <w:color w:val="FFFFFF"/>
                <w:sz w:val="20"/>
                <w:szCs w:val="20"/>
              </w:rPr>
              <w:t>Primary Output</w:t>
            </w:r>
          </w:p>
        </w:tc>
      </w:tr>
      <w:tr w:rsidR="00AF4272" w14:paraId="1239F403"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111E5" w14:textId="77777777" w:rsidR="00AF4272" w:rsidRDefault="00E347C7">
            <w:r>
              <w:rPr>
                <w:sz w:val="20"/>
                <w:szCs w:val="20"/>
              </w:rPr>
              <w:t>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85E19" w14:textId="77777777" w:rsidR="00AF4272" w:rsidRDefault="00E347C7">
            <w:r>
              <w:rPr>
                <w:sz w:val="20"/>
                <w:szCs w:val="20"/>
              </w:rPr>
              <w:t>Back-of-Envelope Screen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ED21A" w14:textId="77777777" w:rsidR="00AF4272" w:rsidRDefault="00E347C7">
            <w:r>
              <w:rPr>
                <w:sz w:val="20"/>
                <w:szCs w:val="20"/>
              </w:rPr>
              <w:t>Quick feasibility check with high-level assumptions; majority of inputs are AI defaults or market benchmarks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F1460" w14:textId="77777777" w:rsidR="00AF4272" w:rsidRDefault="00E347C7">
            <w:r>
              <w:rPr>
                <w:sz w:val="20"/>
                <w:szCs w:val="20"/>
              </w:rPr>
              <w:t>Price, GBA/GLA, rent estimate, cap rate guess</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D740C" w14:textId="77777777" w:rsidR="00AF4272" w:rsidRDefault="00E347C7">
            <w:r>
              <w:rPr>
                <w:sz w:val="20"/>
                <w:szCs w:val="20"/>
              </w:rPr>
              <w:t>Rough return on cost (ROC) / yield on cost (YOC), spread vs. market cap rate, rough MOIC, rough implied purchase price</w:t>
            </w:r>
          </w:p>
        </w:tc>
      </w:tr>
      <w:tr w:rsidR="00AF4272" w14:paraId="27E16753" w14:textId="77777777">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52D01C" w14:textId="77777777" w:rsidR="00AF4272" w:rsidRDefault="00E347C7">
            <w:r>
              <w:rPr>
                <w:sz w:val="20"/>
                <w:szCs w:val="20"/>
              </w:rPr>
              <w:t>2</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06A4C8" w14:textId="77777777" w:rsidR="00AF4272" w:rsidRDefault="00E347C7">
            <w:r>
              <w:rPr>
                <w:sz w:val="20"/>
                <w:szCs w:val="20"/>
              </w:rPr>
              <w:t>First-Run Analysis</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EC41A2" w14:textId="77777777" w:rsidR="00AF4272" w:rsidRDefault="00E347C7">
            <w:r>
              <w:rPr>
                <w:sz w:val="20"/>
                <w:szCs w:val="20"/>
              </w:rPr>
              <w:t>Initial working model with deal-specific inputs replacing benchmarks; first pass at all major schedule components</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9EA76F" w14:textId="77777777" w:rsidR="00AF4272" w:rsidRDefault="00E347C7">
            <w:r>
              <w:rPr>
                <w:sz w:val="20"/>
                <w:szCs w:val="20"/>
              </w:rPr>
              <w:t>Rent roll or lease summary, basic debt terms, rough capex estimates, historical operating figures</w:t>
            </w:r>
          </w:p>
        </w:tc>
        <w:tc>
          <w:tcPr>
            <w:tcW w:w="1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8A4762" w14:textId="77777777" w:rsidR="00AF4272" w:rsidRDefault="00E347C7">
            <w:r>
              <w:rPr>
                <w:sz w:val="20"/>
                <w:szCs w:val="20"/>
              </w:rPr>
              <w:t>Base case cash flows, levered/unlevered returns</w:t>
            </w:r>
          </w:p>
        </w:tc>
      </w:tr>
      <w:tr w:rsidR="00AF4272" w14:paraId="38923E34"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5A423" w14:textId="77777777" w:rsidR="00AF4272" w:rsidRDefault="00E347C7">
            <w:r>
              <w:rPr>
                <w:sz w:val="20"/>
                <w:szCs w:val="20"/>
              </w:rPr>
              <w:t>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6830B" w14:textId="77777777" w:rsidR="00AF4272" w:rsidRDefault="00E347C7">
            <w:r>
              <w:rPr>
                <w:sz w:val="20"/>
                <w:szCs w:val="20"/>
              </w:rPr>
              <w:t>IC-Grade Scenario Analysis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E1CE7" w14:textId="77777777" w:rsidR="00AF4272" w:rsidRDefault="00E347C7">
            <w:r>
              <w:rPr>
                <w:sz w:val="20"/>
                <w:szCs w:val="20"/>
              </w:rPr>
              <w:t>Full model with named scenarios, sensitivity tables, complete module schedules, and version-controlled assumptions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7B6F0" w14:textId="77777777" w:rsidR="00AF4272" w:rsidRDefault="00E347C7">
            <w:r>
              <w:rPr>
                <w:sz w:val="20"/>
                <w:szCs w:val="20"/>
              </w:rPr>
              <w:t>All critical inputs approved, complete cost schedule and timeline</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1FA0B" w14:textId="77777777" w:rsidR="00AF4272" w:rsidRDefault="00E347C7">
            <w:r>
              <w:rPr>
                <w:sz w:val="20"/>
                <w:szCs w:val="20"/>
              </w:rPr>
              <w:t>Multi-scenario comparison, IC memo outputs</w:t>
            </w:r>
          </w:p>
        </w:tc>
      </w:tr>
      <w:tr w:rsidR="00AF4272" w14:paraId="298C3DAE" w14:textId="77777777">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69324C" w14:textId="77777777" w:rsidR="00AF4272" w:rsidRDefault="00E347C7">
            <w:r>
              <w:rPr>
                <w:sz w:val="20"/>
                <w:szCs w:val="20"/>
              </w:rPr>
              <w:t>4</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BB6C8C" w14:textId="77777777" w:rsidR="00AF4272" w:rsidRDefault="00E347C7">
            <w:r>
              <w:rPr>
                <w:sz w:val="20"/>
                <w:szCs w:val="20"/>
              </w:rPr>
              <w:t>Stochastic Sensitivity</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3FEFA7" w14:textId="77777777" w:rsidR="00AF4272" w:rsidRDefault="00E347C7">
            <w:r>
              <w:rPr>
                <w:sz w:val="20"/>
                <w:szCs w:val="20"/>
              </w:rPr>
              <w:t>Monte Carlo or range simulation on key variables; optional module that augments Level 3</w:t>
            </w:r>
          </w:p>
        </w:tc>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D9CDBC" w14:textId="77777777" w:rsidR="00AF4272" w:rsidRDefault="00E347C7">
            <w:r>
              <w:rPr>
                <w:sz w:val="20"/>
                <w:szCs w:val="20"/>
              </w:rPr>
              <w:t>Level 3 complete; variable distributions defined by analyst</w:t>
            </w:r>
          </w:p>
        </w:tc>
        <w:tc>
          <w:tcPr>
            <w:tcW w:w="1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B666A3" w14:textId="77777777" w:rsidR="00AF4272" w:rsidRDefault="00E347C7">
            <w:r>
              <w:rPr>
                <w:sz w:val="20"/>
                <w:szCs w:val="20"/>
              </w:rPr>
              <w:t>Return distributions, downside risk quantification, probable scenario clusters</w:t>
            </w:r>
          </w:p>
        </w:tc>
      </w:tr>
    </w:tbl>
    <w:p w14:paraId="0426F41D" w14:textId="77777777" w:rsidR="00AF4272" w:rsidRDefault="00AF4272">
      <w:pPr>
        <w:spacing w:before="80"/>
      </w:pPr>
    </w:p>
    <w:p w14:paraId="656F9CFA" w14:textId="77777777" w:rsidR="00AF4272" w:rsidRDefault="00E347C7">
      <w:pPr>
        <w:spacing w:before="60" w:after="100" w:line="276" w:lineRule="auto"/>
      </w:pPr>
      <w:r>
        <w:t>The UI makes the upgrade path explicit: at any depth level, a progress indicator shows which missing inputs are blocking advancement to the next level, with direct links to the relevant ingestion queue or manual input field.</w:t>
      </w:r>
    </w:p>
    <w:p w14:paraId="05E6159D" w14:textId="77777777" w:rsidR="00AF4272" w:rsidRDefault="00E347C7">
      <w:pPr>
        <w:pStyle w:val="Heading3"/>
        <w:spacing w:before="280" w:after="100"/>
      </w:pPr>
      <w:bookmarkStart w:id="25" w:name="_Toc224652168"/>
      <w:r>
        <w:t>D</w:t>
      </w:r>
      <w:proofErr w:type="gramStart"/>
      <w:r>
        <w:t>)  Model</w:t>
      </w:r>
      <w:proofErr w:type="gramEnd"/>
      <w:r>
        <w:t xml:space="preserve"> Control and Explainability</w:t>
      </w:r>
      <w:bookmarkEnd w:id="25"/>
    </w:p>
    <w:p w14:paraId="66D7E600" w14:textId="77777777" w:rsidR="00AF4272" w:rsidRDefault="00E347C7">
      <w:pPr>
        <w:spacing w:before="60" w:after="100" w:line="276" w:lineRule="auto"/>
      </w:pPr>
      <w:r>
        <w:t>Analysts must be able to trust the model before relying on it. Every value in the model is labeled by origin, and every AI action is logged and inspectable.</w:t>
      </w:r>
    </w:p>
    <w:p w14:paraId="039F7029" w14:textId="77777777" w:rsidR="00AF4272" w:rsidRDefault="00E347C7">
      <w:pPr>
        <w:pStyle w:val="ListParagraph"/>
        <w:numPr>
          <w:ilvl w:val="0"/>
          <w:numId w:val="2"/>
        </w:numPr>
      </w:pPr>
      <w:r>
        <w:lastRenderedPageBreak/>
        <w:t>Every input assumption carries an origin label: User-Entered, AI-Extracted (with source), AI-Inferred (with reasoning), or System Default (with basis)</w:t>
      </w:r>
    </w:p>
    <w:p w14:paraId="169E866D" w14:textId="2A2DA1BC" w:rsidR="00AF4272" w:rsidRDefault="00E347C7">
      <w:pPr>
        <w:pStyle w:val="ListParagraph"/>
        <w:numPr>
          <w:ilvl w:val="0"/>
          <w:numId w:val="2"/>
        </w:numPr>
      </w:pPr>
      <w:r>
        <w:t>Key inputs include a provenance card: source document reference</w:t>
      </w:r>
      <w:r w:rsidR="007F75AF">
        <w:t xml:space="preserve"> or AI reasoning rationale</w:t>
      </w:r>
      <w:r>
        <w:t>, surrounding context passage, confidence score, extraction timestamp, and any override history</w:t>
      </w:r>
    </w:p>
    <w:p w14:paraId="5A97B98B" w14:textId="77777777" w:rsidR="00AF4272" w:rsidRDefault="00E347C7">
      <w:pPr>
        <w:pStyle w:val="ListParagraph"/>
        <w:numPr>
          <w:ilvl w:val="0"/>
          <w:numId w:val="2"/>
        </w:numPr>
      </w:pPr>
      <w:r>
        <w:t xml:space="preserve">The Analyst Studio renders an AI Actions Log for each model version: a </w:t>
      </w:r>
      <w:proofErr w:type="gramStart"/>
      <w:r>
        <w:t>timestamped</w:t>
      </w:r>
      <w:proofErr w:type="gramEnd"/>
      <w:r>
        <w:t xml:space="preserve"> record of what the AI agent proposed or changed, with the agent's stated reasoning</w:t>
      </w:r>
    </w:p>
    <w:p w14:paraId="09B6014F" w14:textId="77777777" w:rsidR="00AF4272" w:rsidRDefault="00E347C7">
      <w:pPr>
        <w:pStyle w:val="ListParagraph"/>
        <w:numPr>
          <w:ilvl w:val="0"/>
          <w:numId w:val="2"/>
        </w:numPr>
      </w:pPr>
      <w:r>
        <w:t>Human approval checkpoints are required before: (1) finalizing model structure (for stages 2+), (2) propagating critical extracted inputs into the live model, (3) generating scenario packages, and (4) generating any export</w:t>
      </w:r>
    </w:p>
    <w:p w14:paraId="265CF830" w14:textId="77777777" w:rsidR="00AF4272" w:rsidRDefault="00E347C7">
      <w:pPr>
        <w:pStyle w:val="ListParagraph"/>
        <w:numPr>
          <w:ilvl w:val="0"/>
          <w:numId w:val="2"/>
        </w:numPr>
      </w:pPr>
      <w:r>
        <w:t>Analysts can flag any assumption for team review, adding a comment and blocking downstream exports until the flag is resolved</w:t>
      </w:r>
    </w:p>
    <w:p w14:paraId="57A9FDA9" w14:textId="77777777" w:rsidR="00AF4272" w:rsidRDefault="00E347C7">
      <w:pPr>
        <w:pStyle w:val="ListParagraph"/>
        <w:numPr>
          <w:ilvl w:val="0"/>
          <w:numId w:val="2"/>
        </w:numPr>
      </w:pPr>
      <w:r>
        <w:t>The UI distinguishes visually between assumptions the analyst has explicitly reviewed and those that are still pending review</w:t>
      </w:r>
    </w:p>
    <w:p w14:paraId="2F752D63" w14:textId="77777777" w:rsidR="00AF4272" w:rsidRDefault="00E347C7">
      <w:pPr>
        <w:pStyle w:val="Heading3"/>
        <w:spacing w:before="280" w:after="100"/>
      </w:pPr>
      <w:bookmarkStart w:id="26" w:name="_Toc224652169"/>
      <w:r>
        <w:t>E</w:t>
      </w:r>
      <w:proofErr w:type="gramStart"/>
      <w:r>
        <w:t>)  Scenario</w:t>
      </w:r>
      <w:proofErr w:type="gramEnd"/>
      <w:r>
        <w:t xml:space="preserve"> Management and Version History</w:t>
      </w:r>
      <w:bookmarkEnd w:id="26"/>
    </w:p>
    <w:p w14:paraId="3D5B0582" w14:textId="77777777" w:rsidR="00AF4272" w:rsidRDefault="00E347C7">
      <w:pPr>
        <w:pStyle w:val="ListParagraph"/>
        <w:numPr>
          <w:ilvl w:val="0"/>
          <w:numId w:val="2"/>
        </w:numPr>
      </w:pPr>
      <w:r>
        <w:t>Every deal has a Base Case and supports an unlimited number of named scenario variants</w:t>
      </w:r>
    </w:p>
    <w:p w14:paraId="67EF1E32" w14:textId="77777777" w:rsidR="00AF4272" w:rsidRDefault="00E347C7">
      <w:pPr>
        <w:pStyle w:val="ListParagraph"/>
        <w:numPr>
          <w:ilvl w:val="0"/>
          <w:numId w:val="2"/>
        </w:numPr>
      </w:pPr>
      <w:r>
        <w:t>Scenarios are defined as delta overlays on the Base Case — the analyst specifies which assumptions differ, and the engine computes the downstream impact</w:t>
      </w:r>
    </w:p>
    <w:p w14:paraId="5B66596D" w14:textId="77777777" w:rsidR="00AF4272" w:rsidRDefault="00E347C7">
      <w:pPr>
        <w:pStyle w:val="ListParagraph"/>
        <w:numPr>
          <w:ilvl w:val="0"/>
          <w:numId w:val="2"/>
        </w:numPr>
      </w:pPr>
      <w:r>
        <w:t>Scenario comparison dashboard shows side-by-side returns, NOI, cost, and timing metrics across all named scenarios</w:t>
      </w:r>
    </w:p>
    <w:p w14:paraId="00818EB5" w14:textId="77777777" w:rsidR="00AF4272" w:rsidRDefault="00E347C7">
      <w:pPr>
        <w:pStyle w:val="ListParagraph"/>
        <w:numPr>
          <w:ilvl w:val="0"/>
          <w:numId w:val="2"/>
        </w:numPr>
      </w:pPr>
      <w:r>
        <w:t>Full version history is maintained for: assumption sets, module configurations, scenario definitions, and exported output packages</w:t>
      </w:r>
    </w:p>
    <w:p w14:paraId="054C5CA5" w14:textId="77777777" w:rsidR="00AF4272" w:rsidRDefault="00E347C7">
      <w:pPr>
        <w:pStyle w:val="ListParagraph"/>
        <w:numPr>
          <w:ilvl w:val="0"/>
          <w:numId w:val="2"/>
        </w:numPr>
      </w:pPr>
      <w:r>
        <w:t xml:space="preserve">Each version entry </w:t>
      </w:r>
      <w:proofErr w:type="gramStart"/>
      <w:r>
        <w:t>records:</w:t>
      </w:r>
      <w:proofErr w:type="gramEnd"/>
      <w:r>
        <w:t xml:space="preserve"> what changed, who changed it, when, and why (free-text note field)</w:t>
      </w:r>
    </w:p>
    <w:p w14:paraId="5D8AE3D5" w14:textId="77777777" w:rsidR="00AF4272" w:rsidRDefault="00E347C7">
      <w:pPr>
        <w:pStyle w:val="ListParagraph"/>
        <w:numPr>
          <w:ilvl w:val="0"/>
          <w:numId w:val="2"/>
        </w:numPr>
      </w:pPr>
      <w:r>
        <w:t>Analysts can branch a prior version as a new working draft, enabling safe experimentation without overwriting the current approved version</w:t>
      </w:r>
    </w:p>
    <w:p w14:paraId="34534911" w14:textId="77777777" w:rsidR="00AF4272" w:rsidRDefault="00E347C7">
      <w:pPr>
        <w:pStyle w:val="ListParagraph"/>
        <w:numPr>
          <w:ilvl w:val="0"/>
          <w:numId w:val="2"/>
        </w:numPr>
      </w:pPr>
      <w:r>
        <w:t>Scenario and version metadata are embedded in all Excel exports</w:t>
      </w:r>
    </w:p>
    <w:p w14:paraId="7A26CDDD" w14:textId="77777777" w:rsidR="00AF4272" w:rsidRDefault="00E347C7">
      <w:pPr>
        <w:pStyle w:val="Heading3"/>
        <w:spacing w:before="280" w:after="100"/>
      </w:pPr>
      <w:bookmarkStart w:id="27" w:name="_Toc224652170"/>
      <w:r>
        <w:t>F</w:t>
      </w:r>
      <w:proofErr w:type="gramStart"/>
      <w:r>
        <w:t>)  Native</w:t>
      </w:r>
      <w:proofErr w:type="gramEnd"/>
      <w:r>
        <w:t xml:space="preserve"> Analyst Studio UI</w:t>
      </w:r>
      <w:bookmarkEnd w:id="27"/>
    </w:p>
    <w:p w14:paraId="3DB49C6F" w14:textId="77777777" w:rsidR="00AF4272" w:rsidRDefault="00E347C7">
      <w:pPr>
        <w:spacing w:before="60" w:after="100" w:line="276" w:lineRule="auto"/>
      </w:pPr>
      <w:r>
        <w:t>The Analyst Studio is the primary daily interface for analysts working within Project Hermes. It must feel familiar to Excel-trained users while providing unique capabilities impossible in a spreadsheet.</w:t>
      </w:r>
    </w:p>
    <w:p w14:paraId="54E21F9F" w14:textId="77777777" w:rsidR="00AF4272" w:rsidRDefault="00E347C7">
      <w:pPr>
        <w:pStyle w:val="ListParagraph"/>
        <w:numPr>
          <w:ilvl w:val="0"/>
          <w:numId w:val="2"/>
        </w:numPr>
      </w:pPr>
      <w:r>
        <w:t>Module-based assumption editor: browse and edit inputs organized by module, with inline provenance indicators and confidence flags</w:t>
      </w:r>
    </w:p>
    <w:p w14:paraId="1A59F17A" w14:textId="784A4CBE" w:rsidR="007F75AF" w:rsidRDefault="007F75AF" w:rsidP="007F75AF">
      <w:pPr>
        <w:pStyle w:val="ListParagraph"/>
        <w:numPr>
          <w:ilvl w:val="0"/>
          <w:numId w:val="2"/>
        </w:numPr>
      </w:pPr>
      <w:r>
        <w:t>Analyst Studio allows a user to toggle or tweak key inputs</w:t>
      </w:r>
      <w:r>
        <w:t xml:space="preserve"> across the model,</w:t>
      </w:r>
      <w:r>
        <w:t xml:space="preserve"> </w:t>
      </w:r>
      <w:proofErr w:type="gramStart"/>
      <w:r>
        <w:t>similar to</w:t>
      </w:r>
      <w:proofErr w:type="gramEnd"/>
      <w:r>
        <w:t xml:space="preserve"> how they would be able to manage these input cells in an Excel file</w:t>
      </w:r>
      <w:r>
        <w:t>. The UX</w:t>
      </w:r>
      <w:r>
        <w:t xml:space="preserve"> </w:t>
      </w:r>
      <w:r>
        <w:t xml:space="preserve">may include </w:t>
      </w:r>
      <w:r>
        <w:t>direct form fills/edits, drop-down lists, or buttons/toggles (TBD in design phase). Each adjustment to the inputs is logged as a manual user entry</w:t>
      </w:r>
      <w:r>
        <w:t xml:space="preserve"> for provenance/traceability purposes.</w:t>
      </w:r>
    </w:p>
    <w:p w14:paraId="01E3F3AD" w14:textId="3FA43A36" w:rsidR="00AF4272" w:rsidRDefault="00E347C7">
      <w:pPr>
        <w:pStyle w:val="ListParagraph"/>
        <w:numPr>
          <w:ilvl w:val="0"/>
          <w:numId w:val="2"/>
        </w:numPr>
      </w:pPr>
      <w:r>
        <w:t>Output explorer: interactive tables and charts for cash flows, return metrics, NOI schedules, debt schedules, cost schedules, and lease-up curves</w:t>
      </w:r>
    </w:p>
    <w:p w14:paraId="2107F051" w14:textId="77777777" w:rsidR="00AF4272" w:rsidRDefault="00E347C7">
      <w:pPr>
        <w:pStyle w:val="ListParagraph"/>
        <w:numPr>
          <w:ilvl w:val="0"/>
          <w:numId w:val="2"/>
        </w:numPr>
      </w:pPr>
      <w:r>
        <w:t>Scenario comparison dashboard: normalized side-by-side view of any two or more named scenarios across all key metrics</w:t>
      </w:r>
    </w:p>
    <w:p w14:paraId="489B1D4F" w14:textId="77777777" w:rsidR="00AF4272" w:rsidRDefault="00E347C7">
      <w:pPr>
        <w:pStyle w:val="ListParagraph"/>
        <w:numPr>
          <w:ilvl w:val="0"/>
          <w:numId w:val="2"/>
        </w:numPr>
      </w:pPr>
      <w:r>
        <w:t>Model map view: visual representation of the active module configuration, showing module dependencies and which inputs are sourced from which documents</w:t>
      </w:r>
    </w:p>
    <w:p w14:paraId="01C02DEE" w14:textId="77777777" w:rsidR="00AF4272" w:rsidRDefault="00E347C7">
      <w:pPr>
        <w:pStyle w:val="ListParagraph"/>
        <w:numPr>
          <w:ilvl w:val="0"/>
          <w:numId w:val="2"/>
        </w:numPr>
      </w:pPr>
      <w:r>
        <w:t>Provenance drill-down panel: click any input → see source document → see surrounding context → see extraction confidence and override history</w:t>
      </w:r>
    </w:p>
    <w:p w14:paraId="44AEA8DA" w14:textId="77777777" w:rsidR="00AF4272" w:rsidRDefault="00E347C7">
      <w:pPr>
        <w:pStyle w:val="ListParagraph"/>
        <w:numPr>
          <w:ilvl w:val="0"/>
          <w:numId w:val="2"/>
        </w:numPr>
      </w:pPr>
      <w:r>
        <w:t>Traceability views designed for non-engineers: simple language explanations of how each output was computed, with expandable detail for power users</w:t>
      </w:r>
    </w:p>
    <w:p w14:paraId="7B907F2C" w14:textId="77777777" w:rsidR="00AF4272" w:rsidRDefault="00E347C7">
      <w:pPr>
        <w:pStyle w:val="ListParagraph"/>
        <w:numPr>
          <w:ilvl w:val="0"/>
          <w:numId w:val="2"/>
        </w:numPr>
      </w:pPr>
      <w:r>
        <w:lastRenderedPageBreak/>
        <w:t>Deal summary header: persistent top-of-page card showing deal name, type, depth level, scenario, version, and status</w:t>
      </w:r>
    </w:p>
    <w:p w14:paraId="716BB2DE" w14:textId="77777777" w:rsidR="00AF4272" w:rsidRDefault="00AF4272">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AF4272" w14:paraId="52017CE7" w14:textId="77777777">
        <w:tc>
          <w:tcPr>
            <w:tcW w:w="10080" w:type="dxa"/>
            <w:tcBorders>
              <w:top w:val="single" w:sz="6" w:space="0" w:color="2E75B6"/>
              <w:left w:val="single" w:sz="12" w:space="0" w:color="2E75B6"/>
              <w:bottom w:val="single" w:sz="6" w:space="0" w:color="2E75B6"/>
              <w:right w:val="single" w:sz="2" w:space="0" w:color="2E75B6"/>
            </w:tcBorders>
            <w:shd w:val="clear" w:color="auto" w:fill="D6E4F0"/>
            <w:tcMar>
              <w:top w:w="120" w:type="dxa"/>
              <w:left w:w="180" w:type="dxa"/>
              <w:bottom w:w="120" w:type="dxa"/>
              <w:right w:w="180" w:type="dxa"/>
            </w:tcMar>
          </w:tcPr>
          <w:p w14:paraId="4BB9E077" w14:textId="77777777" w:rsidR="00AF4272" w:rsidRDefault="00E347C7">
            <w:pPr>
              <w:spacing w:before="40" w:after="60"/>
            </w:pPr>
            <w:r>
              <w:rPr>
                <w:b/>
                <w:bCs/>
                <w:color w:val="1F3864"/>
              </w:rPr>
              <w:t>Design Principle: Provenance is First-Class</w:t>
            </w:r>
          </w:p>
          <w:p w14:paraId="34E50BC6" w14:textId="577C0FE0" w:rsidR="00AF4272" w:rsidRDefault="00E347C7">
            <w:pPr>
              <w:spacing w:before="40" w:after="40"/>
            </w:pPr>
            <w:r>
              <w:rPr>
                <w:sz w:val="20"/>
                <w:szCs w:val="20"/>
              </w:rPr>
              <w:t>Provenance is not an audit feature buried in a log — it is a first-class navigation surface. Every number in the UI should be one click away from its source</w:t>
            </w:r>
            <w:r w:rsidR="007F75AF">
              <w:rPr>
                <w:sz w:val="20"/>
                <w:szCs w:val="20"/>
              </w:rPr>
              <w:t xml:space="preserve"> or rationale</w:t>
            </w:r>
            <w:r>
              <w:rPr>
                <w:sz w:val="20"/>
                <w:szCs w:val="20"/>
              </w:rPr>
              <w:t>, and every source should be one click away from its document passage.</w:t>
            </w:r>
          </w:p>
        </w:tc>
      </w:tr>
    </w:tbl>
    <w:p w14:paraId="1E2178D2" w14:textId="77777777" w:rsidR="00AF4272" w:rsidRDefault="00AF4272">
      <w:pPr>
        <w:spacing w:before="80"/>
      </w:pPr>
    </w:p>
    <w:p w14:paraId="0524CE09" w14:textId="77777777" w:rsidR="00AF4272" w:rsidRDefault="00E347C7">
      <w:pPr>
        <w:pStyle w:val="Heading3"/>
        <w:spacing w:before="280" w:after="100"/>
      </w:pPr>
      <w:bookmarkStart w:id="28" w:name="_Toc224652171"/>
      <w:r>
        <w:t>G</w:t>
      </w:r>
      <w:proofErr w:type="gramStart"/>
      <w:r>
        <w:t>)  Excel</w:t>
      </w:r>
      <w:proofErr w:type="gramEnd"/>
      <w:r>
        <w:t xml:space="preserve"> Output Packs</w:t>
      </w:r>
      <w:bookmarkEnd w:id="28"/>
    </w:p>
    <w:p w14:paraId="7000D628" w14:textId="77777777" w:rsidR="00AF4272" w:rsidRDefault="00E347C7">
      <w:pPr>
        <w:spacing w:before="60" w:after="100" w:line="276" w:lineRule="auto"/>
      </w:pPr>
      <w:r>
        <w:t>Excel and Argus remain the lingua franca of CRE deal communication. Project Hermes exports are not raw data dumps — they are formatted, annotated packs designed to be immediately usable in IC presentations and deal archives, or then easily imported from Excel to Argus.</w:t>
      </w:r>
    </w:p>
    <w:p w14:paraId="6B24A0C8" w14:textId="77777777" w:rsidR="00AF4272" w:rsidRDefault="00AF427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60"/>
        <w:gridCol w:w="2500"/>
      </w:tblGrid>
      <w:tr w:rsidR="00AF4272" w14:paraId="434A25B7" w14:textId="77777777">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7391A5B" w14:textId="77777777" w:rsidR="00AF4272" w:rsidRDefault="00E347C7">
            <w:r>
              <w:rPr>
                <w:b/>
                <w:bCs/>
                <w:color w:val="FFFFFF"/>
                <w:sz w:val="20"/>
                <w:szCs w:val="20"/>
              </w:rPr>
              <w:t>Export Pack</w:t>
            </w:r>
          </w:p>
        </w:tc>
        <w:tc>
          <w:tcPr>
            <w:tcW w:w="42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4B4FF15" w14:textId="77777777" w:rsidR="00AF4272" w:rsidRDefault="00E347C7">
            <w:r>
              <w:rPr>
                <w:b/>
                <w:bCs/>
                <w:color w:val="FFFFFF"/>
                <w:sz w:val="20"/>
                <w:szCs w:val="20"/>
              </w:rPr>
              <w:t>Contents</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AAA35F" w14:textId="77777777" w:rsidR="00AF4272" w:rsidRDefault="00E347C7">
            <w:r>
              <w:rPr>
                <w:b/>
                <w:bCs/>
                <w:color w:val="FFFFFF"/>
                <w:sz w:val="20"/>
                <w:szCs w:val="20"/>
              </w:rPr>
              <w:t>Primary Use</w:t>
            </w:r>
          </w:p>
        </w:tc>
      </w:tr>
      <w:tr w:rsidR="00AF4272" w14:paraId="0AFFA0F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5ABC9" w14:textId="77777777" w:rsidR="00AF4272" w:rsidRDefault="00E347C7">
            <w:r>
              <w:rPr>
                <w:sz w:val="20"/>
                <w:szCs w:val="20"/>
              </w:rPr>
              <w:t>Inputs Pack</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BEA61" w14:textId="77777777" w:rsidR="00AF4272" w:rsidRDefault="00E347C7">
            <w:r>
              <w:rPr>
                <w:sz w:val="20"/>
                <w:szCs w:val="20"/>
              </w:rPr>
              <w:t>Key assumptions with origin labels and provenance pointers (footnoted to source docs)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B5318" w14:textId="77777777" w:rsidR="00AF4272" w:rsidRDefault="00E347C7">
            <w:r>
              <w:rPr>
                <w:sz w:val="20"/>
                <w:szCs w:val="20"/>
              </w:rPr>
              <w:t>IC review, audit</w:t>
            </w:r>
          </w:p>
        </w:tc>
      </w:tr>
      <w:tr w:rsidR="00AF4272" w14:paraId="635C7EF9"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CF67D2" w14:textId="77777777" w:rsidR="00AF4272" w:rsidRDefault="00E347C7">
            <w:r>
              <w:rPr>
                <w:sz w:val="20"/>
                <w:szCs w:val="20"/>
              </w:rPr>
              <w:t>Summary Pro Forma</w:t>
            </w:r>
          </w:p>
        </w:tc>
        <w:tc>
          <w:tcPr>
            <w:tcW w:w="4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CEA454" w14:textId="77777777" w:rsidR="00AF4272" w:rsidRDefault="00E347C7">
            <w:r>
              <w:rPr>
                <w:sz w:val="20"/>
                <w:szCs w:val="20"/>
              </w:rPr>
              <w:t xml:space="preserve">Condensed cash flows, </w:t>
            </w:r>
            <w:proofErr w:type="gramStart"/>
            <w:r>
              <w:rPr>
                <w:sz w:val="20"/>
                <w:szCs w:val="20"/>
              </w:rPr>
              <w:t>returns</w:t>
            </w:r>
            <w:proofErr w:type="gramEnd"/>
            <w:r>
              <w:rPr>
                <w:sz w:val="20"/>
                <w:szCs w:val="20"/>
              </w:rPr>
              <w:t xml:space="preserve"> summary, and key metrics — one to two pages</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82F777" w14:textId="77777777" w:rsidR="00AF4272" w:rsidRDefault="00E347C7">
            <w:r>
              <w:rPr>
                <w:sz w:val="20"/>
                <w:szCs w:val="20"/>
              </w:rPr>
              <w:t>IC presentation</w:t>
            </w:r>
          </w:p>
        </w:tc>
      </w:tr>
      <w:tr w:rsidR="00AF4272" w14:paraId="21FEDD58"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00220" w14:textId="77777777" w:rsidR="00AF4272" w:rsidRDefault="00E347C7">
            <w:r>
              <w:rPr>
                <w:sz w:val="20"/>
                <w:szCs w:val="20"/>
              </w:rPr>
              <w:t>Scenario Comparison Pack</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E8681" w14:textId="77777777" w:rsidR="00AF4272" w:rsidRDefault="00E347C7">
            <w:r>
              <w:rPr>
                <w:sz w:val="20"/>
                <w:szCs w:val="20"/>
              </w:rPr>
              <w:t>Side-by-side Base Case vs. named scenarios across all key return and risk metrics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AC686" w14:textId="77777777" w:rsidR="00AF4272" w:rsidRDefault="00E347C7">
            <w:r>
              <w:rPr>
                <w:sz w:val="20"/>
                <w:szCs w:val="20"/>
              </w:rPr>
              <w:t>IC and investment committee</w:t>
            </w:r>
          </w:p>
        </w:tc>
      </w:tr>
      <w:tr w:rsidR="00AF4272" w14:paraId="00291B58"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7E4A91" w14:textId="77777777" w:rsidR="00AF4272" w:rsidRDefault="00E347C7">
            <w:r>
              <w:rPr>
                <w:sz w:val="20"/>
                <w:szCs w:val="20"/>
              </w:rPr>
              <w:t>Module Schedules Pack</w:t>
            </w:r>
          </w:p>
        </w:tc>
        <w:tc>
          <w:tcPr>
            <w:tcW w:w="4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FF6F1A" w14:textId="77777777" w:rsidR="00AF4272" w:rsidRDefault="00E347C7">
            <w:r>
              <w:rPr>
                <w:sz w:val="20"/>
                <w:szCs w:val="20"/>
              </w:rPr>
              <w:t>Individual schedules for each active module: debt, construction draws, lease-up, capex, disposition</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55E46E" w14:textId="77777777" w:rsidR="00AF4272" w:rsidRDefault="00E347C7">
            <w:r>
              <w:rPr>
                <w:sz w:val="20"/>
                <w:szCs w:val="20"/>
              </w:rPr>
              <w:t>Diligence, lender package</w:t>
            </w:r>
          </w:p>
        </w:tc>
      </w:tr>
      <w:tr w:rsidR="00AF4272" w14:paraId="2CC6730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AA81B" w14:textId="77777777" w:rsidR="00AF4272" w:rsidRDefault="00E347C7">
            <w:r>
              <w:rPr>
                <w:sz w:val="20"/>
                <w:szCs w:val="20"/>
              </w:rPr>
              <w:t>Full Monthly Cash Flows</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FE2EF" w14:textId="77777777" w:rsidR="00AF4272" w:rsidRDefault="00E347C7">
            <w:r>
              <w:rPr>
                <w:sz w:val="20"/>
                <w:szCs w:val="20"/>
              </w:rPr>
              <w:t>Complete month-by-month cash flow model through the full hold period for all active scenarios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1CBDC" w14:textId="77777777" w:rsidR="00AF4272" w:rsidRDefault="00E347C7">
            <w:r>
              <w:rPr>
                <w:sz w:val="20"/>
                <w:szCs w:val="20"/>
              </w:rPr>
              <w:t>Detailed review, modeling archive</w:t>
            </w:r>
          </w:p>
        </w:tc>
      </w:tr>
    </w:tbl>
    <w:p w14:paraId="54372DDA" w14:textId="77777777" w:rsidR="00AF4272" w:rsidRDefault="00AF4272">
      <w:pPr>
        <w:spacing w:before="80"/>
      </w:pPr>
    </w:p>
    <w:p w14:paraId="63E6F662" w14:textId="77777777" w:rsidR="00AF4272" w:rsidRDefault="00E347C7">
      <w:pPr>
        <w:spacing w:before="60" w:after="100" w:line="276" w:lineRule="auto"/>
      </w:pPr>
      <w:r>
        <w:t xml:space="preserve">All exports </w:t>
      </w:r>
      <w:proofErr w:type="gramStart"/>
      <w:r>
        <w:t>include:</w:t>
      </w:r>
      <w:proofErr w:type="gramEnd"/>
      <w:r>
        <w:t xml:space="preserve"> scenario name and version metadata in the file header, a "Generated by Project Hermes" watermark with deal ID and export timestamp, and optional provenance footnotes that map extracted inputs back to source documents. Exports must pass basic formatting standards — consistent fonts, locked header rows, named ranges for key outputs.</w:t>
      </w:r>
    </w:p>
    <w:p w14:paraId="2E8706E9" w14:textId="77777777" w:rsidR="00AF4272" w:rsidRDefault="00E347C7">
      <w:pPr>
        <w:pStyle w:val="Heading3"/>
        <w:spacing w:before="280" w:after="100"/>
      </w:pPr>
      <w:bookmarkStart w:id="29" w:name="_Toc224652172"/>
      <w:r>
        <w:t>H</w:t>
      </w:r>
      <w:proofErr w:type="gramStart"/>
      <w:r>
        <w:t>)  Deal</w:t>
      </w:r>
      <w:proofErr w:type="gramEnd"/>
      <w:r>
        <w:t xml:space="preserve"> Intake and Data Handling</w:t>
      </w:r>
      <w:bookmarkEnd w:id="29"/>
    </w:p>
    <w:p w14:paraId="0D20F569" w14:textId="77777777" w:rsidR="00AF4272" w:rsidRDefault="00E347C7">
      <w:pPr>
        <w:pStyle w:val="ListParagraph"/>
        <w:numPr>
          <w:ilvl w:val="0"/>
          <w:numId w:val="2"/>
        </w:numPr>
      </w:pPr>
      <w:r>
        <w:t xml:space="preserve">Create a deal record with name, asset address, deal type classification, target close date, and analyst assignment. </w:t>
      </w:r>
      <w:proofErr w:type="gramStart"/>
      <w:r>
        <w:t>All of</w:t>
      </w:r>
      <w:proofErr w:type="gramEnd"/>
      <w:r>
        <w:t xml:space="preserve"> these key record fields can be inferred by the AI or manually input by the user.</w:t>
      </w:r>
    </w:p>
    <w:p w14:paraId="44736BAD" w14:textId="77777777" w:rsidR="00AF4272" w:rsidRDefault="00E347C7">
      <w:pPr>
        <w:pStyle w:val="ListParagraph"/>
        <w:numPr>
          <w:ilvl w:val="0"/>
          <w:numId w:val="2"/>
        </w:numPr>
      </w:pPr>
      <w:r>
        <w:t>Upload and link any number of supporting documents and notes to the deal record</w:t>
      </w:r>
    </w:p>
    <w:p w14:paraId="1AF69DF9" w14:textId="77777777" w:rsidR="00AF4272" w:rsidRDefault="00E347C7">
      <w:pPr>
        <w:pStyle w:val="ListParagraph"/>
        <w:numPr>
          <w:ilvl w:val="0"/>
          <w:numId w:val="2"/>
        </w:numPr>
      </w:pPr>
      <w:r>
        <w:t>System initiates the extraction pipeline for each newly uploaded document and queues output for analyst review</w:t>
      </w:r>
    </w:p>
    <w:p w14:paraId="02170FEF" w14:textId="77777777" w:rsidR="00AF4272" w:rsidRDefault="00E347C7">
      <w:pPr>
        <w:pStyle w:val="ListParagraph"/>
        <w:numPr>
          <w:ilvl w:val="0"/>
          <w:numId w:val="2"/>
        </w:numPr>
      </w:pPr>
      <w:r>
        <w:t xml:space="preserve">Dashboard surface </w:t>
      </w:r>
      <w:proofErr w:type="gramStart"/>
      <w:r>
        <w:t>showing:</w:t>
      </w:r>
      <w:proofErr w:type="gramEnd"/>
      <w:r>
        <w:t xml:space="preserve"> total deals in pipeline, deals with pending review items, deals blocked by missing inputs, and recently updated deals</w:t>
      </w:r>
    </w:p>
    <w:p w14:paraId="49CAF953" w14:textId="77777777" w:rsidR="00AF4272" w:rsidRDefault="00E347C7">
      <w:pPr>
        <w:pStyle w:val="ListParagraph"/>
        <w:numPr>
          <w:ilvl w:val="0"/>
          <w:numId w:val="2"/>
        </w:numPr>
      </w:pPr>
      <w:r>
        <w:t>Deals persist in draft state until explicitly submitted for review or archived</w:t>
      </w:r>
    </w:p>
    <w:p w14:paraId="0ACBB329" w14:textId="77777777" w:rsidR="00AF4272" w:rsidRDefault="00AF4272">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AF4272" w14:paraId="420FE2F5" w14:textId="77777777">
        <w:tc>
          <w:tcPr>
            <w:tcW w:w="10080" w:type="dxa"/>
            <w:tcBorders>
              <w:top w:val="single" w:sz="6" w:space="0" w:color="2E75B6"/>
              <w:left w:val="single" w:sz="12" w:space="0" w:color="2E75B6"/>
              <w:bottom w:val="single" w:sz="6" w:space="0" w:color="2E75B6"/>
              <w:right w:val="single" w:sz="2" w:space="0" w:color="2E75B6"/>
            </w:tcBorders>
            <w:shd w:val="clear" w:color="auto" w:fill="D6E4F0"/>
            <w:tcMar>
              <w:top w:w="120" w:type="dxa"/>
              <w:left w:w="180" w:type="dxa"/>
              <w:bottom w:w="120" w:type="dxa"/>
              <w:right w:w="180" w:type="dxa"/>
            </w:tcMar>
          </w:tcPr>
          <w:p w14:paraId="43A4D362" w14:textId="77777777" w:rsidR="00AF4272" w:rsidRDefault="00E347C7">
            <w:pPr>
              <w:spacing w:before="40" w:after="60"/>
            </w:pPr>
            <w:r>
              <w:rPr>
                <w:b/>
                <w:bCs/>
                <w:color w:val="1F3864"/>
              </w:rPr>
              <w:t>Data Handling Note</w:t>
            </w:r>
          </w:p>
          <w:p w14:paraId="254E25E1" w14:textId="77777777" w:rsidR="00AF4272" w:rsidRDefault="00E347C7">
            <w:pPr>
              <w:spacing w:before="40" w:after="40"/>
            </w:pPr>
            <w:r>
              <w:rPr>
                <w:sz w:val="20"/>
                <w:szCs w:val="20"/>
              </w:rPr>
              <w:t>All deal data, document contents, and extracted inputs are scoped to the deal record and the organization. Cross-deal data sharing or portfolio aggregation is a post-MVP feature. See Section 6 (Non-Goals).</w:t>
            </w:r>
          </w:p>
        </w:tc>
      </w:tr>
    </w:tbl>
    <w:p w14:paraId="7682B003" w14:textId="77777777" w:rsidR="00AF4272" w:rsidRDefault="00AF4272">
      <w:pPr>
        <w:spacing w:before="120"/>
      </w:pPr>
    </w:p>
    <w:p w14:paraId="0EA74938" w14:textId="77777777" w:rsidR="00AF4272" w:rsidRDefault="00E347C7">
      <w:pPr>
        <w:pStyle w:val="Heading1"/>
        <w:spacing w:before="300"/>
      </w:pPr>
      <w:bookmarkStart w:id="30" w:name="_Toc224652173"/>
      <w:r>
        <w:t>9</w:t>
      </w:r>
      <w:proofErr w:type="gramStart"/>
      <w:r>
        <w:t>.  Data</w:t>
      </w:r>
      <w:proofErr w:type="gramEnd"/>
      <w:r>
        <w:t xml:space="preserve"> Schema Reference</w:t>
      </w:r>
      <w:bookmarkEnd w:id="30"/>
    </w:p>
    <w:p w14:paraId="42B0B300" w14:textId="77777777" w:rsidR="00AF4272" w:rsidRDefault="00E347C7">
      <w:pPr>
        <w:spacing w:before="60" w:after="100" w:line="276" w:lineRule="auto"/>
      </w:pPr>
      <w:r>
        <w:t>The complete data schema for Project Hermes — covering all entities, field definitions, data types, relationships, provenance pointer formats, confidence score structures, module input/output interfaces, and export field mappings — is documented in a separate, actively maintained reference document.</w:t>
      </w:r>
    </w:p>
    <w:p w14:paraId="0FCFCFAF" w14:textId="77777777" w:rsidR="00AF4272" w:rsidRDefault="00AF4272">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AF4272" w14:paraId="7ED5D95D" w14:textId="77777777">
        <w:tc>
          <w:tcPr>
            <w:tcW w:w="10080" w:type="dxa"/>
            <w:tcBorders>
              <w:top w:val="single" w:sz="6" w:space="0" w:color="CC3300"/>
              <w:left w:val="single" w:sz="14" w:space="0" w:color="CC3300"/>
              <w:bottom w:val="single" w:sz="6" w:space="0" w:color="CC3300"/>
              <w:right w:val="single" w:sz="2" w:space="0" w:color="CC3300"/>
            </w:tcBorders>
            <w:shd w:val="clear" w:color="auto" w:fill="FFF0EE"/>
            <w:tcMar>
              <w:top w:w="120" w:type="dxa"/>
              <w:left w:w="180" w:type="dxa"/>
              <w:bottom w:w="120" w:type="dxa"/>
              <w:right w:w="180" w:type="dxa"/>
            </w:tcMar>
          </w:tcPr>
          <w:p w14:paraId="325F2765" w14:textId="77777777" w:rsidR="00AF4272" w:rsidRDefault="00E347C7">
            <w:pPr>
              <w:spacing w:after="40"/>
            </w:pPr>
            <w:proofErr w:type="gramStart"/>
            <w:r>
              <w:rPr>
                <w:b/>
                <w:bCs/>
                <w:color w:val="CC3300"/>
                <w:sz w:val="18"/>
                <w:szCs w:val="18"/>
              </w:rPr>
              <w:t>⚠  PLACEHOLDER</w:t>
            </w:r>
            <w:proofErr w:type="gramEnd"/>
            <w:r>
              <w:rPr>
                <w:b/>
                <w:bCs/>
                <w:color w:val="CC3300"/>
                <w:sz w:val="18"/>
                <w:szCs w:val="18"/>
              </w:rPr>
              <w:t xml:space="preserve"> — DOCUMENT PENDING</w:t>
            </w:r>
          </w:p>
          <w:p w14:paraId="077717B9" w14:textId="77777777" w:rsidR="00AF4272" w:rsidRDefault="00E347C7">
            <w:r>
              <w:rPr>
                <w:i/>
                <w:iCs/>
                <w:color w:val="333333"/>
                <w:sz w:val="20"/>
                <w:szCs w:val="20"/>
              </w:rPr>
              <w:t xml:space="preserve">Data Schema Document — To Be </w:t>
            </w:r>
            <w:proofErr w:type="gramStart"/>
            <w:r>
              <w:rPr>
                <w:i/>
                <w:iCs/>
                <w:color w:val="333333"/>
                <w:sz w:val="20"/>
                <w:szCs w:val="20"/>
              </w:rPr>
              <w:t>Created  Document</w:t>
            </w:r>
            <w:proofErr w:type="gramEnd"/>
            <w:r>
              <w:rPr>
                <w:i/>
                <w:iCs/>
                <w:color w:val="333333"/>
                <w:sz w:val="20"/>
                <w:szCs w:val="20"/>
              </w:rPr>
              <w:t xml:space="preserve"> Title:  Project Hermes — Data Schema &amp; Field Definitions Owner:             Engineering / Product Status:            In Review (not yet published) Link:           </w:t>
            </w:r>
            <w:proofErr w:type="gramStart"/>
            <w:r>
              <w:rPr>
                <w:i/>
                <w:iCs/>
                <w:color w:val="333333"/>
                <w:sz w:val="20"/>
                <w:szCs w:val="20"/>
              </w:rPr>
              <w:t xml:space="preserve">   [</w:t>
            </w:r>
            <w:proofErr w:type="gramEnd"/>
            <w:r>
              <w:rPr>
                <w:i/>
                <w:iCs/>
                <w:color w:val="333333"/>
                <w:sz w:val="20"/>
                <w:szCs w:val="20"/>
              </w:rPr>
              <w:t xml:space="preserve">To be inserted when document is </w:t>
            </w:r>
            <w:proofErr w:type="gramStart"/>
            <w:r>
              <w:rPr>
                <w:i/>
                <w:iCs/>
                <w:color w:val="333333"/>
                <w:sz w:val="20"/>
                <w:szCs w:val="20"/>
              </w:rPr>
              <w:t>published]  This</w:t>
            </w:r>
            <w:proofErr w:type="gramEnd"/>
            <w:r>
              <w:rPr>
                <w:i/>
                <w:iCs/>
                <w:color w:val="333333"/>
                <w:sz w:val="20"/>
                <w:szCs w:val="20"/>
              </w:rPr>
              <w:t xml:space="preserve"> PRD intentionally defers all field-level and schema-level decisions to that document. When the Data Schema Document is published, this placeholder should be updated with a live link.</w:t>
            </w:r>
          </w:p>
        </w:tc>
      </w:tr>
    </w:tbl>
    <w:p w14:paraId="6D00B7B9" w14:textId="77777777" w:rsidR="00AF4272" w:rsidRDefault="00AF4272">
      <w:pPr>
        <w:spacing w:before="80"/>
      </w:pPr>
    </w:p>
    <w:p w14:paraId="4F95269F" w14:textId="77777777" w:rsidR="00AF4272" w:rsidRDefault="00E347C7">
      <w:pPr>
        <w:spacing w:before="60" w:after="100" w:line="276" w:lineRule="auto"/>
      </w:pPr>
      <w:r>
        <w:t>The following high-level entities are expected to be defined in the Data Schema Document. This list is indicative and not exhaustive:</w:t>
      </w:r>
    </w:p>
    <w:p w14:paraId="27F789B0" w14:textId="77777777" w:rsidR="00AF4272" w:rsidRDefault="00E347C7">
      <w:pPr>
        <w:pStyle w:val="ListParagraph"/>
        <w:numPr>
          <w:ilvl w:val="0"/>
          <w:numId w:val="2"/>
        </w:numPr>
      </w:pPr>
      <w:r>
        <w:t>Deal Record — the top-level container for a single underwriting effort</w:t>
      </w:r>
    </w:p>
    <w:p w14:paraId="5E69FC4D" w14:textId="77777777" w:rsidR="00AF4272" w:rsidRDefault="00E347C7">
      <w:pPr>
        <w:pStyle w:val="ListParagraph"/>
        <w:numPr>
          <w:ilvl w:val="0"/>
          <w:numId w:val="2"/>
        </w:numPr>
      </w:pPr>
      <w:r>
        <w:t>Document Artifact — an ingested file or URL attached to a deal, with metadata and parsed representation</w:t>
      </w:r>
    </w:p>
    <w:p w14:paraId="23010E3C" w14:textId="77777777" w:rsidR="00AF4272" w:rsidRDefault="00E347C7">
      <w:pPr>
        <w:pStyle w:val="ListParagraph"/>
        <w:numPr>
          <w:ilvl w:val="0"/>
          <w:numId w:val="2"/>
        </w:numPr>
      </w:pPr>
      <w:r>
        <w:t>Extracted Input — a candidate field value produced by the AI extraction agent, with provenance and confidence</w:t>
      </w:r>
    </w:p>
    <w:p w14:paraId="65F01681" w14:textId="0B078086" w:rsidR="007F75AF" w:rsidRDefault="007F75AF">
      <w:pPr>
        <w:pStyle w:val="ListParagraph"/>
        <w:numPr>
          <w:ilvl w:val="0"/>
          <w:numId w:val="2"/>
        </w:numPr>
      </w:pPr>
      <w:r>
        <w:t>Reasoned Input – a candidate field value produced by the AI reasoning engine, with confidence and rationale</w:t>
      </w:r>
    </w:p>
    <w:p w14:paraId="7A8BDBBA" w14:textId="77777777" w:rsidR="00AF4272" w:rsidRDefault="00E347C7">
      <w:pPr>
        <w:pStyle w:val="ListParagraph"/>
        <w:numPr>
          <w:ilvl w:val="0"/>
          <w:numId w:val="2"/>
        </w:numPr>
      </w:pPr>
      <w:r>
        <w:t>Approved Input — an extracted or manually entered input that has been accepted by the analyst for use in the model</w:t>
      </w:r>
    </w:p>
    <w:p w14:paraId="627956CB" w14:textId="77777777" w:rsidR="00AF4272" w:rsidRDefault="00E347C7">
      <w:pPr>
        <w:pStyle w:val="ListParagraph"/>
        <w:numPr>
          <w:ilvl w:val="0"/>
          <w:numId w:val="2"/>
        </w:numPr>
      </w:pPr>
      <w:r>
        <w:t>Module Instance — an active instance of a financial module within a model configuration, with its resolved input and output values</w:t>
      </w:r>
    </w:p>
    <w:p w14:paraId="64039D0F" w14:textId="77777777" w:rsidR="00AF4272" w:rsidRDefault="00E347C7">
      <w:pPr>
        <w:pStyle w:val="ListParagraph"/>
        <w:numPr>
          <w:ilvl w:val="0"/>
          <w:numId w:val="2"/>
        </w:numPr>
      </w:pPr>
      <w:r>
        <w:t>Scenario — a named set of assumption deltas over the Base Case</w:t>
      </w:r>
    </w:p>
    <w:p w14:paraId="79AD3731" w14:textId="77777777" w:rsidR="00AF4272" w:rsidRDefault="00E347C7">
      <w:pPr>
        <w:pStyle w:val="ListParagraph"/>
        <w:numPr>
          <w:ilvl w:val="0"/>
          <w:numId w:val="2"/>
        </w:numPr>
      </w:pPr>
      <w:r>
        <w:t>Model Version — a snapshot of the full model configuration and assumption set at a point in time</w:t>
      </w:r>
    </w:p>
    <w:p w14:paraId="052B3E7A" w14:textId="77777777" w:rsidR="00AF4272" w:rsidRDefault="00E347C7">
      <w:pPr>
        <w:pStyle w:val="ListParagraph"/>
        <w:numPr>
          <w:ilvl w:val="0"/>
          <w:numId w:val="2"/>
        </w:numPr>
      </w:pPr>
      <w:r>
        <w:t>Provenance Pointer — a structured reference to the exact location within a source document for any extracted input</w:t>
      </w:r>
    </w:p>
    <w:p w14:paraId="6708828B" w14:textId="77777777" w:rsidR="00AF4272" w:rsidRDefault="00E347C7">
      <w:pPr>
        <w:pStyle w:val="ListParagraph"/>
        <w:numPr>
          <w:ilvl w:val="0"/>
          <w:numId w:val="2"/>
        </w:numPr>
      </w:pPr>
      <w:r>
        <w:t>Export Record — metadata and file reference for a generated Excel export pack</w:t>
      </w:r>
    </w:p>
    <w:p w14:paraId="4C84FF7D" w14:textId="77777777" w:rsidR="00AF4272" w:rsidRDefault="00AF4272">
      <w:pPr>
        <w:spacing w:before="120"/>
      </w:pPr>
    </w:p>
    <w:p w14:paraId="254A34F4" w14:textId="77777777" w:rsidR="00AF4272" w:rsidRDefault="00E347C7">
      <w:pPr>
        <w:pStyle w:val="Heading1"/>
        <w:spacing w:before="300"/>
      </w:pPr>
      <w:bookmarkStart w:id="31" w:name="_Toc224652174"/>
      <w:r>
        <w:t>10</w:t>
      </w:r>
      <w:proofErr w:type="gramStart"/>
      <w:r>
        <w:t>.  Success</w:t>
      </w:r>
      <w:proofErr w:type="gramEnd"/>
      <w:r>
        <w:t xml:space="preserve"> Metrics (MVP)</w:t>
      </w:r>
      <w:bookmarkEnd w:id="31"/>
    </w:p>
    <w:p w14:paraId="2ADE469D" w14:textId="77777777" w:rsidR="00AF4272" w:rsidRDefault="00E347C7">
      <w:pPr>
        <w:spacing w:before="60" w:after="100" w:line="276" w:lineRule="auto"/>
      </w:pPr>
      <w:r>
        <w:t>The following metrics will be tracked to evaluate MVP success. Baseline measurements should be taken from pilot customers' current workflows before Project Hermes rollout.</w:t>
      </w:r>
    </w:p>
    <w:p w14:paraId="2C47C3F0" w14:textId="77777777" w:rsidR="00AF4272" w:rsidRDefault="00AF427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800"/>
        <w:gridCol w:w="2760"/>
      </w:tblGrid>
      <w:tr w:rsidR="00AF4272" w14:paraId="2F757FDA"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8348BED" w14:textId="77777777" w:rsidR="00AF4272" w:rsidRDefault="00E347C7">
            <w:r>
              <w:rPr>
                <w:b/>
                <w:bCs/>
                <w:color w:val="FFFFFF"/>
                <w:sz w:val="20"/>
                <w:szCs w:val="20"/>
              </w:rPr>
              <w:t>Metric</w:t>
            </w:r>
          </w:p>
        </w:tc>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2E8F6B6" w14:textId="77777777" w:rsidR="00AF4272" w:rsidRDefault="00E347C7">
            <w:r>
              <w:rPr>
                <w:b/>
                <w:bCs/>
                <w:color w:val="FFFFFF"/>
                <w:sz w:val="20"/>
                <w:szCs w:val="20"/>
              </w:rPr>
              <w:t>Description</w:t>
            </w:r>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E4D885E" w14:textId="77777777" w:rsidR="00AF4272" w:rsidRDefault="00E347C7">
            <w:r>
              <w:rPr>
                <w:b/>
                <w:bCs/>
                <w:color w:val="FFFFFF"/>
                <w:sz w:val="20"/>
                <w:szCs w:val="20"/>
              </w:rPr>
              <w:t>Target Direction</w:t>
            </w:r>
          </w:p>
        </w:tc>
      </w:tr>
      <w:tr w:rsidR="00AF4272" w14:paraId="1533CFD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691DB" w14:textId="77777777" w:rsidR="00AF4272" w:rsidRDefault="00E347C7">
            <w:r>
              <w:rPr>
                <w:sz w:val="20"/>
                <w:szCs w:val="20"/>
              </w:rPr>
              <w:t>Deal intake to first model outputs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65938" w14:textId="77777777" w:rsidR="00AF4272" w:rsidRDefault="00E347C7">
            <w:r>
              <w:rPr>
                <w:sz w:val="20"/>
                <w:szCs w:val="20"/>
              </w:rPr>
              <w:t>Time from deal initiation / document upload to a runnable Level 1 or Level 2 model</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9B14E" w14:textId="77777777" w:rsidR="00AF4272" w:rsidRDefault="00E347C7">
            <w:r>
              <w:rPr>
                <w:sz w:val="20"/>
                <w:szCs w:val="20"/>
              </w:rPr>
              <w:t>Minimize</w:t>
            </w:r>
          </w:p>
        </w:tc>
      </w:tr>
      <w:tr w:rsidR="00AF4272" w14:paraId="75CA8338"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B8F7B1" w14:textId="77777777" w:rsidR="00AF4272" w:rsidRDefault="00E347C7">
            <w:r>
              <w:rPr>
                <w:sz w:val="20"/>
                <w:szCs w:val="20"/>
              </w:rPr>
              <w:t>Manual re-entry rate</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032EEB" w14:textId="77777777" w:rsidR="00AF4272" w:rsidRDefault="00E347C7">
            <w:r>
              <w:rPr>
                <w:sz w:val="20"/>
                <w:szCs w:val="20"/>
              </w:rPr>
              <w:t>Fraction of model inputs that require the analyst to type a value not proposed by extraction</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2BE3AE" w14:textId="77777777" w:rsidR="00AF4272" w:rsidRDefault="00E347C7">
            <w:r>
              <w:rPr>
                <w:sz w:val="20"/>
                <w:szCs w:val="20"/>
              </w:rPr>
              <w:t>Minimize</w:t>
            </w:r>
          </w:p>
        </w:tc>
      </w:tr>
      <w:tr w:rsidR="00AF4272" w14:paraId="2FE4CBC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8E2AB" w14:textId="77777777" w:rsidR="00AF4272" w:rsidRDefault="00E347C7">
            <w:r>
              <w:rPr>
                <w:sz w:val="20"/>
                <w:szCs w:val="20"/>
              </w:rPr>
              <w:t>Extraction acceptance rate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CA68B" w14:textId="77777777" w:rsidR="00AF4272" w:rsidRDefault="00E347C7">
            <w:r>
              <w:rPr>
                <w:sz w:val="20"/>
                <w:szCs w:val="20"/>
              </w:rPr>
              <w:t>Fraction of AI-extracted values accepted by analyst without override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DF60B" w14:textId="77777777" w:rsidR="00AF4272" w:rsidRDefault="00E347C7">
            <w:r>
              <w:rPr>
                <w:sz w:val="20"/>
                <w:szCs w:val="20"/>
              </w:rPr>
              <w:t>Maximize</w:t>
            </w:r>
          </w:p>
        </w:tc>
      </w:tr>
      <w:tr w:rsidR="00AF4272" w14:paraId="47C3C47B"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6A6B94" w14:textId="77777777" w:rsidR="00AF4272" w:rsidRDefault="00E347C7">
            <w:r>
              <w:rPr>
                <w:sz w:val="20"/>
                <w:szCs w:val="20"/>
              </w:rPr>
              <w:t>Critical input review time</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AE083F" w14:textId="77777777" w:rsidR="00AF4272" w:rsidRDefault="00E347C7">
            <w:r>
              <w:rPr>
                <w:sz w:val="20"/>
                <w:szCs w:val="20"/>
              </w:rPr>
              <w:t>Average time to complete the "Review extracted inputs" queue per deal</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7F3FE9" w14:textId="77777777" w:rsidR="00AF4272" w:rsidRDefault="00E347C7">
            <w:r>
              <w:rPr>
                <w:sz w:val="20"/>
                <w:szCs w:val="20"/>
              </w:rPr>
              <w:t>Minimize</w:t>
            </w:r>
          </w:p>
        </w:tc>
      </w:tr>
      <w:tr w:rsidR="00AF4272" w14:paraId="421882B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57FAC" w14:textId="77777777" w:rsidR="00AF4272" w:rsidRDefault="00E347C7">
            <w:r>
              <w:rPr>
                <w:sz w:val="20"/>
                <w:szCs w:val="20"/>
              </w:rPr>
              <w:t>Provenance coverage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FACEC" w14:textId="77777777" w:rsidR="00AF4272" w:rsidRDefault="00E347C7">
            <w:r>
              <w:rPr>
                <w:sz w:val="20"/>
                <w:szCs w:val="20"/>
              </w:rPr>
              <w:t>Fraction of critical inputs that carry a valid provenance pointer</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99F7D" w14:textId="77777777" w:rsidR="00AF4272" w:rsidRDefault="00E347C7">
            <w:r>
              <w:rPr>
                <w:sz w:val="20"/>
                <w:szCs w:val="20"/>
              </w:rPr>
              <w:t>Maximize → 100%</w:t>
            </w:r>
          </w:p>
        </w:tc>
      </w:tr>
      <w:tr w:rsidR="00AF4272" w14:paraId="3E8BBD93"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5C37BF" w14:textId="77777777" w:rsidR="00AF4272" w:rsidRDefault="00E347C7">
            <w:r>
              <w:rPr>
                <w:sz w:val="20"/>
                <w:szCs w:val="20"/>
              </w:rPr>
              <w:t>Level upgrade frequency</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D35EE0" w14:textId="77777777" w:rsidR="00AF4272" w:rsidRDefault="00E347C7">
            <w:r>
              <w:rPr>
                <w:sz w:val="20"/>
                <w:szCs w:val="20"/>
              </w:rPr>
              <w:t xml:space="preserve">How often analysts upgrade from screen → </w:t>
            </w:r>
            <w:proofErr w:type="gramStart"/>
            <w:r>
              <w:rPr>
                <w:sz w:val="20"/>
                <w:szCs w:val="20"/>
              </w:rPr>
              <w:t>first-run</w:t>
            </w:r>
            <w:proofErr w:type="gramEnd"/>
            <w:r>
              <w:rPr>
                <w:sz w:val="20"/>
                <w:szCs w:val="20"/>
              </w:rPr>
              <w:t xml:space="preserve"> → IC within the same deal</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EB6B9A" w14:textId="77777777" w:rsidR="00AF4272" w:rsidRDefault="00E347C7">
            <w:r>
              <w:rPr>
                <w:sz w:val="20"/>
                <w:szCs w:val="20"/>
              </w:rPr>
              <w:t>Track (indicates adoption)</w:t>
            </w:r>
          </w:p>
        </w:tc>
      </w:tr>
      <w:tr w:rsidR="00AF4272" w14:paraId="03F095F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486F3" w14:textId="77777777" w:rsidR="00AF4272" w:rsidRDefault="00E347C7">
            <w:r>
              <w:rPr>
                <w:sz w:val="20"/>
                <w:szCs w:val="20"/>
              </w:rPr>
              <w:t>Scenario creation and comparison rate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9C3E2" w14:textId="77777777" w:rsidR="00AF4272" w:rsidRDefault="00E347C7">
            <w:r>
              <w:rPr>
                <w:sz w:val="20"/>
                <w:szCs w:val="20"/>
              </w:rPr>
              <w:t>Number of named scenarios created and compared per deal</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CAA5D" w14:textId="77777777" w:rsidR="00AF4272" w:rsidRDefault="00E347C7">
            <w:r>
              <w:rPr>
                <w:sz w:val="20"/>
                <w:szCs w:val="20"/>
              </w:rPr>
              <w:t>Track (indicates depth of use)</w:t>
            </w:r>
          </w:p>
        </w:tc>
      </w:tr>
      <w:tr w:rsidR="00AF4272" w14:paraId="7697C53E"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B5F8F3" w14:textId="77777777" w:rsidR="00AF4272" w:rsidRDefault="00E347C7">
            <w:r>
              <w:rPr>
                <w:sz w:val="20"/>
                <w:szCs w:val="20"/>
              </w:rPr>
              <w:t>Export utilization</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1C6269" w14:textId="77777777" w:rsidR="00AF4272" w:rsidRDefault="00E347C7">
            <w:r>
              <w:rPr>
                <w:sz w:val="20"/>
                <w:szCs w:val="20"/>
              </w:rPr>
              <w:t>Fraction of completed deals that produce at least one Excel export</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F831B5" w14:textId="77777777" w:rsidR="00AF4272" w:rsidRDefault="00E347C7">
            <w:r>
              <w:rPr>
                <w:sz w:val="20"/>
                <w:szCs w:val="20"/>
              </w:rPr>
              <w:t>Maximize</w:t>
            </w:r>
          </w:p>
        </w:tc>
      </w:tr>
      <w:tr w:rsidR="00AF4272" w14:paraId="6AD5742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6C938" w14:textId="77777777" w:rsidR="00AF4272" w:rsidRDefault="00E347C7">
            <w:r>
              <w:rPr>
                <w:sz w:val="20"/>
                <w:szCs w:val="20"/>
              </w:rPr>
              <w:t>Analyst satisfaction (CSAT)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2402F" w14:textId="77777777" w:rsidR="00AF4272" w:rsidRDefault="00E347C7">
            <w:r>
              <w:rPr>
                <w:sz w:val="20"/>
                <w:szCs w:val="20"/>
              </w:rPr>
              <w:t>Post-deal survey score from analysts on model confidence and workflow time savings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538EB" w14:textId="77777777" w:rsidR="00AF4272" w:rsidRDefault="00E347C7">
            <w:r>
              <w:rPr>
                <w:sz w:val="20"/>
                <w:szCs w:val="20"/>
              </w:rPr>
              <w:t>Maximize</w:t>
            </w:r>
          </w:p>
        </w:tc>
      </w:tr>
      <w:tr w:rsidR="00AF4272" w14:paraId="4F5EC1A8"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D5BB69" w14:textId="77777777" w:rsidR="00AF4272" w:rsidRDefault="00E347C7">
            <w:r>
              <w:rPr>
                <w:sz w:val="20"/>
                <w:szCs w:val="20"/>
              </w:rPr>
              <w:t>Share links created/viewed</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836A4F" w14:textId="77777777" w:rsidR="00AF4272" w:rsidRDefault="00E347C7">
            <w:r>
              <w:rPr>
                <w:sz w:val="20"/>
                <w:szCs w:val="20"/>
              </w:rPr>
              <w:t>Ease with which users can share model inputs and outputs with other users</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923742" w14:textId="77777777" w:rsidR="00AF4272" w:rsidRDefault="00E347C7">
            <w:r>
              <w:rPr>
                <w:sz w:val="20"/>
                <w:szCs w:val="20"/>
              </w:rPr>
              <w:t>Maximize</w:t>
            </w:r>
          </w:p>
        </w:tc>
      </w:tr>
      <w:tr w:rsidR="00630A25" w14:paraId="5EEA52CC"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395EFC" w14:textId="4C350B87" w:rsidR="00630A25" w:rsidRDefault="00630A25">
            <w:pPr>
              <w:rPr>
                <w:sz w:val="20"/>
                <w:szCs w:val="20"/>
              </w:rPr>
            </w:pPr>
            <w:r>
              <w:rPr>
                <w:sz w:val="20"/>
                <w:szCs w:val="20"/>
              </w:rPr>
              <w:t>Usage rate (DAU)</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FDDA76" w14:textId="255000AB" w:rsidR="00630A25" w:rsidRDefault="00630A25">
            <w:pPr>
              <w:rPr>
                <w:sz w:val="20"/>
                <w:szCs w:val="20"/>
              </w:rPr>
            </w:pPr>
            <w:r>
              <w:rPr>
                <w:sz w:val="20"/>
                <w:szCs w:val="20"/>
              </w:rPr>
              <w:t>How often users are logging in, building/iterating on models, using the chatbot, creating/sharing links, and other key activities within the model.</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B2D6E1" w14:textId="1C1AC933" w:rsidR="00630A25" w:rsidRDefault="00630A25">
            <w:pPr>
              <w:rPr>
                <w:sz w:val="20"/>
                <w:szCs w:val="20"/>
              </w:rPr>
            </w:pPr>
            <w:r>
              <w:rPr>
                <w:sz w:val="20"/>
                <w:szCs w:val="20"/>
              </w:rPr>
              <w:t>Maximize</w:t>
            </w:r>
          </w:p>
        </w:tc>
      </w:tr>
    </w:tbl>
    <w:p w14:paraId="01382C57" w14:textId="77777777" w:rsidR="00AF4272" w:rsidRDefault="00AF4272">
      <w:pPr>
        <w:spacing w:before="120"/>
      </w:pPr>
    </w:p>
    <w:p w14:paraId="6309C511" w14:textId="77777777" w:rsidR="00AF4272" w:rsidRDefault="00E347C7">
      <w:pPr>
        <w:pStyle w:val="Heading1"/>
        <w:spacing w:before="300"/>
      </w:pPr>
      <w:bookmarkStart w:id="32" w:name="_Toc224652175"/>
      <w:r>
        <w:t>11</w:t>
      </w:r>
      <w:proofErr w:type="gramStart"/>
      <w:r>
        <w:t>.  Risks</w:t>
      </w:r>
      <w:proofErr w:type="gramEnd"/>
      <w:r>
        <w:t xml:space="preserve"> and Mitigations</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4"/>
        <w:gridCol w:w="1240"/>
        <w:gridCol w:w="952"/>
        <w:gridCol w:w="4134"/>
      </w:tblGrid>
      <w:tr w:rsidR="00AF4272" w14:paraId="0B137981" w14:textId="77777777">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8DA179D" w14:textId="77777777" w:rsidR="00AF4272" w:rsidRDefault="00E347C7">
            <w:r>
              <w:rPr>
                <w:b/>
                <w:bCs/>
                <w:color w:val="FFFFFF"/>
                <w:sz w:val="20"/>
                <w:szCs w:val="20"/>
              </w:rPr>
              <w:t>Risk</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1C89955" w14:textId="77777777" w:rsidR="00AF4272" w:rsidRDefault="00E347C7">
            <w:r>
              <w:rPr>
                <w:b/>
                <w:bCs/>
                <w:color w:val="FFFFFF"/>
                <w:sz w:val="20"/>
                <w:szCs w:val="20"/>
              </w:rPr>
              <w:t>Likelihood</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7AF2DAA" w14:textId="77777777" w:rsidR="00AF4272" w:rsidRDefault="00E347C7">
            <w:r>
              <w:rPr>
                <w:b/>
                <w:bCs/>
                <w:color w:val="FFFFFF"/>
                <w:sz w:val="20"/>
                <w:szCs w:val="20"/>
              </w:rPr>
              <w:t>Impact</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677C028" w14:textId="77777777" w:rsidR="00AF4272" w:rsidRDefault="00E347C7">
            <w:r>
              <w:rPr>
                <w:b/>
                <w:bCs/>
                <w:color w:val="FFFFFF"/>
                <w:sz w:val="20"/>
                <w:szCs w:val="20"/>
              </w:rPr>
              <w:t>Mitigation</w:t>
            </w:r>
          </w:p>
        </w:tc>
      </w:tr>
      <w:tr w:rsidR="00AF4272" w14:paraId="2D641B80"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8FB78" w14:textId="77777777" w:rsidR="00AF4272" w:rsidRDefault="00E347C7">
            <w:r>
              <w:rPr>
                <w:sz w:val="20"/>
                <w:szCs w:val="20"/>
              </w:rPr>
              <w:t>Document ingestion quality varies significantly by source format (scanned PDFs, complex spreadsheet layouts)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3E784" w14:textId="77777777" w:rsidR="00AF4272" w:rsidRDefault="00E347C7">
            <w:r>
              <w:rPr>
                <w:sz w:val="20"/>
                <w:szCs w:val="20"/>
              </w:rPr>
              <w:t>High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559EB" w14:textId="77777777" w:rsidR="00AF4272" w:rsidRDefault="00E347C7">
            <w:r>
              <w:rPr>
                <w:sz w:val="20"/>
                <w:szCs w:val="20"/>
              </w:rPr>
              <w:t>High</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7513C" w14:textId="77777777" w:rsidR="00AF4272" w:rsidRDefault="00E347C7">
            <w:r>
              <w:rPr>
                <w:sz w:val="20"/>
                <w:szCs w:val="20"/>
              </w:rPr>
              <w:t>Human review queue is first-class; confidence flags surface low-quality extractions; fallback to manual entry for edge cases; iterative OCR pipeline improvement post-launch</w:t>
            </w:r>
          </w:p>
        </w:tc>
      </w:tr>
      <w:tr w:rsidR="00AF4272" w14:paraId="4C13B845"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7FD9E2" w14:textId="77777777" w:rsidR="00AF4272" w:rsidRDefault="00E347C7">
            <w:r>
              <w:rPr>
                <w:sz w:val="20"/>
                <w:szCs w:val="20"/>
              </w:rPr>
              <w:t>Universal scope expands too quickly — too many deal types and modules in v0</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D6B1E1" w14:textId="77777777" w:rsidR="00AF4272" w:rsidRDefault="00E347C7">
            <w:r>
              <w:rPr>
                <w:sz w:val="20"/>
                <w:szCs w:val="20"/>
              </w:rPr>
              <w:t>Medium</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72EB77" w14:textId="77777777" w:rsidR="00AF4272" w:rsidRDefault="00E347C7">
            <w:r>
              <w:rPr>
                <w:sz w:val="20"/>
                <w:szCs w:val="20"/>
              </w:rPr>
              <w:t>High</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C00F31" w14:textId="77777777" w:rsidR="00AF4272" w:rsidRDefault="00E347C7">
            <w:r>
              <w:rPr>
                <w:sz w:val="20"/>
                <w:szCs w:val="20"/>
              </w:rPr>
              <w:t>Ship a narrow but well-defined v0 module taxonomy; use modular architecture to add deal types without rebuilding core; prioritize by deal type frequency among pilot customers</w:t>
            </w:r>
          </w:p>
        </w:tc>
      </w:tr>
      <w:tr w:rsidR="00AF4272" w14:paraId="6338018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11771" w14:textId="77777777" w:rsidR="00AF4272" w:rsidRDefault="00E347C7">
            <w:r>
              <w:rPr>
                <w:sz w:val="20"/>
                <w:szCs w:val="20"/>
              </w:rPr>
              <w:lastRenderedPageBreak/>
              <w:t>AI outputs feel untrustworthy to experienced analysts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D24DC" w14:textId="77777777" w:rsidR="00AF4272" w:rsidRDefault="00E347C7">
            <w:r>
              <w:rPr>
                <w:sz w:val="20"/>
                <w:szCs w:val="20"/>
              </w:rPr>
              <w:t>Medium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C11D1" w14:textId="77777777" w:rsidR="00AF4272" w:rsidRDefault="00E347C7">
            <w:r>
              <w:rPr>
                <w:sz w:val="20"/>
                <w:szCs w:val="20"/>
              </w:rPr>
              <w:t>High</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46F8B" w14:textId="77777777" w:rsidR="00AF4272" w:rsidRDefault="00E347C7">
            <w:r>
              <w:rPr>
                <w:sz w:val="20"/>
                <w:szCs w:val="20"/>
              </w:rPr>
              <w:t>Provenance, confidence scores, and explicit approval checkpoints are core to the MVP (not optional); AI Actions Log shows exactly what the agent did and why; no AI output enters the model without analyst approval</w:t>
            </w:r>
          </w:p>
        </w:tc>
      </w:tr>
      <w:tr w:rsidR="00AF4272" w14:paraId="70D72257"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A0B186" w14:textId="77777777" w:rsidR="00AF4272" w:rsidRDefault="00E347C7">
            <w:r>
              <w:rPr>
                <w:sz w:val="20"/>
                <w:szCs w:val="20"/>
              </w:rPr>
              <w:t>Analysts continue to default to Excel-only workflows</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C75513" w14:textId="77777777" w:rsidR="00AF4272" w:rsidRDefault="00E347C7">
            <w:r>
              <w:rPr>
                <w:sz w:val="20"/>
                <w:szCs w:val="20"/>
              </w:rPr>
              <w:t>Medium</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1762E4" w14:textId="77777777" w:rsidR="00AF4272" w:rsidRDefault="00E347C7">
            <w:r>
              <w:rPr>
                <w:sz w:val="20"/>
                <w:szCs w:val="20"/>
              </w:rPr>
              <w:t>Medium</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398605" w14:textId="77777777" w:rsidR="00AF4272" w:rsidRDefault="00E347C7">
            <w:r>
              <w:rPr>
                <w:sz w:val="20"/>
                <w:szCs w:val="20"/>
              </w:rPr>
              <w:t>Export packs are first-class and high-quality; the Studio provides unique capabilities that Excel cannot (provenance drill-down, scenario comparison, version history); reduce friction to first export</w:t>
            </w:r>
          </w:p>
        </w:tc>
      </w:tr>
      <w:tr w:rsidR="00AF4272" w14:paraId="728A8420"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D4A1C" w14:textId="77777777" w:rsidR="00AF4272" w:rsidRDefault="00E347C7">
            <w:r>
              <w:rPr>
                <w:sz w:val="20"/>
                <w:szCs w:val="20"/>
              </w:rPr>
              <w:t>Performance degrades with large documents (e.g., 200-page appraisals)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0DA3C" w14:textId="77777777" w:rsidR="00AF4272" w:rsidRDefault="00E347C7">
            <w:r>
              <w:rPr>
                <w:sz w:val="20"/>
                <w:szCs w:val="20"/>
              </w:rPr>
              <w:t>Medium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0DCE7" w14:textId="77777777" w:rsidR="00AF4272" w:rsidRDefault="00E347C7">
            <w:r>
              <w:rPr>
                <w:sz w:val="20"/>
                <w:szCs w:val="20"/>
              </w:rPr>
              <w:t>Medium</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77119" w14:textId="77777777" w:rsidR="00AF4272" w:rsidRDefault="00E347C7">
            <w:r>
              <w:rPr>
                <w:sz w:val="20"/>
                <w:szCs w:val="20"/>
              </w:rPr>
              <w:t>Async ingestion pipeline; progress indicators; page-range scoping for large PDFs; streaming results to review queue as they are extracted</w:t>
            </w:r>
          </w:p>
        </w:tc>
      </w:tr>
      <w:tr w:rsidR="00AF4272" w14:paraId="54552FEF"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FBBABC" w14:textId="77777777" w:rsidR="00AF4272" w:rsidRDefault="00E347C7">
            <w:r>
              <w:rPr>
                <w:sz w:val="20"/>
                <w:szCs w:val="20"/>
              </w:rPr>
              <w:t>Provenance pointer formats are inconsistent across document types, making drill-down navigation brittle</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37997C" w14:textId="77777777" w:rsidR="00AF4272" w:rsidRDefault="00E347C7">
            <w:r>
              <w:rPr>
                <w:sz w:val="20"/>
                <w:szCs w:val="20"/>
              </w:rPr>
              <w:t>Medium</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08060E" w14:textId="77777777" w:rsidR="00AF4272" w:rsidRDefault="00E347C7">
            <w:r>
              <w:rPr>
                <w:sz w:val="20"/>
                <w:szCs w:val="20"/>
              </w:rPr>
              <w:t>Medium</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DD4963" w14:textId="77777777" w:rsidR="00AF4272" w:rsidRDefault="00E347C7">
            <w:r>
              <w:rPr>
                <w:sz w:val="20"/>
                <w:szCs w:val="20"/>
              </w:rPr>
              <w:t>Standardize pointer schema in the Data Schema Document; implement per-source-type pointer rendering components; thorough QA across all supported input types</w:t>
            </w:r>
          </w:p>
        </w:tc>
      </w:tr>
      <w:tr w:rsidR="00AF4272" w14:paraId="531222C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CBCEA" w14:textId="77777777" w:rsidR="00AF4272" w:rsidRDefault="00E347C7">
            <w:r>
              <w:rPr>
                <w:sz w:val="20"/>
                <w:szCs w:val="20"/>
              </w:rPr>
              <w:t>Module taxonomy does not match real deal structures encountered by pilot customers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835B9" w14:textId="77777777" w:rsidR="00AF4272" w:rsidRDefault="00E347C7">
            <w:r>
              <w:rPr>
                <w:sz w:val="20"/>
                <w:szCs w:val="20"/>
              </w:rPr>
              <w:t>Low</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1D671" w14:textId="77777777" w:rsidR="00AF4272" w:rsidRDefault="00E347C7">
            <w:r>
              <w:rPr>
                <w:sz w:val="20"/>
                <w:szCs w:val="20"/>
              </w:rPr>
              <w:t>High</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C9DE4" w14:textId="77777777" w:rsidR="00AF4272" w:rsidRDefault="00E347C7">
            <w:r>
              <w:rPr>
                <w:sz w:val="20"/>
                <w:szCs w:val="20"/>
              </w:rPr>
              <w:t>Conduct structured deal inventory interviews with 3–5 pilot customers before finalizing v0 module list; maintain module feedback channel post-launch</w:t>
            </w:r>
          </w:p>
        </w:tc>
      </w:tr>
      <w:tr w:rsidR="007F75AF" w14:paraId="68DBA8AD"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FC486" w14:textId="3739C0CB" w:rsidR="007F75AF" w:rsidRDefault="007F75AF">
            <w:pPr>
              <w:rPr>
                <w:sz w:val="20"/>
                <w:szCs w:val="20"/>
              </w:rPr>
            </w:pPr>
            <w:r>
              <w:rPr>
                <w:sz w:val="20"/>
                <w:szCs w:val="20"/>
              </w:rPr>
              <w:t xml:space="preserve">Learning curve is too steep for </w:t>
            </w:r>
            <w:proofErr w:type="spellStart"/>
            <w:r>
              <w:rPr>
                <w:sz w:val="20"/>
                <w:szCs w:val="20"/>
              </w:rPr>
              <w:t>SLIPpery</w:t>
            </w:r>
            <w:proofErr w:type="spellEnd"/>
            <w:r>
              <w:rPr>
                <w:sz w:val="20"/>
                <w:szCs w:val="20"/>
              </w:rPr>
              <w:t xml:space="preserve"> adoption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30239" w14:textId="585F1432" w:rsidR="007F75AF" w:rsidRDefault="007F75AF">
            <w:pPr>
              <w:rPr>
                <w:sz w:val="20"/>
                <w:szCs w:val="20"/>
              </w:rPr>
            </w:pPr>
            <w:r>
              <w:rPr>
                <w:sz w:val="20"/>
                <w:szCs w:val="20"/>
              </w:rPr>
              <w:t>Medium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931BA" w14:textId="567189FE" w:rsidR="007F75AF" w:rsidRDefault="007F75AF">
            <w:pPr>
              <w:rPr>
                <w:sz w:val="20"/>
                <w:szCs w:val="20"/>
              </w:rPr>
            </w:pPr>
            <w:r>
              <w:rPr>
                <w:sz w:val="20"/>
                <w:szCs w:val="20"/>
              </w:rPr>
              <w:t>High</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5917F" w14:textId="6E52DBC7" w:rsidR="007F75AF" w:rsidRDefault="007F75AF">
            <w:pPr>
              <w:rPr>
                <w:sz w:val="20"/>
                <w:szCs w:val="20"/>
              </w:rPr>
            </w:pPr>
            <w:r>
              <w:rPr>
                <w:sz w:val="20"/>
                <w:szCs w:val="20"/>
              </w:rPr>
              <w:t>Design challenge; extreme focus on usability, surfacing only the tools/outputs/inputs that are necessary instead of large</w:t>
            </w:r>
            <w:r w:rsidR="00CC7D0B">
              <w:rPr>
                <w:sz w:val="20"/>
                <w:szCs w:val="20"/>
              </w:rPr>
              <w:t>, complex, busy screens. Gamified user journeys, multi-screen form flows and other best practices to reduce cognitive load and pull the user through the workflows. Automating as much of the workflows as possible to minimize the amount of “calories burned” by the user to achieve their goals.</w:t>
            </w:r>
          </w:p>
        </w:tc>
      </w:tr>
    </w:tbl>
    <w:p w14:paraId="79CDC652" w14:textId="77777777" w:rsidR="00AF4272" w:rsidRDefault="00AF4272">
      <w:pPr>
        <w:spacing w:before="120"/>
      </w:pPr>
    </w:p>
    <w:p w14:paraId="663E2C4D" w14:textId="77777777" w:rsidR="00AF4272" w:rsidRDefault="00E347C7">
      <w:pPr>
        <w:pStyle w:val="Heading1"/>
        <w:spacing w:before="300"/>
      </w:pPr>
      <w:bookmarkStart w:id="33" w:name="_Toc224652176"/>
      <w:r>
        <w:t>12</w:t>
      </w:r>
      <w:proofErr w:type="gramStart"/>
      <w:r>
        <w:t>.  Key</w:t>
      </w:r>
      <w:proofErr w:type="gramEnd"/>
      <w:r>
        <w:t xml:space="preserve"> MVP Decisions That Drive Build Scope</w:t>
      </w:r>
      <w:bookmarkEnd w:id="33"/>
    </w:p>
    <w:p w14:paraId="7A367131" w14:textId="77777777" w:rsidR="00AF4272" w:rsidRDefault="00E347C7">
      <w:pPr>
        <w:spacing w:before="60" w:after="100" w:line="276" w:lineRule="auto"/>
      </w:pPr>
      <w:r>
        <w:t>The following decisions must be locked before sprint planning can begin for MVP. Each decision has a direct impact on engineering scope and timeline. Owners and due dates should be assigned in the project tracker.</w:t>
      </w:r>
    </w:p>
    <w:p w14:paraId="15A1623C" w14:textId="77777777" w:rsidR="00AF4272" w:rsidRDefault="00AF4272">
      <w:pPr>
        <w:spacing w:before="80"/>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400"/>
        <w:gridCol w:w="4600"/>
        <w:gridCol w:w="1000"/>
      </w:tblGrid>
      <w:tr w:rsidR="00AF4272" w14:paraId="44A809E9" w14:textId="77777777">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B424DF8" w14:textId="77777777" w:rsidR="00AF4272" w:rsidRDefault="00E347C7">
            <w:r>
              <w:rPr>
                <w:b/>
                <w:bCs/>
                <w:color w:val="FFFFFF"/>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9B60972" w14:textId="77777777" w:rsidR="00AF4272" w:rsidRDefault="00E347C7">
            <w:r>
              <w:rPr>
                <w:b/>
                <w:bCs/>
                <w:color w:val="FFFFFF"/>
                <w:sz w:val="20"/>
                <w:szCs w:val="20"/>
              </w:rPr>
              <w:t>Decision</w:t>
            </w:r>
          </w:p>
        </w:tc>
        <w:tc>
          <w:tcPr>
            <w:tcW w:w="4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795390D" w14:textId="77777777" w:rsidR="00AF4272" w:rsidRDefault="00E347C7">
            <w:r>
              <w:rPr>
                <w:b/>
                <w:bCs/>
                <w:color w:val="FFFFFF"/>
                <w:sz w:val="20"/>
                <w:szCs w:val="20"/>
              </w:rPr>
              <w:t>Description</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2BA6B03" w14:textId="77777777" w:rsidR="00AF4272" w:rsidRDefault="00E347C7">
            <w:r>
              <w:rPr>
                <w:b/>
                <w:bCs/>
                <w:color w:val="FFFFFF"/>
                <w:sz w:val="20"/>
                <w:szCs w:val="20"/>
              </w:rPr>
              <w:t>Status</w:t>
            </w:r>
          </w:p>
        </w:tc>
      </w:tr>
      <w:tr w:rsidR="00AF4272" w14:paraId="22C9C2D9"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115D8" w14:textId="77777777" w:rsidR="00AF4272" w:rsidRDefault="00E347C7">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00D62" w14:textId="77777777" w:rsidR="00AF4272" w:rsidRDefault="00E347C7">
            <w:r>
              <w:rPr>
                <w:sz w:val="20"/>
                <w:szCs w:val="20"/>
              </w:rPr>
              <w:t>v0 Document Types &amp; Extraction Fields</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E43A4" w14:textId="77777777" w:rsidR="00AF4272" w:rsidRDefault="00E347C7">
            <w:r>
              <w:rPr>
                <w:sz w:val="20"/>
                <w:szCs w:val="20"/>
              </w:rPr>
              <w:t>Define which document types are supported at launch and the target extraction fields per type (e.g., which fields are extracted from a T12 vs. an OM vs. a debt term sheet)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5B8A8" w14:textId="77777777" w:rsidR="00AF4272" w:rsidRDefault="00E347C7">
            <w:r>
              <w:rPr>
                <w:sz w:val="20"/>
                <w:szCs w:val="20"/>
              </w:rPr>
              <w:t>Open</w:t>
            </w:r>
          </w:p>
        </w:tc>
      </w:tr>
      <w:tr w:rsidR="00AF4272" w14:paraId="27174E72" w14:textId="77777777">
        <w:tc>
          <w:tcPr>
            <w:tcW w:w="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44D30D" w14:textId="77777777" w:rsidR="00AF4272" w:rsidRDefault="00E347C7">
            <w:r>
              <w:rPr>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6179DB" w14:textId="77777777" w:rsidR="00AF4272" w:rsidRDefault="00E347C7">
            <w:r>
              <w:rPr>
                <w:sz w:val="20"/>
                <w:szCs w:val="20"/>
              </w:rPr>
              <w:t>v0 Module Taxonomy</w:t>
            </w:r>
          </w:p>
        </w:tc>
        <w:tc>
          <w:tcPr>
            <w:tcW w:w="4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8CA220" w14:textId="77777777" w:rsidR="00AF4272" w:rsidRDefault="00E347C7">
            <w:r>
              <w:rPr>
                <w:sz w:val="20"/>
                <w:szCs w:val="20"/>
              </w:rPr>
              <w:t xml:space="preserve">Define the smallest set of financial modules that covers 80%+ of deal types for MVP customers; </w:t>
            </w:r>
            <w:r>
              <w:rPr>
                <w:sz w:val="20"/>
                <w:szCs w:val="20"/>
              </w:rPr>
              <w:lastRenderedPageBreak/>
              <w:t>specify each module's interface (inputs, outputs, dependencies)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3457C1" w14:textId="77777777" w:rsidR="00AF4272" w:rsidRDefault="00E347C7">
            <w:r>
              <w:rPr>
                <w:sz w:val="20"/>
                <w:szCs w:val="20"/>
              </w:rPr>
              <w:lastRenderedPageBreak/>
              <w:t>Open</w:t>
            </w:r>
          </w:p>
        </w:tc>
      </w:tr>
      <w:tr w:rsidR="00AF4272" w14:paraId="386438E0"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94242" w14:textId="77777777" w:rsidR="00AF4272" w:rsidRDefault="00E347C7">
            <w:r>
              <w:rPr>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FA574" w14:textId="77777777" w:rsidR="00AF4272" w:rsidRDefault="00E347C7">
            <w:r>
              <w:rPr>
                <w:sz w:val="20"/>
                <w:szCs w:val="20"/>
              </w:rPr>
              <w:t>Analysis Depth Ladder — Input/Output Spec</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B5E49" w14:textId="77777777" w:rsidR="00AF4272" w:rsidRDefault="00E347C7">
            <w:r>
              <w:rPr>
                <w:sz w:val="20"/>
                <w:szCs w:val="20"/>
              </w:rPr>
              <w:t>Define precisely which inputs are required and which outputs are produced at each of the four depth levels for each supported deal type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CD5D6" w14:textId="77777777" w:rsidR="00AF4272" w:rsidRDefault="00E347C7">
            <w:r>
              <w:rPr>
                <w:sz w:val="20"/>
                <w:szCs w:val="20"/>
              </w:rPr>
              <w:t>Open</w:t>
            </w:r>
          </w:p>
        </w:tc>
      </w:tr>
      <w:tr w:rsidR="00AF4272" w14:paraId="183B3E35" w14:textId="77777777">
        <w:tc>
          <w:tcPr>
            <w:tcW w:w="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E6C3CF" w14:textId="77777777" w:rsidR="00AF4272" w:rsidRDefault="00E347C7">
            <w:r>
              <w:rPr>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F2E59E" w14:textId="77777777" w:rsidR="00AF4272" w:rsidRDefault="00E347C7">
            <w:r>
              <w:rPr>
                <w:sz w:val="20"/>
                <w:szCs w:val="20"/>
              </w:rPr>
              <w:t>Decision-Ready Output Spec</w:t>
            </w:r>
          </w:p>
        </w:tc>
        <w:tc>
          <w:tcPr>
            <w:tcW w:w="4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5FBD56" w14:textId="77777777" w:rsidR="00AF4272" w:rsidRDefault="00E347C7">
            <w:r>
              <w:rPr>
                <w:sz w:val="20"/>
                <w:szCs w:val="20"/>
              </w:rPr>
              <w:t>Define what "IC-ready" means for MVP customers — which metrics, schedules, and narrative elements must appear in a Level 3 export for it to be usable at an investment committee</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EF451E" w14:textId="77777777" w:rsidR="00AF4272" w:rsidRDefault="00E347C7">
            <w:r>
              <w:rPr>
                <w:sz w:val="20"/>
                <w:szCs w:val="20"/>
              </w:rPr>
              <w:t>Open</w:t>
            </w:r>
          </w:p>
        </w:tc>
      </w:tr>
      <w:tr w:rsidR="00AF4272" w14:paraId="7963CC55"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E3479" w14:textId="77777777" w:rsidR="00AF4272" w:rsidRDefault="00E347C7">
            <w:r>
              <w:rPr>
                <w:sz w:val="20"/>
                <w:szCs w:val="20"/>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FC8CC" w14:textId="77777777" w:rsidR="00AF4272" w:rsidRDefault="00E347C7">
            <w:r>
              <w:rPr>
                <w:sz w:val="20"/>
                <w:szCs w:val="20"/>
              </w:rPr>
              <w:t>Excel Export Packs Spec</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6EE7C" w14:textId="77777777" w:rsidR="00AF4272" w:rsidRDefault="00E347C7">
            <w:r>
              <w:rPr>
                <w:sz w:val="20"/>
                <w:szCs w:val="20"/>
              </w:rPr>
              <w:t>Define the exact format, tabs, layout, and content of each of the five export packs; decide on provenance footnote format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7E39D" w14:textId="77777777" w:rsidR="00AF4272" w:rsidRDefault="00E347C7">
            <w:r>
              <w:rPr>
                <w:sz w:val="20"/>
                <w:szCs w:val="20"/>
              </w:rPr>
              <w:t>Open</w:t>
            </w:r>
          </w:p>
        </w:tc>
      </w:tr>
      <w:tr w:rsidR="00AF4272" w14:paraId="1E14CF88" w14:textId="77777777">
        <w:tc>
          <w:tcPr>
            <w:tcW w:w="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A2D1F8" w14:textId="77777777" w:rsidR="00AF4272" w:rsidRDefault="00E347C7">
            <w:r>
              <w:rPr>
                <w:sz w:val="20"/>
                <w:szCs w:val="20"/>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5DB895" w14:textId="77777777" w:rsidR="00AF4272" w:rsidRDefault="00E347C7">
            <w:r>
              <w:rPr>
                <w:sz w:val="20"/>
                <w:szCs w:val="20"/>
              </w:rPr>
              <w:t>Explainability &amp; Approval Checkpoints</w:t>
            </w:r>
          </w:p>
        </w:tc>
        <w:tc>
          <w:tcPr>
            <w:tcW w:w="4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7F33C0" w14:textId="77777777" w:rsidR="00AF4272" w:rsidRDefault="00E347C7">
            <w:r>
              <w:rPr>
                <w:sz w:val="20"/>
                <w:szCs w:val="20"/>
              </w:rPr>
              <w:t>Finalize which checkpoints are hard blocks (the model cannot proceed without analyst approval) vs. soft warnings; define the minimum content of each checkpoint</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F11DE5" w14:textId="77777777" w:rsidR="00AF4272" w:rsidRDefault="00E347C7">
            <w:r>
              <w:rPr>
                <w:sz w:val="20"/>
                <w:szCs w:val="20"/>
              </w:rPr>
              <w:t>Open</w:t>
            </w:r>
          </w:p>
        </w:tc>
      </w:tr>
      <w:tr w:rsidR="00AF4272" w14:paraId="1AC66B14"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A591E" w14:textId="77777777" w:rsidR="00AF4272" w:rsidRDefault="00E347C7">
            <w:r>
              <w:rPr>
                <w:sz w:val="20"/>
                <w:szCs w:val="20"/>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99D07" w14:textId="77777777" w:rsidR="00AF4272" w:rsidRDefault="00E347C7">
            <w:r>
              <w:rPr>
                <w:sz w:val="20"/>
                <w:szCs w:val="20"/>
              </w:rPr>
              <w:t>Provenance Pointer Standards</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9FA2D" w14:textId="77777777" w:rsidR="00AF4272" w:rsidRDefault="00E347C7">
            <w:r>
              <w:rPr>
                <w:sz w:val="20"/>
                <w:szCs w:val="20"/>
              </w:rPr>
              <w:t>Finalize pointer format per document type (see Section 9A table); ensure format is captured in the Data Schema Document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F41A6" w14:textId="77777777" w:rsidR="00AF4272" w:rsidRDefault="00E347C7">
            <w:r>
              <w:rPr>
                <w:sz w:val="20"/>
                <w:szCs w:val="20"/>
              </w:rPr>
              <w:t>Open</w:t>
            </w:r>
          </w:p>
        </w:tc>
      </w:tr>
      <w:tr w:rsidR="00AF4272" w14:paraId="29615360" w14:textId="77777777">
        <w:tc>
          <w:tcPr>
            <w:tcW w:w="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0695B6" w14:textId="77777777" w:rsidR="00AF4272" w:rsidRDefault="00E347C7">
            <w:r>
              <w:rPr>
                <w:sz w:val="20"/>
                <w:szCs w:val="20"/>
              </w:rPr>
              <w:t>8</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AA50D8" w14:textId="77777777" w:rsidR="00AF4272" w:rsidRDefault="00E347C7">
            <w:r>
              <w:rPr>
                <w:sz w:val="20"/>
                <w:szCs w:val="20"/>
              </w:rPr>
              <w:t>Confidence Score Thresholds</w:t>
            </w:r>
          </w:p>
        </w:tc>
        <w:tc>
          <w:tcPr>
            <w:tcW w:w="4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EC2D42" w14:textId="77777777" w:rsidR="00AF4272" w:rsidRDefault="00E347C7">
            <w:r>
              <w:rPr>
                <w:sz w:val="20"/>
                <w:szCs w:val="20"/>
              </w:rPr>
              <w:t>Define which confidence thresholds trigger mandatory review vs. soft flag vs. auto-</w:t>
            </w:r>
            <w:proofErr w:type="gramStart"/>
            <w:r>
              <w:rPr>
                <w:sz w:val="20"/>
                <w:szCs w:val="20"/>
              </w:rPr>
              <w:t>accept</w:t>
            </w:r>
            <w:proofErr w:type="gramEnd"/>
            <w:r>
              <w:rPr>
                <w:sz w:val="20"/>
                <w:szCs w:val="20"/>
              </w:rPr>
              <w:t xml:space="preserve"> for non-critical fields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911F0F" w14:textId="77777777" w:rsidR="00AF4272" w:rsidRDefault="00E347C7">
            <w:r>
              <w:rPr>
                <w:sz w:val="20"/>
                <w:szCs w:val="20"/>
              </w:rPr>
              <w:t>Open</w:t>
            </w:r>
          </w:p>
        </w:tc>
      </w:tr>
    </w:tbl>
    <w:p w14:paraId="15C843F3" w14:textId="77777777" w:rsidR="00AF4272" w:rsidRDefault="00AF4272">
      <w:pPr>
        <w:spacing w:before="120"/>
      </w:pPr>
    </w:p>
    <w:p w14:paraId="3EE36BFD" w14:textId="77777777" w:rsidR="00AF4272" w:rsidRDefault="00E347C7">
      <w:pPr>
        <w:pStyle w:val="Heading1"/>
        <w:spacing w:before="300"/>
      </w:pPr>
      <w:bookmarkStart w:id="34" w:name="_Toc224652177"/>
      <w:r>
        <w:t>13</w:t>
      </w:r>
      <w:proofErr w:type="gramStart"/>
      <w:r>
        <w:t>.  Open</w:t>
      </w:r>
      <w:proofErr w:type="gramEnd"/>
      <w:r>
        <w:t xml:space="preserve"> Questions</w:t>
      </w:r>
      <w:bookmarkEnd w:id="34"/>
    </w:p>
    <w:p w14:paraId="35B290EB" w14:textId="77777777" w:rsidR="00AF4272" w:rsidRDefault="00E347C7">
      <w:pPr>
        <w:spacing w:before="60" w:after="100" w:line="276" w:lineRule="auto"/>
      </w:pPr>
      <w:r>
        <w:t>The following questions are unresolved at the time of this draft. Each should be assigned an owner and resolved before the relevant feature scope is finalized.</w:t>
      </w:r>
    </w:p>
    <w:p w14:paraId="1E6E5034" w14:textId="77777777" w:rsidR="00AF4272" w:rsidRDefault="00AF4272">
      <w:pPr>
        <w:spacing w:before="80"/>
      </w:pPr>
    </w:p>
    <w:p w14:paraId="0907A3A6" w14:textId="77777777" w:rsidR="00AF4272" w:rsidRDefault="00E347C7">
      <w:pPr>
        <w:pStyle w:val="ListParagraph"/>
        <w:numPr>
          <w:ilvl w:val="0"/>
          <w:numId w:val="3"/>
        </w:numPr>
      </w:pPr>
      <w:r>
        <w:t>How will deal records be organized for customers with multiple active deals — folders, tags, pipelines? What is the v0 deal management UI?</w:t>
      </w:r>
    </w:p>
    <w:p w14:paraId="051DD918" w14:textId="77777777" w:rsidR="00AF4272" w:rsidRDefault="00E347C7">
      <w:pPr>
        <w:pStyle w:val="ListParagraph"/>
        <w:numPr>
          <w:ilvl w:val="0"/>
          <w:numId w:val="3"/>
        </w:numPr>
      </w:pPr>
      <w:r>
        <w:t>What is the MVP authentication model — is there multi-user deal sharing from day one, or is v0 single-user per deal?</w:t>
      </w:r>
    </w:p>
    <w:p w14:paraId="57FEC9BB" w14:textId="4F49A3C3" w:rsidR="00A52F49" w:rsidRDefault="00A52F49">
      <w:pPr>
        <w:pStyle w:val="ListParagraph"/>
        <w:numPr>
          <w:ilvl w:val="0"/>
          <w:numId w:val="3"/>
        </w:numPr>
      </w:pPr>
      <w:r>
        <w:t>What is the overall agentic AI architecture? Will there be a single orchestrator with numerous task-oriented specialist agents and system specialist agents (such as a scribe/user preferences agent, librarian, cybersecurity agent, legal risk agent, chatbot agent)? How will it self-audit the outputs to mitigate risk of hallucinations? Which agent(s) will users interact with directly? How many coordinated agents in total are needed for v0? What agentic architecture best balances reasoning and work processing power with cost?</w:t>
      </w:r>
    </w:p>
    <w:p w14:paraId="651E33A0" w14:textId="4CBF0021" w:rsidR="00AF4272" w:rsidRDefault="00E347C7">
      <w:pPr>
        <w:pStyle w:val="ListParagraph"/>
        <w:numPr>
          <w:ilvl w:val="0"/>
          <w:numId w:val="3"/>
        </w:numPr>
      </w:pPr>
      <w:r>
        <w:t>What AI model(s) power the extraction and orchestration agents? How are model versions pinned to ensure reproducibility of extraction results?</w:t>
      </w:r>
    </w:p>
    <w:p w14:paraId="52AF6D05" w14:textId="77777777" w:rsidR="00AF4272" w:rsidRDefault="00E347C7">
      <w:pPr>
        <w:pStyle w:val="ListParagraph"/>
        <w:numPr>
          <w:ilvl w:val="0"/>
          <w:numId w:val="3"/>
        </w:numPr>
      </w:pPr>
      <w:r>
        <w:t>What is the failover behavior when the AI extraction agent is unavailable — does the analyst fall back to 100% manual entry, or is there a degraded-mode extraction pipeline?</w:t>
      </w:r>
    </w:p>
    <w:p w14:paraId="2EF6483C" w14:textId="77777777" w:rsidR="00AF4272" w:rsidRDefault="00E347C7">
      <w:pPr>
        <w:pStyle w:val="ListParagraph"/>
        <w:numPr>
          <w:ilvl w:val="0"/>
          <w:numId w:val="3"/>
        </w:numPr>
      </w:pPr>
      <w:r>
        <w:t>How are unit conflicts handled at extraction time (e.g., one document quotes rent in $/SF/month, another in $/SF/year)? Is normalization fully automatic or does it require analyst confirmation?</w:t>
      </w:r>
    </w:p>
    <w:p w14:paraId="393E0375" w14:textId="77777777" w:rsidR="00AF4272" w:rsidRDefault="00E347C7">
      <w:pPr>
        <w:pStyle w:val="ListParagraph"/>
        <w:numPr>
          <w:ilvl w:val="0"/>
          <w:numId w:val="3"/>
        </w:numPr>
      </w:pPr>
      <w:r>
        <w:t>What is the expected ingestion latency for a 50-page PDF appraisal? What feedback does the analyst receive during async ingestion?</w:t>
      </w:r>
    </w:p>
    <w:p w14:paraId="1B177B4B" w14:textId="77777777" w:rsidR="00AF4272" w:rsidRDefault="00E347C7">
      <w:pPr>
        <w:pStyle w:val="ListParagraph"/>
        <w:numPr>
          <w:ilvl w:val="0"/>
          <w:numId w:val="3"/>
        </w:numPr>
      </w:pPr>
      <w:r>
        <w:lastRenderedPageBreak/>
        <w:t>Are there compliance or data residency requirements from pilot customers that constrain how document contents are stored and processed?</w:t>
      </w:r>
    </w:p>
    <w:p w14:paraId="6EE1B347" w14:textId="77777777" w:rsidR="00AF4272" w:rsidRDefault="00E347C7">
      <w:pPr>
        <w:pStyle w:val="ListParagraph"/>
        <w:numPr>
          <w:ilvl w:val="0"/>
          <w:numId w:val="3"/>
        </w:numPr>
      </w:pPr>
      <w:r>
        <w:t>What does "MVP shippable" mean concretely — a defined set of pilot customers, a minimum set of deal types, a minimum export quality bar, or all three?</w:t>
      </w:r>
    </w:p>
    <w:p w14:paraId="63A78C1F" w14:textId="77777777" w:rsidR="00AF4272" w:rsidRDefault="00AF4272">
      <w:pPr>
        <w:spacing w:before="120"/>
      </w:pPr>
    </w:p>
    <w:p w14:paraId="2DB77FAB" w14:textId="77777777" w:rsidR="00AF4272" w:rsidRDefault="00E347C7">
      <w:pPr>
        <w:pStyle w:val="Heading1"/>
        <w:spacing w:before="300"/>
      </w:pPr>
      <w:bookmarkStart w:id="35" w:name="_Toc224652178"/>
      <w:r>
        <w:t>14</w:t>
      </w:r>
      <w:proofErr w:type="gramStart"/>
      <w:r>
        <w:t>.  Dependencies</w:t>
      </w:r>
      <w:proofErr w:type="gramEnd"/>
      <w:r>
        <w:t xml:space="preserve"> and Assumptions</w:t>
      </w:r>
      <w:bookmarkEnd w:id="35"/>
    </w:p>
    <w:p w14:paraId="73A98701" w14:textId="77777777" w:rsidR="00AF4272" w:rsidRDefault="00E347C7">
      <w:pPr>
        <w:pStyle w:val="Heading2"/>
        <w:spacing w:before="200" w:after="100"/>
      </w:pPr>
      <w:bookmarkStart w:id="36" w:name="_Toc224652179"/>
      <w:proofErr w:type="gramStart"/>
      <w:r>
        <w:t>13.1  External</w:t>
      </w:r>
      <w:proofErr w:type="gramEnd"/>
      <w:r>
        <w:t xml:space="preserve"> Dependencies</w:t>
      </w:r>
      <w:bookmarkEnd w:id="36"/>
    </w:p>
    <w:p w14:paraId="49AD20EE" w14:textId="77777777" w:rsidR="00AF4272" w:rsidRDefault="00E347C7">
      <w:pPr>
        <w:pStyle w:val="ListParagraph"/>
        <w:numPr>
          <w:ilvl w:val="0"/>
          <w:numId w:val="2"/>
        </w:numPr>
      </w:pPr>
      <w:r>
        <w:t>AI inference provider (for extraction and orchestration agents) must be selected and contracted with sufficient throughput for pilot volume</w:t>
      </w:r>
    </w:p>
    <w:p w14:paraId="11D53623" w14:textId="77777777" w:rsidR="00AF4272" w:rsidRDefault="00E347C7">
      <w:pPr>
        <w:pStyle w:val="ListParagraph"/>
        <w:numPr>
          <w:ilvl w:val="0"/>
          <w:numId w:val="2"/>
        </w:numPr>
      </w:pPr>
      <w:r>
        <w:t>OCR pipeline library or service must be evaluated and selected before ingestion work begins</w:t>
      </w:r>
    </w:p>
    <w:p w14:paraId="3B8A90DE" w14:textId="77777777" w:rsidR="00AF4272" w:rsidRDefault="00E347C7">
      <w:pPr>
        <w:pStyle w:val="ListParagraph"/>
        <w:numPr>
          <w:ilvl w:val="0"/>
          <w:numId w:val="2"/>
        </w:numPr>
      </w:pPr>
      <w:r>
        <w:t>Google Docs / Google Sheets API access requires an OAuth integration; app registration must be completed before that ingestion path can be built</w:t>
      </w:r>
    </w:p>
    <w:p w14:paraId="4DE4584F" w14:textId="77777777" w:rsidR="00AF4272" w:rsidRDefault="00E347C7">
      <w:pPr>
        <w:pStyle w:val="ListParagraph"/>
        <w:numPr>
          <w:ilvl w:val="0"/>
          <w:numId w:val="2"/>
        </w:numPr>
      </w:pPr>
      <w:r>
        <w:t xml:space="preserve">Excel </w:t>
      </w:r>
      <w:proofErr w:type="gramStart"/>
      <w:r>
        <w:t>export generation library</w:t>
      </w:r>
      <w:proofErr w:type="gramEnd"/>
      <w:r>
        <w:t xml:space="preserve"> must be selected and validated against the formatting requirements in Section 9G before export work begins</w:t>
      </w:r>
    </w:p>
    <w:p w14:paraId="4C1CA95D" w14:textId="77777777" w:rsidR="00AF4272" w:rsidRDefault="00E347C7">
      <w:pPr>
        <w:pStyle w:val="Heading2"/>
        <w:spacing w:before="200" w:after="100"/>
      </w:pPr>
      <w:bookmarkStart w:id="37" w:name="_Toc224652180"/>
      <w:proofErr w:type="gramStart"/>
      <w:r>
        <w:t>13.2  Assumptions</w:t>
      </w:r>
      <w:bookmarkEnd w:id="37"/>
      <w:proofErr w:type="gramEnd"/>
    </w:p>
    <w:p w14:paraId="029A2663" w14:textId="77777777" w:rsidR="00AF4272" w:rsidRDefault="00E347C7">
      <w:pPr>
        <w:pStyle w:val="ListParagraph"/>
        <w:numPr>
          <w:ilvl w:val="0"/>
          <w:numId w:val="2"/>
        </w:numPr>
      </w:pPr>
      <w:r>
        <w:t>Pilot customers will be willing to provide real deal materials for extraction QA testing, subject to NDA</w:t>
      </w:r>
    </w:p>
    <w:p w14:paraId="6EBF5005" w14:textId="77777777" w:rsidR="00AF4272" w:rsidRDefault="00E347C7">
      <w:pPr>
        <w:pStyle w:val="ListParagraph"/>
        <w:numPr>
          <w:ilvl w:val="0"/>
          <w:numId w:val="2"/>
        </w:numPr>
      </w:pPr>
      <w:r>
        <w:t>The MVP does not require real-time data feeds; all market data is provided by analysts via document upload or manual entry</w:t>
      </w:r>
    </w:p>
    <w:p w14:paraId="3C6DC887" w14:textId="77777777" w:rsidR="00AF4272" w:rsidRDefault="00E347C7">
      <w:pPr>
        <w:pStyle w:val="ListParagraph"/>
        <w:numPr>
          <w:ilvl w:val="0"/>
          <w:numId w:val="2"/>
        </w:numPr>
      </w:pPr>
      <w:r>
        <w:t>The module taxonomy can be defined in collaboration with 3–5 pilot customers without requiring a full market survey</w:t>
      </w:r>
    </w:p>
    <w:p w14:paraId="5AB2C56C" w14:textId="77777777" w:rsidR="00AF4272" w:rsidRDefault="00E347C7">
      <w:pPr>
        <w:pStyle w:val="ListParagraph"/>
        <w:numPr>
          <w:ilvl w:val="0"/>
          <w:numId w:val="2"/>
        </w:numPr>
      </w:pPr>
      <w:r>
        <w:t>The Data Schema Document will be completed and reviewed before engineering begins work on the module execution engine</w:t>
      </w:r>
    </w:p>
    <w:p w14:paraId="174CAD08" w14:textId="77777777" w:rsidR="00AF4272" w:rsidRDefault="00AF4272">
      <w:pPr>
        <w:spacing w:before="120"/>
      </w:pPr>
    </w:p>
    <w:p w14:paraId="7396DBDA" w14:textId="77777777" w:rsidR="00AF4272" w:rsidRDefault="00E347C7">
      <w:pPr>
        <w:pStyle w:val="Heading1"/>
        <w:spacing w:before="300"/>
      </w:pPr>
      <w:bookmarkStart w:id="38" w:name="_Toc224652181"/>
      <w:r>
        <w:t>15</w:t>
      </w:r>
      <w:proofErr w:type="gramStart"/>
      <w:r>
        <w:t>.  Glossary</w:t>
      </w:r>
      <w:bookmarkEnd w:id="38"/>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F4272" w14:paraId="18B65562" w14:textId="77777777">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D7D3320" w14:textId="77777777" w:rsidR="00AF4272" w:rsidRDefault="00E347C7">
            <w:r>
              <w:rPr>
                <w:b/>
                <w:bCs/>
                <w:color w:val="FFFFFF"/>
                <w:sz w:val="20"/>
                <w:szCs w:val="20"/>
              </w:rPr>
              <w:t>Term</w:t>
            </w:r>
          </w:p>
        </w:tc>
        <w:tc>
          <w:tcPr>
            <w:tcW w:w="6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71F596C" w14:textId="77777777" w:rsidR="00AF4272" w:rsidRDefault="00E347C7">
            <w:r>
              <w:rPr>
                <w:b/>
                <w:bCs/>
                <w:color w:val="FFFFFF"/>
                <w:sz w:val="20"/>
                <w:szCs w:val="20"/>
              </w:rPr>
              <w:t>Definition</w:t>
            </w:r>
          </w:p>
        </w:tc>
      </w:tr>
      <w:tr w:rsidR="00AF4272" w14:paraId="3A50927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65F94" w14:textId="77777777" w:rsidR="00AF4272" w:rsidRDefault="00E347C7">
            <w:r>
              <w:rPr>
                <w:sz w:val="20"/>
                <w:szCs w:val="20"/>
              </w:rPr>
              <w:t>Analysis Depth Ladder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D7579" w14:textId="77777777" w:rsidR="00AF4272" w:rsidRDefault="00E347C7">
            <w:r>
              <w:rPr>
                <w:sz w:val="20"/>
                <w:szCs w:val="20"/>
              </w:rPr>
              <w:t xml:space="preserve">The four-level system (back-of-envelope → </w:t>
            </w:r>
            <w:proofErr w:type="gramStart"/>
            <w:r>
              <w:rPr>
                <w:sz w:val="20"/>
                <w:szCs w:val="20"/>
              </w:rPr>
              <w:t>first-run</w:t>
            </w:r>
            <w:proofErr w:type="gramEnd"/>
            <w:r>
              <w:rPr>
                <w:sz w:val="20"/>
                <w:szCs w:val="20"/>
              </w:rPr>
              <w:t xml:space="preserve"> → IC-grade → stochastic) that governs how much detail and how many inputs the model requires and produces</w:t>
            </w:r>
          </w:p>
        </w:tc>
      </w:tr>
      <w:tr w:rsidR="00AF4272" w14:paraId="00899630"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0F2A68" w14:textId="77777777" w:rsidR="00AF4272" w:rsidRDefault="00E347C7">
            <w:r>
              <w:rPr>
                <w:sz w:val="20"/>
                <w:szCs w:val="20"/>
              </w:rPr>
              <w:t>Confidence Score</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DAAF73" w14:textId="77777777" w:rsidR="00AF4272" w:rsidRDefault="00E347C7">
            <w:r>
              <w:rPr>
                <w:sz w:val="20"/>
                <w:szCs w:val="20"/>
              </w:rPr>
              <w:t>A numeric indicator (0–1 or 0–100) assigned by the AI extraction agent to each extracted value, reflecting how certain the agent is that the extracted value is correct and properly normalized</w:t>
            </w:r>
          </w:p>
        </w:tc>
      </w:tr>
      <w:tr w:rsidR="00AF4272" w14:paraId="1B7DF04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366E3" w14:textId="77777777" w:rsidR="00AF4272" w:rsidRDefault="00E347C7">
            <w:r>
              <w:rPr>
                <w:sz w:val="20"/>
                <w:szCs w:val="20"/>
              </w:rPr>
              <w:t>CRE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ED5D3" w14:textId="77777777" w:rsidR="00AF4272" w:rsidRDefault="00E347C7">
            <w:r>
              <w:rPr>
                <w:sz w:val="20"/>
                <w:szCs w:val="20"/>
              </w:rPr>
              <w:t>Commercial real estate</w:t>
            </w:r>
          </w:p>
        </w:tc>
      </w:tr>
      <w:tr w:rsidR="00AF4272" w14:paraId="470628B4"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776121" w14:textId="77777777" w:rsidR="00AF4272" w:rsidRDefault="00E347C7">
            <w:r>
              <w:rPr>
                <w:sz w:val="20"/>
                <w:szCs w:val="20"/>
              </w:rPr>
              <w:t>Deal Record</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D61592" w14:textId="77777777" w:rsidR="00AF4272" w:rsidRDefault="00E347C7">
            <w:r>
              <w:rPr>
                <w:sz w:val="20"/>
                <w:szCs w:val="20"/>
              </w:rPr>
              <w:t>The top-level container object in Project Hermes that groups all documents, inputs, models, scenarios, and exports for a single underwriting effort</w:t>
            </w:r>
          </w:p>
        </w:tc>
      </w:tr>
      <w:tr w:rsidR="00AF4272" w14:paraId="2AEDD482"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450BD" w14:textId="77777777" w:rsidR="00AF4272" w:rsidRDefault="00E347C7">
            <w:r>
              <w:rPr>
                <w:sz w:val="20"/>
                <w:szCs w:val="20"/>
              </w:rPr>
              <w:t>Extraction Agent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A4A37" w14:textId="77777777" w:rsidR="00AF4272" w:rsidRDefault="00E347C7">
            <w:r>
              <w:rPr>
                <w:sz w:val="20"/>
                <w:szCs w:val="20"/>
              </w:rPr>
              <w:t xml:space="preserve">The AI subsystem </w:t>
            </w:r>
            <w:proofErr w:type="gramStart"/>
            <w:r>
              <w:rPr>
                <w:sz w:val="20"/>
                <w:szCs w:val="20"/>
              </w:rPr>
              <w:t>responsible</w:t>
            </w:r>
            <w:proofErr w:type="gramEnd"/>
            <w:r>
              <w:rPr>
                <w:sz w:val="20"/>
                <w:szCs w:val="20"/>
              </w:rPr>
              <w:t xml:space="preserve"> for reading ingested documents and proposing field values for analyst review</w:t>
            </w:r>
          </w:p>
        </w:tc>
      </w:tr>
      <w:tr w:rsidR="00AF4272" w14:paraId="6DA127B9"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FE3F5F" w14:textId="77777777" w:rsidR="00AF4272" w:rsidRDefault="00E347C7">
            <w:r>
              <w:rPr>
                <w:sz w:val="20"/>
                <w:szCs w:val="20"/>
              </w:rPr>
              <w:t>IC</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D1BF35" w14:textId="77777777" w:rsidR="00AF4272" w:rsidRDefault="00E347C7">
            <w:r>
              <w:rPr>
                <w:sz w:val="20"/>
                <w:szCs w:val="20"/>
              </w:rPr>
              <w:t>Investment Committee — the internal review body at an investment firm that approves deals for investment</w:t>
            </w:r>
          </w:p>
        </w:tc>
      </w:tr>
      <w:tr w:rsidR="00AF4272" w14:paraId="0B040EDC"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DD6E2" w14:textId="77777777" w:rsidR="00AF4272" w:rsidRDefault="00E347C7">
            <w:r>
              <w:rPr>
                <w:sz w:val="20"/>
                <w:szCs w:val="20"/>
              </w:rPr>
              <w:lastRenderedPageBreak/>
              <w:t>Module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98946" w14:textId="77777777" w:rsidR="00AF4272" w:rsidRDefault="00E347C7">
            <w:r>
              <w:rPr>
                <w:sz w:val="20"/>
                <w:szCs w:val="20"/>
              </w:rPr>
              <w:t>A discrete, reusable financial component (e.g., Construction Draw Schedule, Stabilized NOI) that takes defined inputs and produces defined outputs</w:t>
            </w:r>
          </w:p>
        </w:tc>
      </w:tr>
      <w:tr w:rsidR="00AF4272" w14:paraId="7DDA9CA6"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BACBE3" w14:textId="77777777" w:rsidR="00AF4272" w:rsidRDefault="00E347C7">
            <w:r>
              <w:rPr>
                <w:sz w:val="20"/>
                <w:szCs w:val="20"/>
              </w:rPr>
              <w:t>Module Registry</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2CA59F" w14:textId="77777777" w:rsidR="00AF4272" w:rsidRDefault="00E347C7">
            <w:r>
              <w:rPr>
                <w:sz w:val="20"/>
                <w:szCs w:val="20"/>
              </w:rPr>
              <w:t>The master catalog of all financial modules available in the Project Hermes engine</w:t>
            </w:r>
          </w:p>
        </w:tc>
      </w:tr>
      <w:tr w:rsidR="00AF4272" w14:paraId="32887F5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88EFB" w14:textId="77777777" w:rsidR="00AF4272" w:rsidRDefault="00E347C7">
            <w:r>
              <w:rPr>
                <w:sz w:val="20"/>
                <w:szCs w:val="20"/>
              </w:rPr>
              <w:t>Module Instance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204A2" w14:textId="77777777" w:rsidR="00AF4272" w:rsidRDefault="00E347C7">
            <w:r>
              <w:rPr>
                <w:sz w:val="20"/>
                <w:szCs w:val="20"/>
              </w:rPr>
              <w:t>An active instantiation of a module within a specific deal's model configuration</w:t>
            </w:r>
          </w:p>
        </w:tc>
      </w:tr>
      <w:tr w:rsidR="00AF4272" w14:paraId="34F02145"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89E0D5" w14:textId="77777777" w:rsidR="00AF4272" w:rsidRDefault="00E347C7">
            <w:r>
              <w:rPr>
                <w:sz w:val="20"/>
                <w:szCs w:val="20"/>
              </w:rPr>
              <w:t>NOI</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831601" w14:textId="77777777" w:rsidR="00AF4272" w:rsidRDefault="00E347C7">
            <w:r>
              <w:rPr>
                <w:sz w:val="20"/>
                <w:szCs w:val="20"/>
              </w:rPr>
              <w:t>Net Operating Income — a key CRE performance metric representing revenues minus operating expenses before debt service</w:t>
            </w:r>
          </w:p>
        </w:tc>
      </w:tr>
      <w:tr w:rsidR="00AF4272" w14:paraId="481ADB8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9261C" w14:textId="77777777" w:rsidR="00AF4272" w:rsidRDefault="00E347C7">
            <w:r>
              <w:rPr>
                <w:sz w:val="20"/>
                <w:szCs w:val="20"/>
              </w:rPr>
              <w:t>Orchestration Agent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7FC67" w14:textId="77777777" w:rsidR="00AF4272" w:rsidRDefault="00E347C7">
            <w:r>
              <w:rPr>
                <w:sz w:val="20"/>
                <w:szCs w:val="20"/>
              </w:rPr>
              <w:t xml:space="preserve">The AI subsystem </w:t>
            </w:r>
            <w:proofErr w:type="gramStart"/>
            <w:r>
              <w:rPr>
                <w:sz w:val="20"/>
                <w:szCs w:val="20"/>
              </w:rPr>
              <w:t>responsible</w:t>
            </w:r>
            <w:proofErr w:type="gramEnd"/>
            <w:r>
              <w:rPr>
                <w:sz w:val="20"/>
                <w:szCs w:val="20"/>
              </w:rPr>
              <w:t xml:space="preserve"> for proposing model configurations, identifying missing inputs, and suggesting adjustments when deal scope changes</w:t>
            </w:r>
          </w:p>
        </w:tc>
      </w:tr>
      <w:tr w:rsidR="00AF4272" w14:paraId="27BF46EC"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658BC9" w14:textId="77777777" w:rsidR="00AF4272" w:rsidRDefault="00E347C7">
            <w:r>
              <w:rPr>
                <w:sz w:val="20"/>
                <w:szCs w:val="20"/>
              </w:rPr>
              <w:t>Provenance</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B07682" w14:textId="77777777" w:rsidR="00AF4272" w:rsidRDefault="00E347C7">
            <w:r>
              <w:rPr>
                <w:sz w:val="20"/>
                <w:szCs w:val="20"/>
              </w:rPr>
              <w:t>The complete, traceable record of where an input came from: source document, location within that document, extraction method, timestamp, and confidence</w:t>
            </w:r>
          </w:p>
        </w:tc>
      </w:tr>
      <w:tr w:rsidR="00AF4272" w14:paraId="49D088D1"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0A293" w14:textId="77777777" w:rsidR="00AF4272" w:rsidRDefault="00E347C7">
            <w:r>
              <w:rPr>
                <w:sz w:val="20"/>
                <w:szCs w:val="20"/>
              </w:rPr>
              <w:t>Provenance Pointer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9CF3F" w14:textId="77777777" w:rsidR="00AF4272" w:rsidRDefault="00E347C7">
            <w:r>
              <w:rPr>
                <w:sz w:val="20"/>
                <w:szCs w:val="20"/>
              </w:rPr>
              <w:t>A structured data object encoding the exact location within a source document for a given extracted input (see Section 8A for format by document type)</w:t>
            </w:r>
          </w:p>
        </w:tc>
      </w:tr>
      <w:tr w:rsidR="00AF4272" w14:paraId="69E55E3D"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1D871A" w14:textId="77777777" w:rsidR="00AF4272" w:rsidRDefault="00E347C7">
            <w:r>
              <w:rPr>
                <w:sz w:val="20"/>
                <w:szCs w:val="20"/>
              </w:rPr>
              <w:t>Scenario</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D4CDBB" w14:textId="77777777" w:rsidR="00AF4272" w:rsidRDefault="00E347C7">
            <w:r>
              <w:rPr>
                <w:sz w:val="20"/>
                <w:szCs w:val="20"/>
              </w:rPr>
              <w:t>A named variant of the Base Case model, defined as a set of assumption overrides and the resulting computed outputs</w:t>
            </w:r>
          </w:p>
        </w:tc>
      </w:tr>
      <w:tr w:rsidR="00AF4272" w14:paraId="78F7864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D4C2A" w14:textId="77777777" w:rsidR="00AF4272" w:rsidRDefault="00E347C7">
            <w:r>
              <w:rPr>
                <w:sz w:val="20"/>
                <w:szCs w:val="20"/>
              </w:rPr>
              <w:t>T12</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FA05A" w14:textId="77777777" w:rsidR="00AF4272" w:rsidRDefault="00E347C7">
            <w:r>
              <w:rPr>
                <w:sz w:val="20"/>
                <w:szCs w:val="20"/>
              </w:rPr>
              <w:t>Trailing 12-month operating statement — a common deal document showing income and expense history for the prior 12 months</w:t>
            </w:r>
          </w:p>
        </w:tc>
      </w:tr>
      <w:tr w:rsidR="00AF4272" w14:paraId="5B225EDB"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E6DC48" w14:textId="77777777" w:rsidR="00AF4272" w:rsidRDefault="00E347C7">
            <w:r>
              <w:rPr>
                <w:sz w:val="20"/>
                <w:szCs w:val="20"/>
              </w:rPr>
              <w:t>Waterfall</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9DA07B" w14:textId="77777777" w:rsidR="00AF4272" w:rsidRDefault="00E347C7">
            <w:r>
              <w:rPr>
                <w:sz w:val="20"/>
                <w:szCs w:val="20"/>
              </w:rPr>
              <w:t>The distribution logic that determines how investment returns are split between LP and GP investors at exit or distribution events</w:t>
            </w:r>
          </w:p>
        </w:tc>
      </w:tr>
    </w:tbl>
    <w:p w14:paraId="509DDF09" w14:textId="77777777" w:rsidR="00AF4272" w:rsidRDefault="00AF4272">
      <w:pPr>
        <w:spacing w:before="120"/>
      </w:pPr>
    </w:p>
    <w:sectPr w:rsidR="00AF4272">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D90F0" w14:textId="77777777" w:rsidR="008E197E" w:rsidRDefault="008E197E">
      <w:r>
        <w:separator/>
      </w:r>
    </w:p>
  </w:endnote>
  <w:endnote w:type="continuationSeparator" w:id="0">
    <w:p w14:paraId="4AC75681" w14:textId="77777777" w:rsidR="008E197E" w:rsidRDefault="008E19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F6EAA" w14:textId="77777777" w:rsidR="00AF4272" w:rsidRDefault="00E347C7">
    <w:pPr>
      <w:pBdr>
        <w:top w:val="single" w:sz="4" w:space="4" w:color="C9D9EE"/>
      </w:pBdr>
      <w:tabs>
        <w:tab w:val="right" w:pos="9026"/>
      </w:tabs>
    </w:pPr>
    <w:r>
      <w:rPr>
        <w:color w:val="595959"/>
        <w:sz w:val="18"/>
        <w:szCs w:val="18"/>
      </w:rPr>
      <w:t>Confidential — Internal Use Only</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260357">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4CF8E" w14:textId="77777777" w:rsidR="008E197E" w:rsidRDefault="008E197E">
      <w:r>
        <w:separator/>
      </w:r>
    </w:p>
  </w:footnote>
  <w:footnote w:type="continuationSeparator" w:id="0">
    <w:p w14:paraId="4EEAB9B2" w14:textId="77777777" w:rsidR="008E197E" w:rsidRDefault="008E19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F4971" w14:textId="77777777" w:rsidR="00AF4272" w:rsidRDefault="00E347C7">
    <w:pPr>
      <w:pBdr>
        <w:bottom w:val="single" w:sz="4" w:space="4" w:color="C9D9EE"/>
      </w:pBdr>
      <w:tabs>
        <w:tab w:val="right" w:pos="9026"/>
      </w:tabs>
    </w:pPr>
    <w:r>
      <w:rPr>
        <w:color w:val="595959"/>
        <w:sz w:val="18"/>
        <w:szCs w:val="18"/>
      </w:rPr>
      <w:t>PROJECT HERMES  |  Product Requirements Document</w:t>
    </w:r>
    <w:r>
      <w:rPr>
        <w:color w:val="595959"/>
        <w:sz w:val="18"/>
        <w:szCs w:val="18"/>
      </w:rPr>
      <w:tab/>
      <w:t>CONFIDENTIAL  |  Draft v0.1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286C"/>
    <w:multiLevelType w:val="hybridMultilevel"/>
    <w:tmpl w:val="BE566D8C"/>
    <w:lvl w:ilvl="0" w:tplc="1BBC7DEC">
      <w:start w:val="1"/>
      <w:numFmt w:val="decimal"/>
      <w:lvlText w:val="%1."/>
      <w:lvlJc w:val="left"/>
      <w:pPr>
        <w:spacing w:before="60" w:after="60"/>
        <w:ind w:left="720" w:hanging="360"/>
      </w:pPr>
    </w:lvl>
    <w:lvl w:ilvl="1" w:tplc="382A31E4">
      <w:numFmt w:val="decimal"/>
      <w:lvlText w:val=""/>
      <w:lvlJc w:val="left"/>
    </w:lvl>
    <w:lvl w:ilvl="2" w:tplc="7D8CC770">
      <w:numFmt w:val="decimal"/>
      <w:lvlText w:val=""/>
      <w:lvlJc w:val="left"/>
    </w:lvl>
    <w:lvl w:ilvl="3" w:tplc="B1160A32">
      <w:numFmt w:val="decimal"/>
      <w:lvlText w:val=""/>
      <w:lvlJc w:val="left"/>
    </w:lvl>
    <w:lvl w:ilvl="4" w:tplc="6D248FC0">
      <w:numFmt w:val="decimal"/>
      <w:lvlText w:val=""/>
      <w:lvlJc w:val="left"/>
    </w:lvl>
    <w:lvl w:ilvl="5" w:tplc="2598BA48">
      <w:numFmt w:val="decimal"/>
      <w:lvlText w:val=""/>
      <w:lvlJc w:val="left"/>
    </w:lvl>
    <w:lvl w:ilvl="6" w:tplc="03C88F24">
      <w:numFmt w:val="decimal"/>
      <w:lvlText w:val=""/>
      <w:lvlJc w:val="left"/>
    </w:lvl>
    <w:lvl w:ilvl="7" w:tplc="D326F1A8">
      <w:numFmt w:val="decimal"/>
      <w:lvlText w:val=""/>
      <w:lvlJc w:val="left"/>
    </w:lvl>
    <w:lvl w:ilvl="8" w:tplc="64B4E60A">
      <w:numFmt w:val="decimal"/>
      <w:lvlText w:val=""/>
      <w:lvlJc w:val="left"/>
    </w:lvl>
  </w:abstractNum>
  <w:abstractNum w:abstractNumId="1" w15:restartNumberingAfterBreak="0">
    <w:nsid w:val="14746B68"/>
    <w:multiLevelType w:val="hybridMultilevel"/>
    <w:tmpl w:val="8C028C68"/>
    <w:lvl w:ilvl="0" w:tplc="102CDC3A">
      <w:start w:val="1"/>
      <w:numFmt w:val="bullet"/>
      <w:lvlText w:val="•"/>
      <w:lvlJc w:val="left"/>
      <w:pPr>
        <w:spacing w:before="60" w:after="60"/>
        <w:ind w:left="720" w:hanging="360"/>
      </w:pPr>
    </w:lvl>
    <w:lvl w:ilvl="1" w:tplc="486CE634">
      <w:numFmt w:val="decimal"/>
      <w:lvlText w:val=""/>
      <w:lvlJc w:val="left"/>
    </w:lvl>
    <w:lvl w:ilvl="2" w:tplc="EEF4C38E">
      <w:numFmt w:val="decimal"/>
      <w:lvlText w:val=""/>
      <w:lvlJc w:val="left"/>
    </w:lvl>
    <w:lvl w:ilvl="3" w:tplc="B8D0B34C">
      <w:numFmt w:val="decimal"/>
      <w:lvlText w:val=""/>
      <w:lvlJc w:val="left"/>
    </w:lvl>
    <w:lvl w:ilvl="4" w:tplc="EF029F1E">
      <w:numFmt w:val="decimal"/>
      <w:lvlText w:val=""/>
      <w:lvlJc w:val="left"/>
    </w:lvl>
    <w:lvl w:ilvl="5" w:tplc="DAE2C8B6">
      <w:numFmt w:val="decimal"/>
      <w:lvlText w:val=""/>
      <w:lvlJc w:val="left"/>
    </w:lvl>
    <w:lvl w:ilvl="6" w:tplc="AACAAD70">
      <w:numFmt w:val="decimal"/>
      <w:lvlText w:val=""/>
      <w:lvlJc w:val="left"/>
    </w:lvl>
    <w:lvl w:ilvl="7" w:tplc="3D706FC4">
      <w:numFmt w:val="decimal"/>
      <w:lvlText w:val=""/>
      <w:lvlJc w:val="left"/>
    </w:lvl>
    <w:lvl w:ilvl="8" w:tplc="4D760D56">
      <w:numFmt w:val="decimal"/>
      <w:lvlText w:val=""/>
      <w:lvlJc w:val="left"/>
    </w:lvl>
  </w:abstractNum>
  <w:abstractNum w:abstractNumId="2" w15:restartNumberingAfterBreak="0">
    <w:nsid w:val="4A276C22"/>
    <w:multiLevelType w:val="hybridMultilevel"/>
    <w:tmpl w:val="4D1C8CD8"/>
    <w:lvl w:ilvl="0" w:tplc="9B26AC36">
      <w:start w:val="1"/>
      <w:numFmt w:val="bullet"/>
      <w:lvlText w:val="◦"/>
      <w:lvlJc w:val="left"/>
      <w:pPr>
        <w:spacing w:before="40" w:after="40"/>
        <w:ind w:left="1080" w:hanging="360"/>
      </w:pPr>
    </w:lvl>
    <w:lvl w:ilvl="1" w:tplc="FD762498">
      <w:numFmt w:val="decimal"/>
      <w:lvlText w:val=""/>
      <w:lvlJc w:val="left"/>
    </w:lvl>
    <w:lvl w:ilvl="2" w:tplc="3960A45A">
      <w:numFmt w:val="decimal"/>
      <w:lvlText w:val=""/>
      <w:lvlJc w:val="left"/>
    </w:lvl>
    <w:lvl w:ilvl="3" w:tplc="A60EFC5C">
      <w:numFmt w:val="decimal"/>
      <w:lvlText w:val=""/>
      <w:lvlJc w:val="left"/>
    </w:lvl>
    <w:lvl w:ilvl="4" w:tplc="1E2003BA">
      <w:numFmt w:val="decimal"/>
      <w:lvlText w:val=""/>
      <w:lvlJc w:val="left"/>
    </w:lvl>
    <w:lvl w:ilvl="5" w:tplc="741A7C0E">
      <w:numFmt w:val="decimal"/>
      <w:lvlText w:val=""/>
      <w:lvlJc w:val="left"/>
    </w:lvl>
    <w:lvl w:ilvl="6" w:tplc="9C82A256">
      <w:numFmt w:val="decimal"/>
      <w:lvlText w:val=""/>
      <w:lvlJc w:val="left"/>
    </w:lvl>
    <w:lvl w:ilvl="7" w:tplc="2DEC35FA">
      <w:numFmt w:val="decimal"/>
      <w:lvlText w:val=""/>
      <w:lvlJc w:val="left"/>
    </w:lvl>
    <w:lvl w:ilvl="8" w:tplc="3728485A">
      <w:numFmt w:val="decimal"/>
      <w:lvlText w:val=""/>
      <w:lvlJc w:val="left"/>
    </w:lvl>
  </w:abstractNum>
  <w:abstractNum w:abstractNumId="3" w15:restartNumberingAfterBreak="0">
    <w:nsid w:val="7DB90574"/>
    <w:multiLevelType w:val="hybridMultilevel"/>
    <w:tmpl w:val="79C63472"/>
    <w:lvl w:ilvl="0" w:tplc="42B8EF6C">
      <w:start w:val="1"/>
      <w:numFmt w:val="bullet"/>
      <w:lvlText w:val="●"/>
      <w:lvlJc w:val="left"/>
      <w:pPr>
        <w:ind w:left="720" w:hanging="360"/>
      </w:pPr>
    </w:lvl>
    <w:lvl w:ilvl="1" w:tplc="A11C3506">
      <w:start w:val="1"/>
      <w:numFmt w:val="bullet"/>
      <w:lvlText w:val="○"/>
      <w:lvlJc w:val="left"/>
      <w:pPr>
        <w:ind w:left="1440" w:hanging="360"/>
      </w:pPr>
    </w:lvl>
    <w:lvl w:ilvl="2" w:tplc="83527A62">
      <w:start w:val="1"/>
      <w:numFmt w:val="bullet"/>
      <w:lvlText w:val="■"/>
      <w:lvlJc w:val="left"/>
      <w:pPr>
        <w:ind w:left="2160" w:hanging="360"/>
      </w:pPr>
    </w:lvl>
    <w:lvl w:ilvl="3" w:tplc="67EA1050">
      <w:start w:val="1"/>
      <w:numFmt w:val="bullet"/>
      <w:lvlText w:val="●"/>
      <w:lvlJc w:val="left"/>
      <w:pPr>
        <w:ind w:left="2880" w:hanging="360"/>
      </w:pPr>
    </w:lvl>
    <w:lvl w:ilvl="4" w:tplc="16783970">
      <w:start w:val="1"/>
      <w:numFmt w:val="bullet"/>
      <w:lvlText w:val="○"/>
      <w:lvlJc w:val="left"/>
      <w:pPr>
        <w:ind w:left="3600" w:hanging="360"/>
      </w:pPr>
    </w:lvl>
    <w:lvl w:ilvl="5" w:tplc="06F89BA8">
      <w:start w:val="1"/>
      <w:numFmt w:val="bullet"/>
      <w:lvlText w:val="■"/>
      <w:lvlJc w:val="left"/>
      <w:pPr>
        <w:ind w:left="4320" w:hanging="360"/>
      </w:pPr>
    </w:lvl>
    <w:lvl w:ilvl="6" w:tplc="FFD40F48">
      <w:start w:val="1"/>
      <w:numFmt w:val="bullet"/>
      <w:lvlText w:val="●"/>
      <w:lvlJc w:val="left"/>
      <w:pPr>
        <w:ind w:left="5040" w:hanging="360"/>
      </w:pPr>
    </w:lvl>
    <w:lvl w:ilvl="7" w:tplc="8034A9A0">
      <w:start w:val="1"/>
      <w:numFmt w:val="bullet"/>
      <w:lvlText w:val="●"/>
      <w:lvlJc w:val="left"/>
      <w:pPr>
        <w:ind w:left="5760" w:hanging="360"/>
      </w:pPr>
    </w:lvl>
    <w:lvl w:ilvl="8" w:tplc="0658BD9C">
      <w:start w:val="1"/>
      <w:numFmt w:val="bullet"/>
      <w:lvlText w:val="●"/>
      <w:lvlJc w:val="left"/>
      <w:pPr>
        <w:ind w:left="6480" w:hanging="360"/>
      </w:pPr>
    </w:lvl>
  </w:abstractNum>
  <w:num w:numId="1" w16cid:durableId="764956592">
    <w:abstractNumId w:val="3"/>
    <w:lvlOverride w:ilvl="0">
      <w:startOverride w:val="1"/>
    </w:lvlOverride>
  </w:num>
  <w:num w:numId="2" w16cid:durableId="558788368">
    <w:abstractNumId w:val="1"/>
    <w:lvlOverride w:ilvl="0">
      <w:startOverride w:val="1"/>
    </w:lvlOverride>
  </w:num>
  <w:num w:numId="3" w16cid:durableId="16422692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4272"/>
    <w:rsid w:val="001B7886"/>
    <w:rsid w:val="00260357"/>
    <w:rsid w:val="004D6D9C"/>
    <w:rsid w:val="00630A25"/>
    <w:rsid w:val="006F106E"/>
    <w:rsid w:val="007F75AF"/>
    <w:rsid w:val="00821299"/>
    <w:rsid w:val="008E197E"/>
    <w:rsid w:val="00A52F49"/>
    <w:rsid w:val="00AF4272"/>
    <w:rsid w:val="00CC7D0B"/>
    <w:rsid w:val="00E347C7"/>
    <w:rsid w:val="00ED0DFF"/>
    <w:rsid w:val="00FD21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CFC6F"/>
  <w15:docId w15:val="{AD4149D6-57A8-4971-93C3-17564AD39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C9D9EE"/>
      </w:pBd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unhideWhenUsed/>
    <w:qFormat/>
    <w:pPr>
      <w:spacing w:before="200" w:after="80"/>
      <w:outlineLvl w:val="2"/>
    </w:pPr>
    <w:rPr>
      <w:b/>
      <w:bCs/>
      <w:color w:val="4472C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260357"/>
    <w:pPr>
      <w:spacing w:after="100"/>
    </w:pPr>
  </w:style>
  <w:style w:type="paragraph" w:styleId="TOC2">
    <w:name w:val="toc 2"/>
    <w:basedOn w:val="Normal"/>
    <w:next w:val="Normal"/>
    <w:autoRedefine/>
    <w:uiPriority w:val="39"/>
    <w:unhideWhenUsed/>
    <w:rsid w:val="00260357"/>
    <w:pPr>
      <w:spacing w:after="100"/>
      <w:ind w:left="220"/>
    </w:pPr>
  </w:style>
  <w:style w:type="paragraph" w:styleId="TOC3">
    <w:name w:val="toc 3"/>
    <w:basedOn w:val="Normal"/>
    <w:next w:val="Normal"/>
    <w:autoRedefine/>
    <w:uiPriority w:val="39"/>
    <w:unhideWhenUsed/>
    <w:rsid w:val="00260357"/>
    <w:pPr>
      <w:spacing w:after="100"/>
      <w:ind w:left="440"/>
    </w:pPr>
  </w:style>
  <w:style w:type="paragraph" w:styleId="Revision">
    <w:name w:val="Revision"/>
    <w:hidden/>
    <w:uiPriority w:val="99"/>
    <w:semiHidden/>
    <w:rsid w:val="00260357"/>
  </w:style>
  <w:style w:type="character" w:styleId="CommentReference">
    <w:name w:val="annotation reference"/>
    <w:basedOn w:val="DefaultParagraphFont"/>
    <w:uiPriority w:val="99"/>
    <w:semiHidden/>
    <w:unhideWhenUsed/>
    <w:rsid w:val="00260357"/>
    <w:rPr>
      <w:sz w:val="16"/>
      <w:szCs w:val="16"/>
    </w:rPr>
  </w:style>
  <w:style w:type="paragraph" w:styleId="CommentText">
    <w:name w:val="annotation text"/>
    <w:basedOn w:val="Normal"/>
    <w:link w:val="CommentTextChar"/>
    <w:uiPriority w:val="99"/>
    <w:semiHidden/>
    <w:unhideWhenUsed/>
    <w:rsid w:val="00260357"/>
    <w:rPr>
      <w:sz w:val="20"/>
      <w:szCs w:val="20"/>
    </w:rPr>
  </w:style>
  <w:style w:type="character" w:customStyle="1" w:styleId="CommentTextChar">
    <w:name w:val="Comment Text Char"/>
    <w:basedOn w:val="DefaultParagraphFont"/>
    <w:link w:val="CommentText"/>
    <w:uiPriority w:val="99"/>
    <w:semiHidden/>
    <w:rsid w:val="00260357"/>
    <w:rPr>
      <w:sz w:val="20"/>
      <w:szCs w:val="20"/>
    </w:rPr>
  </w:style>
  <w:style w:type="paragraph" w:styleId="CommentSubject">
    <w:name w:val="annotation subject"/>
    <w:basedOn w:val="CommentText"/>
    <w:next w:val="CommentText"/>
    <w:link w:val="CommentSubjectChar"/>
    <w:uiPriority w:val="99"/>
    <w:semiHidden/>
    <w:unhideWhenUsed/>
    <w:rsid w:val="00260357"/>
    <w:rPr>
      <w:b/>
      <w:bCs/>
    </w:rPr>
  </w:style>
  <w:style w:type="character" w:customStyle="1" w:styleId="CommentSubjectChar">
    <w:name w:val="Comment Subject Char"/>
    <w:basedOn w:val="CommentTextChar"/>
    <w:link w:val="CommentSubject"/>
    <w:uiPriority w:val="99"/>
    <w:semiHidden/>
    <w:rsid w:val="0026035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23</Pages>
  <Words>8191</Words>
  <Characters>46855</Characters>
  <Application>Microsoft Office Word</Application>
  <DocSecurity>0</DocSecurity>
  <Lines>1233</Lines>
  <Paragraphs>705</Paragraphs>
  <ScaleCrop>false</ScaleCrop>
  <Company/>
  <LinksUpToDate>false</LinksUpToDate>
  <CharactersWithSpaces>54341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Clint McCoy</cp:lastModifiedBy>
  <cp:revision>7</cp:revision>
  <dcterms:created xsi:type="dcterms:W3CDTF">2026-04-10T17:51:00Z</dcterms:created>
  <dcterms:modified xsi:type="dcterms:W3CDTF">2026-04-10T18:21:00Z</dcterms:modified>
</cp:coreProperties>
</file>