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1A2332"/>
          <w:sz w:val="36"/>
          <w:szCs w:val="36"/>
          <w:rFonts w:ascii="Calibri" w:cs="Calibri" w:eastAsia="Calibri" w:hAnsi="Calibri"/>
        </w:rPr>
        <w:t xml:space="preserve">Clinton Herring</w:t>
      </w:r>
    </w:p>
    <w:p>
      <w:pPr>
        <w:spacing w:after="60"/>
      </w:pPr>
      <w:r>
        <w:rPr>
          <w:color w:val="2C3E50"/>
          <w:sz w:val="22"/>
          <w:szCs w:val="22"/>
          <w:rFonts w:ascii="Calibri" w:cs="Calibri" w:eastAsia="Calibri" w:hAnsi="Calibri"/>
        </w:rPr>
        <w:t xml:space="preserve">Retail Technology Architect  ·  Store Infrastructure &amp; Operations</w:t>
      </w:r>
    </w:p>
    <w:p>
      <w:pPr>
        <w:pBdr>
          <w:bottom w:val="single" w:color="2C3E50" w:sz="12" w:space="1"/>
        </w:pBdr>
        <w:spacing w:after="40"/>
      </w:pPr>
      <w:r>
        <w:rPr>
          <w:color w:val="546E7A"/>
          <w:sz w:val="18"/>
          <w:szCs w:val="18"/>
          <w:rFonts w:ascii="Calibri" w:cs="Calibri" w:eastAsia="Calibri" w:hAnsi="Calibri"/>
        </w:rPr>
        <w:t xml:space="preserve">Almere (near Amsterdam)  ·  </w:t>
      </w:r>
      <w:r>
        <w:rPr>
          <w:color w:val="546E7A"/>
          <w:sz w:val="18"/>
          <w:szCs w:val="18"/>
          <w:rFonts w:ascii="Calibri" w:cs="Calibri" w:eastAsia="Calibri" w:hAnsi="Calibri"/>
        </w:rPr>
        <w:t xml:space="preserve">+31 6 27517972  ·  </w:t>
      </w:r>
      <w:r>
        <w:rPr>
          <w:color w:val="546E7A"/>
          <w:sz w:val="18"/>
          <w:szCs w:val="18"/>
          <w:rFonts w:ascii="Calibri" w:cs="Calibri" w:eastAsia="Calibri" w:hAnsi="Calibri"/>
        </w:rPr>
        <w:t xml:space="preserve">Clinton.herring@remoteconsulting.eu  ·  </w:t>
      </w:r>
      <w:hyperlink w:history="1" r:id="rIdz-j8lk2zdqw6nqxjewxg4">
        <w:r>
          <w:rPr>
            <w:u w:val="single"/>
            <w:color w:val="2B579A"/>
            <w:sz w:val="18"/>
            <w:szCs w:val="18"/>
            <w:rFonts w:ascii="Calibri" w:cs="Calibri" w:eastAsia="Calibri" w:hAnsi="Calibri"/>
          </w:rPr>
          <w:t xml:space="preserve">remoteconsulting.eu</w:t>
        </w:r>
      </w:hyperlink>
    </w:p>
    <w:p>
      <w:pPr>
        <w:spacing w:before="80" w:after="40"/>
      </w:pPr>
      <w:r>
        <w:rPr>
          <w:i/>
          <w:iCs/>
          <w:color w:val="546E7A"/>
          <w:sz w:val="17"/>
          <w:szCs w:val="17"/>
          <w:rFonts w:ascii="Calibri" w:cs="Calibri" w:eastAsia="Calibri" w:hAnsi="Calibri"/>
        </w:rPr>
        <w:t xml:space="preserve">NL residence permit: Arbeid vrij toegestaan, TWV niet vereist  ·  ZZP (Remoteconsulting.EU)  ·  Native English</w:t>
      </w:r>
    </w:p>
    <w:p>
      <w:pPr>
        <w:pStyle w:val="Heading1"/>
        <w:pBdr>
          <w:bottom w:val="single" w:color="2C3E50" w:sz="12" w:space="1"/>
        </w:pBdr>
        <w:spacing w:before="280" w:after="12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PROFILE</w:t>
      </w:r>
    </w:p>
    <w:p>
      <w:pPr>
        <w:spacing w:after="80" w:before="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Retail technology architect based in Almere. At CGI I worked with the team responsible for network and store connectivity across 1000+ retail locations (Meraki, POS, payment terminals) and operated inside the Rituals supplier landscape — store operations, CGI’s support/call-centre model, and providers such as Veducon. I was involved with the team that moved store POS off Cowhills onto the NewBlack stack (iPad POS with a back-room Mac). As a sole proprietor I then continued as Principal Architect for Suitsupply under contract with CGI until 2024. I already work with several of Rituals’ vendors from that CGI/ZZP period, and I managed contractors and third-party suppliers for 15 years at Allan Gray. Since November 2024 I have been a platform engineer at Just Eat Takeaway, including AI-assisted ways of running and improving operations.</w:t>
      </w:r>
    </w:p>
    <w:p>
      <w:pPr>
        <w:pStyle w:val="Heading1"/>
        <w:pBdr>
          <w:bottom w:val="single" w:color="2C3E50" w:sz="12" w:space="1"/>
        </w:pBdr>
        <w:spacing w:before="280" w:after="12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SELECTED STRENGTHS FOR THIS ROLE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Architectural ownership of end-to-end store technology: networking, POS, payment terminals, and supplier interfaces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Meraki and Cisco store networking; multi-site rollout, validation, and handover into support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Retail POS landscape literacy: iPad POS, NewBlack, Cowhills migration, back-room Mac pattern; how Jamf/MDM fits Apple store devices (ecosystem knowledge — not a Jamf specialist)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Contractor and vendor management: 15 years running third-party suppliers at Allan Gray; existing working relationships with several Rituals vendors from CGI and later ZZP work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Technology lifecycle, standardisation, and working with outsourced partners (including CGI and Veducon)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ITSM-minded design and change: Jira and Confluence daily for documentation and task management; published research on ITSM metrics and business value of IT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ServiceNow: CGI-specific training and peripheral involvement when ServiceNow was rolled out to stores as the incident-management service (not a ServiceNow implementer)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Platform engineering at Just Eat Takeaway; practical ideas to move store tech toward proactive / AI-assisted operations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Azure networking (Azure Network Engineer Associate); cloud and hybrid infrastructure since 2016</w:t>
      </w:r>
    </w:p>
    <w:p>
      <w:pPr>
        <w:pStyle w:val="Heading1"/>
        <w:pBdr>
          <w:bottom w:val="single" w:color="2C3E50" w:sz="12" w:space="1"/>
        </w:pBdr>
        <w:spacing w:before="280" w:after="12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EXPERIENCE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Platform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Just Eat Takeaway (via Remoteconsulting.EU)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Nov 2024 – Present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Platform engineering under my ZZP company, Remoteconsulting.EU.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Use Jira and Confluence daily for documentation and task management.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Bring an AI-informed, continuous-improvement mindset to reliability and operational signal — relevant to Rituals’ move toward proactive and predictive technology management.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Principal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Suitsupply (ZZP, contracted through CGI)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2022 – 2024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Sole proprietor under contract with CGI, delivering a similar retail-architecture role to the earlier CGI store-estate work.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Standards, supportability, and supplier coordination for a branded retail store-technology landscape.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Principal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Remoteconsulting.EU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2022 – Present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ZZP vehicle for client work: design, monitoring, and support for retail and other clients in Europe, the UK, and South Africa.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Produce design documentation for cloud, DC, and WAN change under ITSM/governance expectations; advise on security maturity (C2M2).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Operate own Azure and DigitalOcean platforms for client hosting and monitoring; work with stakeholders from small teams to 30+ person support organisations.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Principal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CGI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2021 – 2022 (8 months)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With the team, responsible for network architecture supporting 1000+ retail stores worldwide, primarily Meraki, including POS and payment-terminal connectivity.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Rituals supplier-side experience: store operations, CGI call-centre / support model, and direct dealings with Veducon and other vendors still in that landscape.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Involved with the team that swapped store POS from Cowhills to the NewBlack-oriented model (iPads on the shop floor; Mac in the back room running POS).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Project-managed network hardware deployments for approximately 150 stores; captured requirements, business cases, scope, and technical packs for plan and support teams.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Full lifecycle focus on design and implementation, then structured handover to support — standardisation and supportability over one-off builds.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Peripherally involved when CGI rolled ServiceNow out to stores as an incident-management service; completed CGI’s ServiceNow training for that model.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Infrastructure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Allan Gray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2006 – 2021 (15 years)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Owned networking for South Africa’s largest private asset manager (~7 Southern African offices, ~1500 staff): Cisco core, WAF/load balancing, proxy, VMware, Azure and AWS from 2016.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Managed contractors and third-party vendors across that 15-year period — contracts, performance, and escalation — the same muscle Rituals needs to hold store-technology suppliers to standard.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Translated risk/compliance policy into security systems; monitoring and third-line support — architecture that operations can run.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Systems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Prudential Portfolio Managers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2006 (1 year)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LAN, WAN, IP telephony, and mail across three branches; delivered Asterisk IP-PBX replacement and SolarWinds monitoring.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Systems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Abvest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2001 – 2006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Networking, security, and IT support for a Cape Town asset manager; built tooling to use PIX firewall syslog for connectivity troubleshooting and ACL management.</w:t>
      </w:r>
    </w:p>
    <w:p>
      <w:pPr>
        <w:pStyle w:val="Heading1"/>
        <w:pBdr>
          <w:bottom w:val="single" w:color="2C3E50" w:sz="12" w:space="1"/>
        </w:pBdr>
        <w:spacing w:before="280" w:after="12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EDUCATION &amp; CERTIFICATIONS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BCom (Hons) Information Systems — University of Cape Town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Cisco Meraki Solutions Specialist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Microsoft Azure Network Engineer Associate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Publication: African Journal of Business Management, 2014 — “An exploratory investigation into using ITSM metrics to indicate the business value of IT in a South African financial services company”</w:t>
      </w:r>
    </w:p>
    <w:p>
      <w:pPr>
        <w:pStyle w:val="Heading1"/>
        <w:pBdr>
          <w:bottom w:val="single" w:color="2C3E50" w:sz="12" w:space="1"/>
        </w:pBdr>
        <w:spacing w:before="280" w:after="12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ADDITIONAL</w:t>
      </w:r>
    </w:p>
    <w:p>
      <w:pPr>
        <w:spacing w:after="80" w:before="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UAS pilot and builder (commercial RPL South Africa; NL operator). Developing SAR computer-vision work on Azure with the DJI platform — evidence of applied AI interest outside core retail delivery.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2332"/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b/>
      <w:bCs/>
      <w:color w:val="2C3E50"/>
      <w:sz w:val="20"/>
      <w:szCs w:val="20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160" w:after="40"/>
      <w:outlineLvl w:val="1"/>
    </w:pPr>
    <w:rPr>
      <w:b/>
      <w:bCs/>
      <w:color w:val="1A2332"/>
      <w:sz w:val="21"/>
      <w:szCs w:val="21"/>
      <w:rFonts w:ascii="Calibri" w:cs="Calibri" w:eastAsia="Calibri" w:hAnsi="Calibri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z-j8lk2zdqw6nqxjewxg4" Type="http://schemas.openxmlformats.org/officeDocument/2006/relationships/hyperlink" Target="https://www.remoteconsulting.eu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2026-10-05T12:47:19.574Z</dcterms:created>
  <dcterms:modified xsi:type="dcterms:W3CDTF">2026-10-05T12:47:19.574Z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