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  <w:color w:val="1A2332"/>
          <w:sz w:val="22"/>
          <w:szCs w:val="22"/>
          <w:rFonts w:ascii="Calibri" w:cs="Calibri" w:eastAsia="Calibri" w:hAnsi="Calibri"/>
        </w:rPr>
        <w:t xml:space="preserve">Clinton Herring</w:t>
      </w:r>
    </w:p>
    <w:p>
      <w:pPr>
        <w:spacing w:after="32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Almere  ·  +31 6 27517972  ·  Clinton.herring@remoteconsulting.eu  ·  remoteconsulting.eu</w:t>
      </w:r>
    </w:p>
    <w:p>
      <w:pPr>
        <w:spacing w:after="20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Dear Renée and the Retail Technology team,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am applying for the Retail Technology IT Architect role. I know the Rituals store landscape from the supplier side, and I have spent the last few years doing exactly the work this role describes: owning store-technology architecture, holding partners to standards, and turning recurring incidents into structural fixes.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At CGI I worked with the team responsible for network architecture across 1000+ retail stores — Meraki networking, POS and payment terminals, multi-site rollout and handover into support. I was part of the team that moved store POS off Cowhills onto NewBlack, with iPads on the floor and a Mac in the back room. I know how CGI’s call-centre model works with the stores, I have worked with Veducon, and I understand how the wider partner model fits together: Veducon for network design, CGI with NewBlack for omnichannel, RSG for in-store rollout and break-fix. I continued as Principal Architect for Suitsupply under contract with CGI until 2024.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Before that I spent 15 years at Allan Gray owning network architecture and managing contractors and third-party vendors for South Africa’s largest private asset manager. That is the muscle this role needs when it asks for architecture principles, lifecycle management and supplier adherence rather than one-off designs.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Since November 2024 I have been a platform engineer at Just Eat Takeaway. I root-cause production incidents across AWS, Kubernetes, DNS and IAM, and I have built AI agent tooling that codifies those investigations so the same problem is not solved twice. I use Jira and Confluence every day, and I completed CGI’s ServiceNow training when it was rolled out to stores for incident management. On the Apple side I understand how Jamf and MDM fit an iPad-and-Mac store estate; I would describe that as working knowledge rather than Jamf administration, and I would say so in the interview.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live in Almere, close to Amsterdam, so an office-first week is practical. I hold a residence permit with arbeid vrij toegestaan, TWV niet vereist.</w:t>
      </w:r>
    </w:p>
    <w:p>
      <w:pPr>
        <w:spacing w:after="16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I would welcome the conversation.</w:t>
      </w:r>
    </w:p>
    <w:p>
      <w:pPr>
        <w:spacing w:after="20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Kind regards,</w:t>
      </w:r>
    </w:p>
    <w:p>
      <w:pPr>
        <w:spacing w:after="40" w:line="276"/>
      </w:pPr>
      <w:r>
        <w:rPr>
          <w:b/>
          <w:bCs/>
          <w:color w:val="1A2332"/>
          <w:sz w:val="22"/>
          <w:szCs w:val="22"/>
          <w:rFonts w:ascii="Calibri" w:cs="Calibri" w:eastAsia="Calibri" w:hAnsi="Calibri"/>
        </w:rPr>
        <w:t xml:space="preserve">Clinton Herring</w:t>
      </w:r>
    </w:p>
    <w:p>
      <w:pPr>
        <w:spacing w:after="40" w:line="276"/>
      </w:pPr>
      <w:r>
        <w:rPr>
          <w:b w:val="false"/>
          <w:bCs w:val="false"/>
          <w:color w:val="1A2332"/>
          <w:sz w:val="22"/>
          <w:szCs w:val="22"/>
          <w:rFonts w:ascii="Calibri" w:cs="Calibri" w:eastAsia="Calibri" w:hAnsi="Calibri"/>
        </w:rPr>
        <w:t xml:space="preserve">+31 6 27517972  ·  Clinton.herring@remoteconsulting.eu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332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00"/>
      <w:outlineLvl w:val="0"/>
    </w:pPr>
    <w:rPr>
      <w:b/>
      <w:bCs/>
      <w:color w:val="2C3E50"/>
      <w:sz w:val="20"/>
      <w:szCs w:val="20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Clinton Herring — Rituals cover letter</dc:title>
  <dc:creator>Clinton Herring</dc:creator>
  <cp:lastModifiedBy>Un-named</cp:lastModifiedBy>
  <cp:revision>1</cp:revision>
  <dcterms:created xsi:type="dcterms:W3CDTF">2026-10-05T12:54:59.244Z</dcterms:created>
  <dcterms:modified xsi:type="dcterms:W3CDTF">2026-10-05T12:54:59.244Z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