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</w:pPr>
      <w:r>
        <w:rPr>
          <w:b/>
          <w:bCs/>
          <w:i w:val="false"/>
          <w:iCs w:val="false"/>
          <w:color w:val="1A2332"/>
          <w:sz w:val="22"/>
          <w:szCs w:val="22"/>
          <w:rFonts w:ascii="Calibri" w:cs="Calibri" w:eastAsia="Calibri" w:hAnsi="Calibri"/>
        </w:rPr>
        <w:t xml:space="preserve">Clinton Herring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A2332"/>
          <w:sz w:val="22"/>
          <w:szCs w:val="22"/>
          <w:rFonts w:ascii="Calibri" w:cs="Calibri" w:eastAsia="Calibri" w:hAnsi="Calibri"/>
        </w:rPr>
        <w:t xml:space="preserve">Enschede  ·  +31 6 27517972  ·  Clinton.herring@remoteconsulting.eu</w:t>
      </w:r>
    </w:p>
    <w:p>
      <w:pPr>
        <w:spacing w:after="320" w:line="276"/>
      </w:pPr>
      <w:r>
        <w:rPr>
          <w:b w:val="false"/>
          <w:bCs w:val="false"/>
          <w:i w:val="false"/>
          <w:iCs w:val="false"/>
          <w:color w:val="1A2332"/>
          <w:sz w:val="22"/>
          <w:szCs w:val="22"/>
          <w:rFonts w:ascii="Calibri" w:cs="Calibri" w:eastAsia="Calibri" w:hAnsi="Calibri"/>
        </w:rPr>
        <w:t xml:space="preserve">https://www.remoteconsulting.eu</w:t>
      </w:r>
    </w:p>
    <w:p>
      <w:pPr>
        <w:spacing w:after="200" w:line="276"/>
      </w:pPr>
      <w:r>
        <w:rPr>
          <w:b w:val="false"/>
          <w:bCs w:val="false"/>
          <w:i w:val="false"/>
          <w:iCs w:val="false"/>
          <w:color w:val="1A2332"/>
          <w:sz w:val="22"/>
          <w:szCs w:val="22"/>
          <w:rFonts w:ascii="Calibri" w:cs="Calibri" w:eastAsia="Calibri" w:hAnsi="Calibri"/>
        </w:rPr>
        <w:t xml:space="preserve">Dear hiring team,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1A2332"/>
          <w:sz w:val="22"/>
          <w:szCs w:val="22"/>
          <w:rFonts w:ascii="Calibri" w:cs="Calibri" w:eastAsia="Calibri" w:hAnsi="Calibri"/>
        </w:rPr>
        <w:t xml:space="preserve">I am applying for the Retail Technology IT Architect role at Rituals.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1A2332"/>
          <w:sz w:val="22"/>
          <w:szCs w:val="22"/>
          <w:rFonts w:ascii="Calibri" w:cs="Calibri" w:eastAsia="Calibri" w:hAnsi="Calibri"/>
        </w:rPr>
        <w:t xml:space="preserve">I already know this landscape from the supplier side. As Principal Architect at CGI I worked on the store technology estate that supports Rituals and similar retail — Meraki networking, POS and payment terminals, multi-site rollout, and handover into support. I understand how CGI’s call-centre model works with the stores, and I have worked with Veducon. I was involved with the team that moved POS off Cowhills onto the NewBlack stack: iPads on the floor, with a Mac in the back room running the POS environment. I know where Jamf sits in that Apple-centred store pattern; I am not positioning myself as a Jamf specialist, but I understand how device management, POS, and networking have to fit together for a supportable store.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1A2332"/>
          <w:sz w:val="22"/>
          <w:szCs w:val="22"/>
          <w:rFonts w:ascii="Calibri" w:cs="Calibri" w:eastAsia="Calibri" w:hAnsi="Calibri"/>
        </w:rPr>
        <w:t xml:space="preserve">Since CGI I have done comparable retail architecture for Suitsupply, and I have been working as a platform engineer with Just Eat Takeaway. That platform work, including AI-assisted ways of spotting and fixing operational issues, is how I would help Rituals move from reactive firefighting toward the proactive and predictive technology management described in the role.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1A2332"/>
          <w:sz w:val="22"/>
          <w:szCs w:val="22"/>
          <w:rFonts w:ascii="Calibri" w:cs="Calibri" w:eastAsia="Calibri" w:hAnsi="Calibri"/>
        </w:rPr>
        <w:t xml:space="preserve">I am based in Enschede, with a residence permit (arbeid vrij toegestaan, TWV niet vereist), and I am used to owning architecture across engineers, suppliers, and retail stakeholders.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1A2332"/>
          <w:sz w:val="22"/>
          <w:szCs w:val="22"/>
          <w:rFonts w:ascii="Calibri" w:cs="Calibri" w:eastAsia="Calibri" w:hAnsi="Calibri"/>
        </w:rPr>
        <w:t xml:space="preserve">I would welcome the conversation with Renée and the team.</w:t>
      </w:r>
    </w:p>
    <w:p>
      <w:pPr>
        <w:spacing w:after="200" w:line="276"/>
      </w:pPr>
      <w:r>
        <w:rPr>
          <w:b w:val="false"/>
          <w:bCs w:val="false"/>
          <w:i w:val="false"/>
          <w:iCs w:val="false"/>
          <w:color w:val="1A2332"/>
          <w:sz w:val="22"/>
          <w:szCs w:val="22"/>
          <w:rFonts w:ascii="Calibri" w:cs="Calibri" w:eastAsia="Calibri" w:hAnsi="Calibri"/>
        </w:rPr>
        <w:t xml:space="preserve">Kind regards,</w:t>
      </w:r>
    </w:p>
    <w:p>
      <w:pPr>
        <w:spacing w:after="40" w:line="276"/>
      </w:pPr>
      <w:r>
        <w:rPr>
          <w:b/>
          <w:bCs/>
          <w:i w:val="false"/>
          <w:iCs w:val="false"/>
          <w:color w:val="1A2332"/>
          <w:sz w:val="22"/>
          <w:szCs w:val="22"/>
          <w:rFonts w:ascii="Calibri" w:cs="Calibri" w:eastAsia="Calibri" w:hAnsi="Calibri"/>
        </w:rPr>
        <w:t xml:space="preserve">Clinton Herring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1A2332"/>
          <w:sz w:val="22"/>
          <w:szCs w:val="22"/>
          <w:rFonts w:ascii="Calibri" w:cs="Calibri" w:eastAsia="Calibri" w:hAnsi="Calibri"/>
        </w:rPr>
        <w:t xml:space="preserve">+31 6 27517972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1A2332"/>
          <w:sz w:val="22"/>
          <w:szCs w:val="22"/>
          <w:rFonts w:ascii="Calibri" w:cs="Calibri" w:eastAsia="Calibri" w:hAnsi="Calibri"/>
        </w:rPr>
        <w:t xml:space="preserve">Clinton.herring@remoteconsulting.eu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2026-10-05T12:39:19.036Z</dcterms:created>
  <dcterms:modified xsi:type="dcterms:W3CDTF">2026-10-05T12:39:19.036Z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