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Pr>
                <w:rStyle w:val="span"/>
                <w:rFonts w:ascii="Century Gothic" w:eastAsia="Century Gothic" w:hAnsi="Century Gothic" w:cs="Century Gothic"/>
                <w:b/>
                <w:bCs/>
                <w:color w:val="FFFFFF"/>
                <w:sz w:val="96"/>
                <w:szCs w:val="96"/>
              </w:rPr>
              <w:t>CLINTON</w:t>
            </w:r>
            <w:r>
              <w:rPr>
                <w:rStyle w:val="divPARAGRAPHNAMEdiv"/>
                <w:rFonts w:ascii="Century Gothic" w:eastAsia="Century Gothic" w:hAnsi="Century Gothic" w:cs="Century Gothic"/>
                <w:b/>
                <w:bCs/>
                <w:color w:val="FFFFFF"/>
                <w:sz w:val="96"/>
                <w:szCs w:val="96"/>
                <w:shd w:val="clear" w:color="auto" w:fill="auto"/>
              </w:rPr>
              <w:t xml:space="preserve"> </w:t>
            </w:r>
            <w:r>
              <w:rPr>
                <w:rStyle w:val="span"/>
                <w:rFonts w:ascii="Century Gothic" w:eastAsia="Century Gothic" w:hAnsi="Century Gothic" w:cs="Century Gothic"/>
                <w:b/>
                <w:bCs/>
                <w:color w:val="FFFFFF"/>
                <w:sz w:val="96"/>
                <w:szCs w:val="96"/>
              </w:rPr>
              <w:t>J. PRACHER</w:t>
            </w:r>
          </w:p>
          <w:p w14:paraId="10000009" w14:textId="77777777" w:rsidR="00C97526" w:rsidRPr="000807FE"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Pr>
                <w:rFonts w:ascii="Century Gothic" w:eastAsia="Century Gothic" w:hAnsi="Century Gothic" w:cs="Century Gothic"/>
                <w:color w:val="FFFFFF"/>
              </w:rPr>
              <w:t>PRODUCT &amp; PLATFORM EXECUTIVE | DATA &amp; AI | ENTERPRISE TRANSFORMATION</w:t>
            </w:r>
          </w:p>
          <w:p w14:paraId="1000000A" w14:textId="77777777" w:rsidR="00C97526"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color w:val="231F20"/>
                <w:sz w:val="18"/>
                <w:szCs w:val="18"/>
              </w:rPr>
            </w:pPr>
            <w:r>
              <w:rPr>
                <w:rStyle w:val="span"/>
                <w:rFonts w:ascii="Century Gothic" w:eastAsia="Century Gothic" w:hAnsi="Century Gothic" w:cs="Century Gothic"/>
                <w:color w:val="FFFFFF"/>
                <w:sz w:val="18"/>
                <w:szCs w:val="18"/>
              </w:rPr>
              <w:t>Las Vegas, NV | clintonpracher@gmail.com | linkedin.com/in/clinton-pracher | clintonpracher.com</w:t>
            </w:r>
          </w:p>
          <w:p w14:paraId="1000000B" w14:textId="77777777" w:rsidR="00C97526"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Default="00C97526" w:rsidP="00C97526">
      <w:pPr>
        <w:rPr>
          <w:vanish/>
        </w:rPr>
        <w:sectPr w:rsidR="00C97526" w:rsidSect="00C97526">
          <w:headerReference w:type="default" r:id="rId9"/>
          <w:footerReference w:type="default" r:id="rId10"/>
          <w:pgSz w:w="12240" w:h="15840"/>
          <w:pgMar w:top="0" w:right="840" w:bottom="400" w:left="0" w:header="0" w:footer="0" w:gutter="0"/>
          <w:cols w:space="720"/>
        </w:sectPr>
      </w:pPr>
    </w:p>
    <w:p w14:paraId="1000000E" w14:textId="77777777" w:rsidR="00C97526" w:rsidRDefault="00C97526" w:rsidP="00C97526">
      <w:pPr>
        <w:rPr>
          <w:vanish/>
        </w:rPr>
      </w:pPr>
    </w:p>
    <w:p w14:paraId="1000000F"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Default="00C97526" w:rsidP="002374DB">
            <w:pPr>
              <w:pStyle w:val="topborder"/>
              <w:rPr>
                <w:rStyle w:val="divdocumentdivSECTIONCNTCdivsectionnotbtnlnkdisplaycell"/>
                <w:rFonts w:ascii="Century Gothic" w:eastAsia="Century Gothic" w:hAnsi="Century Gothic" w:cs="Century Gothic"/>
                <w:color w:val="231F20"/>
              </w:rPr>
            </w:pPr>
            <w:r>
              <w:rPr>
                <w:rStyle w:val="divdocumentdivSECTIONCNTCdivsectionnotbtnlnkdisplaycell"/>
                <w:rFonts w:ascii="Century Gothic" w:eastAsia="Century Gothic" w:hAnsi="Century Gothic" w:cs="Century Gothic"/>
                <w:color w:val="231F20"/>
              </w:rPr>
              <w:t> </w:t>
            </w:r>
          </w:p>
        </w:tc>
      </w:tr>
    </w:tbl>
    <w:p w14:paraId="10000012" w14:textId="77777777" w:rsidR="00C97526" w:rsidRDefault="00C97526" w:rsidP="00C97526">
      <w:pPr>
        <w:pStyle w:val="divdocumentdivsectiontitle"/>
        <w:rPr>
          <w:rFonts w:ascii="Century Gothic" w:eastAsia="Century Gothic" w:hAnsi="Century Gothic" w:cs="Century Gothic"/>
          <w:b/>
          <w:bCs/>
        </w:rPr>
      </w:pPr>
      <w:r>
        <w:rPr>
          <w:rFonts w:ascii="Century Gothic" w:eastAsia="Century Gothic" w:hAnsi="Century Gothic" w:cs="Century Gothic"/>
          <w:b/>
          <w:bCs/>
        </w:rPr>
        <w:t>Summary</w:t>
      </w:r>
    </w:p>
    <w:p w14:paraId="10000013"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Product and platform executive with 12+ years leading complex portfolios across enterprise platforms, data products, AI capabilities, and digital experiences. Owned a portfolio of 13 AI and data products across 100+ global markets, leading 60+ engineers, analysts, and program leads and managing $8M in product investment tied to systems governing $600M in annual spend.</w:t>
      </w:r>
    </w:p>
    <w:p w14:paraId="10000014"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Builds product organizations as well as products. Four team members coached from business analyst level are now Senior Product Managers at strong companies. At V Shred, built a team of five product managers from the ground up after promotion to Head of Product Management within one year.</w:t>
      </w:r>
    </w:p>
    <w:p w14:paraId="10000015" w14:textId="77777777" w:rsidR="00C97526" w:rsidRPr="002B40BD" w:rsidRDefault="00C97526" w:rsidP="00C97526">
      <w:pPr>
        <w:pStyle w:val="p3"/>
        <w:rPr>
          <w:rFonts w:ascii="Century Gothic" w:hAnsi="Century Gothic"/>
          <w:sz w:val="18"/>
          <w:szCs w:val="18"/>
        </w:rPr>
      </w:pPr>
      <w:r>
        <w:rPr>
          <w:rFonts w:ascii="Century Gothic" w:hAnsi="Century Gothic"/>
          <w:sz w:val="18"/>
          <w:szCs w:val="18"/>
        </w:rPr>
        <w:t>Builds the systems underneath the product: portfolio strategy, KPI frameworks, decision infrastructure, operating models, and governance that connect customer needs and technical investment to measurable outcomes. Results include $60M+ in incremental revenue, 40% faster investment decisions, subscription churn reduced from 75% to under 30%, and global platform scale.</w:t>
      </w:r>
    </w:p>
    <w:p w14:paraId="10000016" w14:textId="77777777" w:rsidR="001A4FD4" w:rsidRDefault="00C97526" w:rsidP="00C97526">
      <w:pPr>
        <w:pStyle w:val="font-claude-response-body"/>
        <w:rPr>
          <w:rFonts w:ascii="Century Gothic" w:hAnsi="Century Gothic"/>
          <w:sz w:val="18"/>
          <w:szCs w:val="18"/>
        </w:rPr>
      </w:pPr>
      <w:r>
        <w:rPr>
          <w:rFonts w:ascii="Century Gothic" w:hAnsi="Century Gothic"/>
          <w:sz w:val="18"/>
          <w:szCs w:val="18"/>
        </w:rPr>
        <w:t>Most effective in FIX-SCALE environments where platform complexity, fragmented data, unclear decision rights, or AI adoption has outgrown the operating model. Diagnoses the constraint, rebuilds the system,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1A"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1000001B" w14:textId="77777777" w:rsidTr="002374DB">
        <w:tc>
          <w:tcPr>
            <w:tcW w:w="4955" w:type="dxa"/>
            <w:tcMar>
              <w:top w:w="0" w:type="dxa"/>
              <w:left w:w="0" w:type="dxa"/>
              <w:bottom w:w="0" w:type="dxa"/>
              <w:right w:w="0" w:type="dxa"/>
            </w:tcMar>
            <w:hideMark/>
          </w:tcPr>
          <w:p w14:paraId="1000001C"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Enterprise Platform &amp; Portfolio Strategy</w:t>
            </w:r>
          </w:p>
          <w:p w14:paraId="1000001D" w14:textId="77777777" w:rsidR="00C97526" w:rsidRPr="0006219A"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Data Products &amp; Decision Infrastructure</w:t>
            </w:r>
          </w:p>
          <w:p w14:paraId="1000001E"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AI Product Strategy &amp; Governance</w:t>
            </w:r>
          </w:p>
          <w:p w14:paraId="1000001F" w14:textId="61E69998" w:rsidR="00216771" w:rsidRPr="00D55F0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Platform Modernization &amp; Integration</w:t>
            </w:r>
          </w:p>
        </w:tc>
        <w:tc>
          <w:tcPr>
            <w:tcW w:w="5605" w:type="dxa"/>
            <w:tcMar>
              <w:top w:w="0" w:type="dxa"/>
              <w:left w:w="0" w:type="dxa"/>
              <w:bottom w:w="0" w:type="dxa"/>
              <w:right w:w="0" w:type="dxa"/>
            </w:tcMar>
            <w:hideMark/>
          </w:tcPr>
          <w:p w14:paraId="10000020"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KPI Frameworks &amp; Operating Models</w:t>
            </w:r>
          </w:p>
          <w:p w14:paraId="10000021"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Product Organization &amp; PM Development</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Executive &amp; Cross-Functional Alignment</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Budget Ownership &amp; Investment Prioritization</w:t>
            </w:r>
          </w:p>
        </w:tc>
      </w:tr>
    </w:tbl>
    <w:p w14:paraId="10000023"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2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Experience</w:t>
      </w:r>
    </w:p>
    <w:p w14:paraId="10000027"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FOUNDER &amp; PRINCIPAL ADVISOR</w:t>
      </w:r>
      <w:r>
        <w:rPr>
          <w:rStyle w:val="span"/>
          <w:rFonts w:ascii="Century Gothic" w:eastAsia="Century Gothic" w:hAnsi="Century Gothic" w:cs="Century Gothic"/>
          <w:color w:val="231F20"/>
          <w:sz w:val="18"/>
          <w:szCs w:val="18"/>
        </w:rPr>
        <w:t xml:space="preserve"> | 7/2025 - PRESENT</w:t>
      </w:r>
      <w:r>
        <w:rPr>
          <w:rStyle w:val="singlecolumnspanpaddedlinenth-child1"/>
          <w:rFonts w:ascii="Century Gothic" w:eastAsia="Century Gothic" w:hAnsi="Century Gothic" w:cs="Century Gothic"/>
          <w:color w:val="231F20"/>
          <w:sz w:val="18"/>
          <w:szCs w:val="18"/>
        </w:rPr>
        <w:t xml:space="preserve"> </w:t>
      </w:r>
    </w:p>
    <w:p w14:paraId="10000028" w14:textId="77777777" w:rsidR="00C97526"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CP PRODUCT ADVISORY</w:t>
      </w:r>
    </w:p>
    <w:p w14:paraId="10000029"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Founded an independent product and AI advisory practice focused on the decision systems, operating models, and product infrastructure required to scale complex organizations</w:t>
      </w:r>
    </w:p>
    <w:p w14:paraId="1000002A" w14:textId="40B03A58" w:rsidR="00EA4E7B" w:rsidRPr="00EA4E7B"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and operate an AI-enabled Operator Control Plane with 65 specialized skills and 28 governed automations, using explicit task ownership and decision controls to run the practice at solo-operator scale</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DIRECTOR, PRODUCT MANAGEMENT</w:t>
      </w:r>
      <w:r>
        <w:rPr>
          <w:rStyle w:val="span"/>
          <w:rFonts w:ascii="Century Gothic" w:eastAsia="Century Gothic" w:hAnsi="Century Gothic" w:cs="Century Gothic"/>
          <w:color w:val="231F20"/>
          <w:sz w:val="18"/>
          <w:szCs w:val="18"/>
        </w:rPr>
        <w:t xml:space="preserve"> | 10/2024 - 10/2025</w:t>
      </w:r>
      <w:r>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DENTSU INC.</w:t>
      </w:r>
      <w:r>
        <w:rPr>
          <w:rFonts w:ascii="Century Gothic" w:eastAsia="Century Gothic" w:hAnsi="Century Gothic" w:cs="Century Gothic"/>
          <w:b/>
          <w:bCs/>
          <w:color w:val="000000"/>
          <w:sz w:val="18"/>
          <w:szCs w:val="18"/>
        </w:rPr>
        <w:t xml:space="preserve"> </w:t>
      </w:r>
    </w:p>
    <w:p w14:paraId="1000002F"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D447C2"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portfolio strategy and execution across customer data, identity, audience activation, content intelligence, production automation, and measurement platforms serving enterprise teams across every major digital channel</w:t>
      </w:r>
    </w:p>
    <w:p w14:paraId="10000031"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KPI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Aligned technical and business leaders around a unified platform roadmap, enabling parallel progress across innovation, compliance, and growth while meeting GDPR, CCPA, and AI ethics requirements across 100+ markets</w:t>
      </w:r>
    </w:p>
    <w:p w14:paraId="10000034" w14:textId="1CEA12CA" w:rsidR="00D447C2" w:rsidRPr="00D447C2"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610C61"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3A17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 05/2022 - 10/2024</w:t>
      </w:r>
      <w:r>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MERKLE INC., A DENTSU COMPANY</w:t>
      </w:r>
      <w:r>
        <w:rPr>
          <w:rFonts w:ascii="Century Gothic" w:eastAsia="Century Gothic" w:hAnsi="Century Gothic" w:cs="Century Gothic"/>
          <w:b/>
          <w:bCs/>
          <w:color w:val="000000"/>
          <w:sz w:val="18"/>
          <w:szCs w:val="18"/>
        </w:rPr>
        <w:t xml:space="preserve"> | SALESFORCE PLATINUM PARTNER</w:t>
      </w:r>
    </w:p>
    <w:p w14:paraId="10000039"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116A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TECHNICAL PROJECT MANAGER, DATA GROUP </w:t>
      </w:r>
      <w:r>
        <w:rPr>
          <w:rStyle w:val="span"/>
          <w:rFonts w:ascii="Century Gothic" w:eastAsia="Century Gothic" w:hAnsi="Century Gothic" w:cs="Century Gothic"/>
          <w:color w:val="231F20"/>
          <w:sz w:val="18"/>
          <w:szCs w:val="18"/>
        </w:rPr>
        <w:t>| 10/2021 - 05/2022</w:t>
      </w:r>
      <w:r>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 xml:space="preserve">BUSINESS INSIDER, INC. </w:t>
      </w:r>
    </w:p>
    <w:p w14:paraId="10000043"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 xml:space="preserve">Embedded as the program lead for Business Insider’s data platform during a high-growth period, owning end-to-end delivery of the AWS-to-Snowflake infrastructure migration, managing design through cutover against scope, timeline, </w:t>
      </w:r>
      <w:r>
        <w:rPr>
          <w:rStyle w:val="span"/>
          <w:rFonts w:ascii="Century Gothic" w:eastAsia="Century Gothic" w:hAnsi="Century Gothic" w:cs="Century Gothic"/>
          <w:color w:val="231F20"/>
          <w:sz w:val="18"/>
          <w:szCs w:val="18"/>
        </w:rPr>
        <w:lastRenderedPageBreak/>
        <w:t>and budget while resolving systemic delivery constraints across data pipelines, identity systems, and analytics workflows</w:t>
      </w:r>
    </w:p>
    <w:p w14:paraId="10000044"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PRODUCT MANAGER </w:t>
      </w:r>
      <w:r>
        <w:rPr>
          <w:rStyle w:val="span"/>
          <w:rFonts w:ascii="Century Gothic" w:eastAsia="Century Gothic" w:hAnsi="Century Gothic" w:cs="Century Gothic"/>
          <w:color w:val="231F20"/>
          <w:sz w:val="18"/>
          <w:szCs w:val="18"/>
        </w:rPr>
        <w:t>| 09/2020 - 10/2021</w:t>
      </w:r>
      <w:r>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FULCRUM DIGITAL INC</w:t>
      </w:r>
    </w:p>
    <w:p w14:paraId="10000047"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DIGITAL EXPERIENCE PRODUCT MANAGER</w:t>
      </w:r>
      <w:r>
        <w:rPr>
          <w:rStyle w:val="span"/>
          <w:rFonts w:ascii="Century Gothic" w:eastAsia="Century Gothic" w:hAnsi="Century Gothic" w:cs="Century Gothic"/>
          <w:color w:val="231F20"/>
          <w:sz w:val="18"/>
          <w:szCs w:val="18"/>
        </w:rPr>
        <w:t xml:space="preserve"> | 11/2019 - 07/2020</w:t>
      </w:r>
      <w:r>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ACADEMY SPORTS + OUTDOORS - Houston, TX</w:t>
      </w:r>
      <w:r>
        <w:rPr>
          <w:rFonts w:ascii="Century Gothic" w:eastAsia="Century Gothic" w:hAnsi="Century Gothic" w:cs="Century Gothic"/>
          <w:b/>
          <w:bCs/>
          <w:color w:val="000000"/>
          <w:sz w:val="18"/>
          <w:szCs w:val="18"/>
        </w:rPr>
        <w:t xml:space="preserve"> </w:t>
      </w:r>
    </w:p>
    <w:p w14:paraId="1000004B" w14:textId="77777777" w:rsidR="00C97526"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8A2EB7"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Default="009405E0" w:rsidP="009405E0">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w:t>
      </w:r>
      <w:r w:rsidR="00572F7D">
        <w:rPr>
          <w:rStyle w:val="jobtitle"/>
          <w:rFonts w:ascii="Century Gothic" w:eastAsia="Century Gothic" w:hAnsi="Century Gothic" w:cs="Century Gothic"/>
          <w:color w:val="231F20"/>
          <w:sz w:val="18"/>
          <w:szCs w:val="18"/>
        </w:rPr>
        <w:t xml:space="preserve">BUSINESS ANALYST &amp; </w:t>
      </w:r>
      <w:r>
        <w:rPr>
          <w:rStyle w:val="jobtitle"/>
          <w:rFonts w:ascii="Century Gothic" w:eastAsia="Century Gothic" w:hAnsi="Century Gothic" w:cs="Century Gothic"/>
          <w:color w:val="231F20"/>
          <w:sz w:val="18"/>
          <w:szCs w:val="18"/>
        </w:rPr>
        <w:t>PRODUCT OWNER</w:t>
      </w:r>
      <w:r w:rsidR="0053495C">
        <w:rPr>
          <w:rStyle w:val="jobtitle"/>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w:t>
      </w:r>
      <w:r w:rsidR="0053495C">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0</w:t>
      </w:r>
      <w:r w:rsidR="00221230">
        <w:rPr>
          <w:rStyle w:val="span"/>
          <w:rFonts w:ascii="Century Gothic" w:eastAsia="Century Gothic" w:hAnsi="Century Gothic" w:cs="Century Gothic"/>
          <w:color w:val="231F20"/>
          <w:sz w:val="18"/>
          <w:szCs w:val="18"/>
        </w:rPr>
        <w:t>8</w:t>
      </w:r>
      <w:r>
        <w:rPr>
          <w:rStyle w:val="span"/>
          <w:rFonts w:ascii="Century Gothic" w:eastAsia="Century Gothic" w:hAnsi="Century Gothic" w:cs="Century Gothic"/>
          <w:color w:val="231F20"/>
          <w:sz w:val="18"/>
          <w:szCs w:val="18"/>
        </w:rPr>
        <w:t>/201</w:t>
      </w:r>
      <w:r w:rsidR="00221230">
        <w:rPr>
          <w:rStyle w:val="span"/>
          <w:rFonts w:ascii="Century Gothic" w:eastAsia="Century Gothic" w:hAnsi="Century Gothic" w:cs="Century Gothic"/>
          <w:color w:val="231F20"/>
          <w:sz w:val="18"/>
          <w:szCs w:val="18"/>
        </w:rPr>
        <w:t>9</w:t>
      </w:r>
      <w:r w:rsidR="00272CA5">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 xml:space="preserve">- </w:t>
      </w:r>
      <w:r w:rsidR="00272CA5">
        <w:rPr>
          <w:rStyle w:val="span"/>
          <w:rFonts w:ascii="Century Gothic" w:eastAsia="Century Gothic" w:hAnsi="Century Gothic" w:cs="Century Gothic"/>
          <w:color w:val="231F20"/>
          <w:sz w:val="18"/>
          <w:szCs w:val="18"/>
        </w:rPr>
        <w:t>11</w:t>
      </w:r>
      <w:r>
        <w:rPr>
          <w:rStyle w:val="span"/>
          <w:rFonts w:ascii="Century Gothic" w:eastAsia="Century Gothic" w:hAnsi="Century Gothic" w:cs="Century Gothic"/>
          <w:color w:val="231F20"/>
          <w:sz w:val="18"/>
          <w:szCs w:val="18"/>
        </w:rPr>
        <w:t>/2019</w:t>
      </w:r>
      <w:r>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Default="009405E0" w:rsidP="009405E0">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WILLIAM HILL, US - Las Vegas, NV</w:t>
      </w:r>
      <w:r>
        <w:rPr>
          <w:rFonts w:ascii="Century Gothic" w:eastAsia="Century Gothic" w:hAnsi="Century Gothic" w:cs="Century Gothic"/>
          <w:b/>
          <w:bCs/>
          <w:color w:val="000000"/>
          <w:sz w:val="18"/>
          <w:szCs w:val="18"/>
        </w:rPr>
        <w:t xml:space="preserve"> </w:t>
      </w:r>
    </w:p>
    <w:p w14:paraId="28BDC22D" w14:textId="5CEC9A8B" w:rsidR="009405E0" w:rsidRPr="00B671C1"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E86DC7"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rFonts w:ascii="Century Gothic" w:eastAsia="Century Gothic" w:hAnsi="Century Gothic" w:cs="Century Gothic"/>
          <w:color w:val="231F20"/>
          <w:sz w:val="18"/>
          <w:szCs w:val="18"/>
        </w:rPr>
        <w:t>ing</w:t>
      </w:r>
      <w:r>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231F20"/>
          <w:sz w:val="18"/>
          <w:szCs w:val="18"/>
        </w:rPr>
        <w:t>PROMOTED TO HEAD OF PRODUCT MANAGEMENT</w:t>
      </w:r>
      <w:r w:rsidR="0053495C">
        <w:rPr>
          <w:rStyle w:val="span"/>
          <w:rFonts w:ascii="Century Gothic" w:eastAsia="Century Gothic" w:hAnsi="Century Gothic" w:cs="Century Gothic"/>
          <w:b/>
          <w:bCs/>
          <w:color w:val="231F20"/>
          <w:sz w:val="18"/>
          <w:szCs w:val="18"/>
        </w:rPr>
        <w:t xml:space="preserve"> </w:t>
      </w:r>
      <w:r>
        <w:rPr>
          <w:rStyle w:val="span"/>
          <w:rFonts w:ascii="Century Gothic" w:eastAsia="Century Gothic" w:hAnsi="Century Gothic" w:cs="Century Gothic"/>
          <w:color w:val="231F20"/>
          <w:sz w:val="18"/>
          <w:szCs w:val="18"/>
        </w:rPr>
        <w:t>| 05/2018 - 08/2019</w:t>
      </w:r>
      <w:r>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V SHRED, LLC - Las Vegas, NV</w:t>
      </w:r>
      <w:r>
        <w:rPr>
          <w:rFonts w:ascii="Century Gothic" w:eastAsia="Century Gothic" w:hAnsi="Century Gothic" w:cs="Century Gothic"/>
          <w:b/>
          <w:bCs/>
          <w:color w:val="000000"/>
          <w:sz w:val="18"/>
          <w:szCs w:val="18"/>
        </w:rPr>
        <w:t xml:space="preserve"> </w:t>
      </w:r>
    </w:p>
    <w:p w14:paraId="1000004F" w14:textId="15B6C83A" w:rsidR="00B671C1" w:rsidRPr="00B671C1"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E86DC7"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MANAGER</w:t>
      </w:r>
      <w:r>
        <w:rPr>
          <w:rStyle w:val="span"/>
          <w:rFonts w:ascii="Century Gothic" w:eastAsia="Century Gothic" w:hAnsi="Century Gothic" w:cs="Century Gothic"/>
          <w:color w:val="231F20"/>
          <w:sz w:val="18"/>
          <w:szCs w:val="18"/>
        </w:rPr>
        <w:t xml:space="preserve"> | 01/2014 - 05/2018</w:t>
      </w:r>
      <w:r>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ADVANCE AUTO PARTS - LAS VEGAS, NV</w:t>
      </w:r>
      <w:r>
        <w:rPr>
          <w:rFonts w:ascii="Century Gothic" w:eastAsia="Century Gothic" w:hAnsi="Century Gothic" w:cs="Century Gothic"/>
          <w:b/>
          <w:bCs/>
          <w:color w:val="000000"/>
          <w:sz w:val="18"/>
          <w:szCs w:val="18"/>
        </w:rPr>
        <w:t xml:space="preserve"> </w:t>
      </w:r>
    </w:p>
    <w:p w14:paraId="10000054" w14:textId="77777777" w:rsidR="00C97526"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lastRenderedPageBreak/>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B15A3B"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8"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Select Product Launches</w:t>
      </w:r>
    </w:p>
    <w:p w14:paraId="10000059"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Powered Marketing Suite (Dentsu, 2024-2025)</w:t>
      </w:r>
      <w:r>
        <w:rPr>
          <w:rStyle w:val="Strong1"/>
          <w:rFonts w:ascii="Century Gothic" w:eastAsia="Century Gothic" w:hAnsi="Century Gothic" w:cs="Century Gothic"/>
          <w:color w:val="231F20"/>
          <w:sz w:val="18"/>
          <w:szCs w:val="18"/>
        </w:rPr>
        <w:t>: Directed the strategy and portfolio management for 13 AI products spanning creative intelligence, audience targeting, content production, and measurement across 100+ global markets, enabling privacy-safe consumer connections at enterprise scale</w:t>
      </w:r>
    </w:p>
    <w:p w14:paraId="1000005A"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Media360 Unified Reporting Platform (Merkle, 2023)</w:t>
      </w:r>
      <w:r>
        <w:rPr>
          <w:rStyle w:val="Strong1"/>
          <w:rFonts w:ascii="Century Gothic" w:eastAsia="Century Gothic" w:hAnsi="Century Gothic" w:cs="Century Gothic"/>
          <w:color w:val="231F20"/>
          <w:sz w:val="18"/>
          <w:szCs w:val="18"/>
        </w:rPr>
        <w:t>: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B" w14:textId="2BC0AB30"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V SHRED Mobile App (V SHRED, 2018)</w:t>
      </w:r>
      <w:r>
        <w:rPr>
          <w:rStyle w:val="Strong1"/>
          <w:rFonts w:ascii="Century Gothic" w:eastAsia="Century Gothic" w:hAnsi="Century Gothic" w:cs="Century Gothic"/>
          <w:color w:val="231F20"/>
          <w:sz w:val="18"/>
          <w:szCs w:val="18"/>
        </w:rPr>
        <w:t xml:space="preserve">: </w:t>
      </w:r>
      <w:r>
        <w:rPr>
          <w:rFonts w:ascii="Century Gothic" w:hAnsi="Century Gothic"/>
          <w:sz w:val="18"/>
          <w:szCs w:val="18"/>
        </w:rPr>
        <w:t>As Head of Product Management overseeing a 24-product digital portfolio, led end-to-end product development for a consumer fitness app that hit 100K downloads in its first 24 hours, with sustained engagement and retention improvements post-launch.</w:t>
      </w:r>
    </w:p>
    <w:p w14:paraId="1000005C" w14:textId="77777777"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MotoSHOP SMS (Advance Auto Parts, 2014-2018)</w:t>
      </w:r>
      <w:r>
        <w:rPr>
          <w:rStyle w:val="Strong1"/>
          <w:rFonts w:ascii="Century Gothic" w:eastAsia="Century Gothic" w:hAnsi="Century Gothic" w:cs="Century Gothic"/>
          <w:color w:val="231F20"/>
          <w:sz w:val="18"/>
          <w:szCs w:val="18"/>
        </w:rPr>
        <w:t>: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F"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Technical Capabilities</w:t>
      </w:r>
    </w:p>
    <w:p w14:paraId="10000060"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Data &amp; Analytics:</w:t>
      </w:r>
      <w:r>
        <w:rPr>
          <w:rStyle w:val="Strong1"/>
          <w:rFonts w:ascii="Century Gothic" w:eastAsia="Century Gothic" w:hAnsi="Century Gothic" w:cs="Century Gothic"/>
          <w:color w:val="231F20"/>
          <w:sz w:val="18"/>
          <w:szCs w:val="18"/>
        </w:rPr>
        <w:t xml:space="preserve"> Snowflake, Databricks, SQL, SQL Server, Looker, Tableau, Google Analytics, ETL, Airflow</w:t>
      </w:r>
    </w:p>
    <w:p w14:paraId="10000061"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&amp; Machine Learning:</w:t>
      </w:r>
      <w:r>
        <w:rPr>
          <w:rStyle w:val="Strong1"/>
          <w:rFonts w:ascii="Century Gothic" w:eastAsia="Century Gothic" w:hAnsi="Century Gothic" w:cs="Century Gothic"/>
          <w:color w:val="231F20"/>
          <w:sz w:val="18"/>
          <w:szCs w:val="18"/>
        </w:rPr>
        <w:t xml:space="preserve"> AI Product Strategy, ML Integration, Generative AI Products, AI Portfolio Governance, Privacy-Safe Data Architecture</w:t>
      </w:r>
    </w:p>
    <w:p w14:paraId="10000062"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Cloud &amp; Infrastructure:</w:t>
      </w:r>
      <w:r>
        <w:rPr>
          <w:rStyle w:val="Strong1"/>
          <w:rFonts w:ascii="Century Gothic" w:eastAsia="Century Gothic" w:hAnsi="Century Gothic" w:cs="Century Gothic"/>
          <w:color w:val="231F20"/>
          <w:sz w:val="18"/>
          <w:szCs w:val="18"/>
        </w:rPr>
        <w:t xml:space="preserve"> AWS, Google Cloud, Azure, GitHub</w:t>
      </w:r>
    </w:p>
    <w:p w14:paraId="10000063"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Enterprise Platforms &amp; MarTech:</w:t>
      </w:r>
      <w:r>
        <w:rPr>
          <w:rStyle w:val="Strong1"/>
          <w:rFonts w:ascii="Century Gothic" w:eastAsia="Century Gothic" w:hAnsi="Century Gothic" w:cs="Century Gothic"/>
          <w:color w:val="231F20"/>
          <w:sz w:val="18"/>
          <w:szCs w:val="18"/>
        </w:rPr>
        <w:t xml:space="preserve"> Salesforce, Snowflake, CDP, Identity Resolution, DV360, SA360, Contentful, PIM/DAM, NetSuite</w:t>
      </w:r>
    </w:p>
    <w:p w14:paraId="10000064" w14:textId="77777777" w:rsidR="00C97526" w:rsidRPr="0004396B"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Product &amp; Delivery:</w:t>
      </w:r>
      <w:r>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7"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Education and Training</w:t>
      </w:r>
    </w:p>
    <w:p w14:paraId="10000068" w14:textId="77777777" w:rsidR="00C97526"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Ripon College | </w:t>
      </w:r>
      <w:r>
        <w:rPr>
          <w:rStyle w:val="span"/>
          <w:rFonts w:ascii="Century Gothic" w:eastAsia="Century Gothic" w:hAnsi="Century Gothic" w:cs="Century Gothic"/>
          <w:color w:val="000000"/>
          <w:sz w:val="18"/>
          <w:szCs w:val="18"/>
        </w:rPr>
        <w:t>Bachelor of Arts</w:t>
      </w:r>
      <w:r>
        <w:rPr>
          <w:rStyle w:val="singlecolumnspanpaddedlinenth-child1"/>
          <w:rFonts w:ascii="Century Gothic" w:eastAsia="Century Gothic" w:hAnsi="Century Gothic" w:cs="Century Gothic"/>
          <w:color w:val="000000"/>
          <w:sz w:val="18"/>
          <w:szCs w:val="18"/>
        </w:rPr>
        <w:t>, E</w:t>
      </w:r>
      <w:r>
        <w:rPr>
          <w:rStyle w:val="span"/>
          <w:rFonts w:ascii="Century Gothic" w:eastAsia="Century Gothic" w:hAnsi="Century Gothic" w:cs="Century Gothic"/>
          <w:color w:val="231F20"/>
          <w:sz w:val="18"/>
          <w:szCs w:val="18"/>
        </w:rPr>
        <w:t>conomics / Music (Vocal Music Performance)</w:t>
      </w:r>
    </w:p>
    <w:p w14:paraId="10000069" w14:textId="77777777" w:rsidR="00C97526"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University of Phoenix | </w:t>
      </w:r>
      <w:r>
        <w:rPr>
          <w:rStyle w:val="span"/>
          <w:rFonts w:ascii="Century Gothic" w:eastAsia="Century Gothic" w:hAnsi="Century Gothic" w:cs="Century Gothic"/>
          <w:color w:val="000000"/>
          <w:sz w:val="18"/>
          <w:szCs w:val="18"/>
        </w:rPr>
        <w:t>Master of Arts</w:t>
      </w:r>
      <w:r>
        <w:rPr>
          <w:rStyle w:val="singlecolumnspanpaddedlinenth-child1"/>
          <w:rFonts w:ascii="Century Gothic" w:eastAsia="Century Gothic" w:hAnsi="Century Gothic" w:cs="Century Gothic"/>
          <w:color w:val="000000"/>
          <w:sz w:val="18"/>
          <w:szCs w:val="18"/>
        </w:rPr>
        <w:t xml:space="preserve">, </w:t>
      </w:r>
      <w:r>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D"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Certifications &amp; Training</w:t>
      </w:r>
    </w:p>
    <w:p w14:paraId="1000006E" w14:textId="77777777" w:rsidR="00C97526"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Certified Scrum Master (CSM)</w:t>
      </w:r>
    </w:p>
    <w:p w14:paraId="1000006F"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Snowflake Technical Sales Professional (2023)</w:t>
      </w:r>
    </w:p>
    <w:p w14:paraId="10000070"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Connected Leaders Academy (McKinsey &amp; Company, 2023)</w:t>
      </w:r>
    </w:p>
    <w:p w14:paraId="10000071"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Business Strategy (McKinsey &amp; Company, 2023)</w:t>
      </w:r>
    </w:p>
    <w:p w14:paraId="10000072"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Problem Solving (McKinsey &amp; Company, 2023)</w:t>
      </w:r>
    </w:p>
    <w:p w14:paraId="10000073" w14:textId="77777777" w:rsidR="00C97526" w:rsidRPr="00A1292D"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7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Websites, Portfolios, Profiles</w:t>
      </w:r>
    </w:p>
    <w:p w14:paraId="10000077"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1" w:history="1">
        <w:r>
          <w:rPr>
            <w:rStyle w:val="Hyperlink"/>
            <w:rFonts w:ascii="Century Gothic" w:eastAsia="Century Gothic" w:hAnsi="Century Gothic" w:cs="Century Gothic"/>
            <w:sz w:val="18"/>
            <w:szCs w:val="18"/>
          </w:rPr>
          <w:t>linkedin.com/in/clinton-pracher</w:t>
        </w:r>
      </w:hyperlink>
    </w:p>
    <w:p w14:paraId="10000078"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7">
        <w:r>
          <w:rPr>
            <w:rStyle w:val="Hyperlink"/>
          </w:rPr>
          <w:t>clintonpracher.com</w:t>
        </w:r>
      </w:hyperlink>
    </w:p>
    <w:p w14:paraId="1000007E" w14:textId="12606218" w:rsidR="0032175C" w:rsidRPr="00C97526" w:rsidRDefault="00C97526" w:rsidP="00404CDF">
      <w:pPr>
        <w:spacing w:line="14" w:lineRule="exact"/>
      </w:pPr>
      <w:r>
        <w:rPr>
          <w:color w:val="FFFFFF"/>
          <w:sz w:val="2"/>
        </w:rPr>
        <w:t>#HRJ#3b8b2992-a4fe-47cb-a216-94547a61908d#</w:t>
      </w:r>
    </w:p>
    <w:sectPr w:rsidR="0032175C" w:rsidRPr="00C97526">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D12F2" w14:textId="77777777" w:rsidR="00075D95" w:rsidRDefault="00075D95">
      <w:pPr>
        <w:spacing w:line="240" w:lineRule="auto"/>
      </w:pPr>
      <w:r>
        <w:separator/>
      </w:r>
    </w:p>
  </w:endnote>
  <w:endnote w:type="continuationSeparator" w:id="0">
    <w:p w14:paraId="4F962243" w14:textId="77777777" w:rsidR="00075D95" w:rsidRDefault="00075D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DE2BD9F0-49E0-9C4F-9344-FFE87B03A0CB}"/>
  </w:font>
  <w:font w:name="Times New Roman">
    <w:panose1 w:val="02020603050405020304"/>
    <w:charset w:val="00"/>
    <w:family w:val="roman"/>
    <w:pitch w:val="variable"/>
    <w:sig w:usb0="E0002EFF" w:usb1="C000785B" w:usb2="00000009" w:usb3="00000000" w:csb0="000001FF" w:csb1="00000000"/>
    <w:embedRegular r:id="rId2" w:fontKey="{AB6CE4B7-5580-8743-AABC-6D1CD0671E79}"/>
    <w:embedBold r:id="rId3" w:fontKey="{05D198CE-726E-DD43-80A4-191B1E635639}"/>
    <w:embedItalic r:id="rId4" w:fontKey="{F5115CF2-81FC-7F41-8419-98AEA9605324}"/>
    <w:embedBoldItalic r:id="rId5" w:fontKey="{24FF6E5B-C6F7-7E4D-9CE5-9E3260C97C95}"/>
  </w:font>
  <w:font w:name="Courier New">
    <w:panose1 w:val="02070309020205020404"/>
    <w:charset w:val="00"/>
    <w:family w:val="modern"/>
    <w:pitch w:val="fixed"/>
    <w:sig w:usb0="E0002AFF" w:usb1="C0007843" w:usb2="00000009" w:usb3="00000000" w:csb0="000001FF" w:csb1="00000000"/>
    <w:embedRegular r:id="rId6" w:fontKey="{5F604539-12E0-3B42-ABAF-43EC50BF941D}"/>
  </w:font>
  <w:font w:name="Wingdings">
    <w:panose1 w:val="05000000000000000000"/>
    <w:charset w:val="4D"/>
    <w:family w:val="decorative"/>
    <w:pitch w:val="variable"/>
    <w:sig w:usb0="00000003" w:usb1="00000000" w:usb2="00000000" w:usb3="00000000" w:csb0="80000001" w:csb1="00000000"/>
    <w:embedRegular r:id="rId7" w:fontKey="{A0602EE4-F201-A44D-B8F1-26DF3413B0C8}"/>
  </w:font>
  <w:font w:name="Century Gothic">
    <w:panose1 w:val="020B0502020202020204"/>
    <w:charset w:val="00"/>
    <w:family w:val="swiss"/>
    <w:pitch w:val="variable"/>
    <w:sig w:usb0="00000287" w:usb1="00000000" w:usb2="00000000" w:usb3="00000000" w:csb0="0000009F" w:csb1="00000000"/>
    <w:embedRegular r:id="rId8" w:fontKey="{9737504D-0F4E-CB45-8792-020BB64748E8}"/>
    <w:embedBold r:id="rId9" w:fontKey="{955CFE5A-7918-C348-A458-341744B15D61}"/>
  </w:font>
  <w:font w:name="Arial">
    <w:panose1 w:val="020B0604020202020204"/>
    <w:charset w:val="00"/>
    <w:family w:val="swiss"/>
    <w:pitch w:val="variable"/>
    <w:sig w:usb0="E0002AFF" w:usb1="C0007843" w:usb2="00000009" w:usb3="00000000" w:csb0="000001FF" w:csb1="00000000"/>
    <w:embedRegular r:id="rId10" w:fontKey="{E8C8F638-9AB0-5D44-9ACB-664F569E5F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6B27" w14:textId="77777777" w:rsidR="00075D95" w:rsidRDefault="00075D95">
      <w:pPr>
        <w:spacing w:line="240" w:lineRule="auto"/>
      </w:pPr>
      <w:r>
        <w:separator/>
      </w:r>
    </w:p>
  </w:footnote>
  <w:footnote w:type="continuationSeparator" w:id="0">
    <w:p w14:paraId="75BEC11B" w14:textId="77777777" w:rsidR="00075D95" w:rsidRDefault="00075D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A27C3"/>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2C60"/>
    <w:rsid w:val="00D326CE"/>
    <w:rsid w:val="00D34942"/>
    <w:rsid w:val="00D447C2"/>
    <w:rsid w:val="00D53C2F"/>
    <w:rsid w:val="00D54D5B"/>
    <w:rsid w:val="00D55029"/>
    <w:rsid w:val="00D55F09"/>
    <w:rsid w:val="00D60E97"/>
    <w:rsid w:val="00D675D0"/>
    <w:rsid w:val="00D74EE2"/>
    <w:rsid w:val="00D8321D"/>
    <w:rsid w:val="00D9138D"/>
    <w:rsid w:val="00DA31EB"/>
    <w:rsid w:val="00DA4748"/>
    <w:rsid w:val="00DB60AC"/>
    <w:rsid w:val="00DC370F"/>
    <w:rsid w:val="00DD1FB4"/>
    <w:rsid w:val="00DE6847"/>
    <w:rsid w:val="00DF0DA4"/>
    <w:rsid w:val="00E04D50"/>
    <w:rsid w:val="00E04EB2"/>
    <w:rsid w:val="00E10DF8"/>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basedOn w:val="DefaultParagraphFont"/>
    <w:uiPriority w:val="99"/>
    <w:unhideWhenUsed/>
    <w:rsid w:val="00D55029"/>
    <w:rPr>
      <w:color w:val="0000FF" w:themeColor="hyperlink"/>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basedOn w:val="DefaultParagraphFont"/>
    <w:uiPriority w:val="99"/>
    <w:semiHidden/>
    <w:unhideWhenUsed/>
    <w:rsid w:val="000309FA"/>
    <w:rPr>
      <w:color w:val="800080" w:themeColor="followedHyperlink"/>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17" Type="http://schemas.openxmlformats.org/officeDocument/2006/relationships/hyperlink" Target="https://clintonpracher.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1849</Words>
  <Characters>12153</Characters>
  <Application>Microsoft Office Word</Application>
  <DocSecurity>0</DocSecurity>
  <Lines>199</Lines>
  <Paragraphs>103</Paragraphs>
  <ScaleCrop>false</ScaleCrop>
  <Company/>
  <LinksUpToDate>false</LinksUpToDate>
  <CharactersWithSpaces>13899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12</cp:revision>
  <cp:lastPrinted>2026-04-12T21:09:00Z</cp:lastPrinted>
  <dcterms:created xsi:type="dcterms:W3CDTF">2026-04-11T17:00:00Z</dcterms:created>
  <dcterms:modified xsi:type="dcterms:W3CDTF">2026-04-18T23:09:00Z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