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C3B38"/>
          <w:sz w:val="52"/>
        </w:rPr>
        <w:t>Home Service Websites: 5 Things That Book Jobs</w:t>
      </w:r>
    </w:p>
    <w:p>
      <w:r>
        <w:rPr>
          <w:i/>
          <w:color w:val="707E92"/>
          <w:sz w:val="20"/>
        </w:rPr>
        <w:t>Channel: LinkedIn   •   Voice: BlakSheep   •   ~290 words</w:t>
      </w:r>
    </w:p>
    <w:p/>
    <w:p>
      <w:r>
        <w:rPr>
          <w:rFonts w:ascii="Calibri" w:hAnsi="Calibri"/>
          <w:b/>
          <w:color w:val="2C3B38"/>
          <w:sz w:val="36"/>
        </w:rPr>
        <w:t>HOOK — PICK ONE</w:t>
      </w:r>
    </w:p>
    <w:p>
      <w:r>
        <w:rPr>
          <w:b/>
          <w:color w:val="61CE70"/>
          <w:sz w:val="20"/>
        </w:rPr>
        <w:t>A — contrarian (recommended, BlakSheep core)</w:t>
      </w:r>
    </w:p>
    <w:p>
      <w:r>
        <w:t>Most home service websites are built to win awards. Yours needs to book jobs. There's a brutal difference.</w:t>
      </w:r>
    </w:p>
    <w:p/>
    <w:p>
      <w:r>
        <w:rPr>
          <w:b/>
          <w:color w:val="61CE70"/>
          <w:sz w:val="20"/>
        </w:rPr>
        <w:t>B — tactical / pattern</w:t>
      </w:r>
    </w:p>
    <w:p>
      <w:r>
        <w:t>I’ve audited 200+ home service websites this year. The ones booking jobs all break the same five "best practices."</w:t>
      </w:r>
    </w:p>
    <w:p/>
    <w:p>
      <w:r>
        <w:rPr>
          <w:b/>
          <w:color w:val="61CE70"/>
          <w:sz w:val="20"/>
        </w:rPr>
        <w:t>C — specific</w:t>
      </w:r>
    </w:p>
    <w:p>
      <w:r>
        <w:t>Click-to-call. Real photos. One CTA. Three things "modern" web design talks you out of. Three things that book jobs.</w:t>
      </w:r>
    </w:p>
    <w:p/>
    <w:p>
      <w:r>
        <w:rPr>
          <w:rFonts w:ascii="Calibri" w:hAnsi="Calibri"/>
          <w:b/>
          <w:color w:val="2C3B38"/>
          <w:sz w:val="36"/>
        </w:rPr>
        <w:t>BODY</w:t>
      </w:r>
    </w:p>
    <w:p>
      <w:r>
        <w:t>[Hook A / B / C]</w:t>
      </w:r>
    </w:p>
    <w:p/>
    <w:p>
      <w:r>
        <w:t>The agency template you bought wasn’t designed for your business. It was designed to win design awards, sell template subscriptions, and look impressive on Dribbble.</w:t>
      </w:r>
    </w:p>
    <w:p>
      <w:r>
        <w:t>Real home service customers don’t care about any of that.</w:t>
      </w:r>
    </w:p>
    <w:p>
      <w:r>
        <w:t>They have a leaking roof, dead grass, or wasps in the attic. They’re three taps from calling the next contractor on the list. Your site has six seconds to convince them to dial yours.</w:t>
      </w:r>
    </w:p>
    <w:p>
      <w:r>
        <w:t>Five things the best-performing home service sites do — that "best practice" tells you not to:</w:t>
      </w:r>
    </w:p>
    <w:p>
      <w:r>
        <w:t>→ Phone number in the header on mobile. Above the menu. Click-to-call. Not buried in a contact form.</w:t>
      </w:r>
    </w:p>
    <w:p>
      <w:r>
        <w:t>→ Service area names in the body text. “We serve Denham Springs, Walker, Watson, Holden, Albany.” The cities your customers type when they search.</w:t>
      </w:r>
    </w:p>
    <w:p>
      <w:r>
        <w:t>→ Photos of YOUR team and YOUR trucks. Not stock images of a smiling man in a blue shirt. Trust comes from specificity.</w:t>
      </w:r>
    </w:p>
    <w:p>
      <w:r>
        <w:t>→ Reviews ON the homepage. Not buried under a "Testimonials" tab no one clicks. Pull the 5-star and the comment, on the page they land on.</w:t>
      </w:r>
    </w:p>
    <w:p>
      <w:r>
        <w:t>→ One CTA. Not "Call Now" and "Get a Quote" and "Book Online" and "Contact Us." Pick the highest-intent action and make it the only path.</w:t>
      </w:r>
    </w:p>
    <w:p>
      <w:r>
        <w:t>Your site is a tool, not a portfolio piece. Every fancy animation that delays page load costs you a job.</w:t>
      </w:r>
    </w:p>
    <w:p>
      <w:r>
        <w:t>What’s the first thing you’d change about your site if conversion was the only metric?</w:t>
      </w:r>
    </w:p>
    <w:p/>
    <w:p>
      <w:r>
        <w:rPr>
          <w:rFonts w:ascii="Calibri" w:hAnsi="Calibri"/>
          <w:b/>
          <w:color w:val="2C3B38"/>
          <w:sz w:val="36"/>
        </w:rPr>
        <w:t>VISUAL</w:t>
      </w:r>
    </w:p>
    <w:tbl>
      <w:tblPr>
        <w:tblStyle w:val="TableGrid"/>
        <w:tblW w:type="auto" w:w="0"/>
        <w:tblLook w:firstColumn="1" w:firstRow="1" w:lastColumn="0" w:lastRow="0" w:noHBand="0" w:noVBand="1" w:val="04A0"/>
      </w:tblPr>
      <w:tblGrid>
        <w:gridCol w:w="8640"/>
      </w:tblGrid>
      <w:tr>
        <w:tc>
          <w:tcPr>
            <w:tcW w:type="dxa" w:w="8640"/>
            <w:shd w:fill="2C3B38"/>
          </w:tcPr>
          <w:p>
            <w:r>
              <w:rPr>
                <w:b/>
                <w:color w:val="61CE70"/>
                <w:sz w:val="22"/>
              </w:rPr>
              <w:t>[ IMAGE PLACEHOLDER — replace with rendered visual ]</w:t>
            </w:r>
          </w:p>
          <w:p/>
          <w:p>
            <w:r>
              <w:rPr>
                <w:b/>
                <w:color w:val="61CE70"/>
                <w:sz w:val="20"/>
              </w:rPr>
              <w:t xml:space="preserve">Filename: </w:t>
            </w:r>
            <w:r>
              <w:rPr>
                <w:color w:val="FFFFFF"/>
                <w:sz w:val="20"/>
              </w:rPr>
              <w:t>home-service-websites-five-things-different</w:t>
            </w:r>
          </w:p>
          <w:p>
            <w:r>
              <w:rPr>
                <w:b/>
                <w:color w:val="61CE70"/>
                <w:sz w:val="20"/>
              </w:rPr>
              <w:t xml:space="preserve">Type: </w:t>
            </w:r>
            <w:r>
              <w:rPr>
                <w:color w:val="FFFFFF"/>
                <w:sz w:val="20"/>
              </w:rPr>
              <w:t>Stat Callout</w:t>
            </w:r>
          </w:p>
          <w:p>
            <w:r>
              <w:rPr>
                <w:b/>
                <w:color w:val="61CE70"/>
                <w:sz w:val="20"/>
              </w:rPr>
              <w:t xml:space="preserve">Variant: </w:t>
            </w:r>
            <w:r>
              <w:rPr>
                <w:color w:val="FFFFFF"/>
                <w:sz w:val="20"/>
              </w:rPr>
              <w:t>stat-callout (Pack 09)</w:t>
            </w:r>
          </w:p>
          <w:p>
            <w:r>
              <w:rPr>
                <w:b/>
                <w:color w:val="61CE70"/>
                <w:sz w:val="20"/>
              </w:rPr>
              <w:t xml:space="preserve">Mode: </w:t>
            </w:r>
            <w:r>
              <w:rPr>
                <w:color w:val="FFFFFF"/>
                <w:sz w:val="20"/>
              </w:rPr>
              <w:t>dark</w:t>
            </w:r>
          </w:p>
          <w:p/>
          <w:p>
            <w:r>
              <w:rPr>
                <w:b/>
                <w:color w:val="61CE70"/>
                <w:sz w:val="20"/>
              </w:rPr>
              <w:t>Slot content:</w:t>
            </w:r>
          </w:p>
          <w:p>
            <w:r>
              <w:rPr>
                <w:b/>
                <w:color w:val="61CE70"/>
                <w:sz w:val="20"/>
              </w:rPr>
              <w:t xml:space="preserve">Eyebrow: </w:t>
            </w:r>
            <w:r>
              <w:rPr>
                <w:color w:val="FFFFFF"/>
                <w:sz w:val="20"/>
              </w:rPr>
              <w:t>Reality Check</w:t>
            </w:r>
          </w:p>
          <w:p>
            <w:r>
              <w:rPr>
                <w:b/>
                <w:color w:val="61CE70"/>
                <w:sz w:val="20"/>
              </w:rPr>
              <w:t xml:space="preserve">Number: </w:t>
            </w:r>
            <w:r>
              <w:rPr>
                <w:color w:val="FFFFFF"/>
                <w:sz w:val="20"/>
              </w:rPr>
              <w:t>5</w:t>
            </w:r>
          </w:p>
          <w:p>
            <w:r>
              <w:rPr>
                <w:b/>
                <w:color w:val="61CE70"/>
                <w:sz w:val="20"/>
              </w:rPr>
              <w:t xml:space="preserve">Headline: </w:t>
            </w:r>
            <w:r>
              <w:rPr>
                <w:color w:val="FFFFFF"/>
                <w:sz w:val="20"/>
              </w:rPr>
              <w:t>Things the best home service websites do — that 'best practice' tells you not to.</w:t>
            </w:r>
          </w:p>
          <w:p>
            <w:r>
              <w:rPr>
                <w:b/>
                <w:color w:val="61CE70"/>
                <w:sz w:val="20"/>
              </w:rPr>
              <w:t xml:space="preserve">Context: </w:t>
            </w:r>
            <w:r>
              <w:rPr>
                <w:color w:val="FFFFFF"/>
                <w:sz w:val="20"/>
              </w:rPr>
              <w:t>Mobile click-to-call. City names in body. Real team photos. Reviews on the homepage. One CTA. The basics, executed without compromise.</w:t>
            </w:r>
          </w:p>
          <w:p>
            <w:r>
              <w:rPr>
                <w:b/>
                <w:color w:val="61CE70"/>
                <w:sz w:val="20"/>
              </w:rPr>
              <w:t xml:space="preserve">Source: </w:t>
            </w:r>
            <w:r>
              <w:rPr>
                <w:color w:val="FFFFFF"/>
                <w:sz w:val="20"/>
              </w:rPr>
              <w:t>Source: BlakSheep home service audits, 2026</w:t>
            </w:r>
          </w:p>
          <w:p/>
          <w:p>
            <w:r>
              <w:rPr>
                <w:i/>
                <w:color w:val="707E92"/>
                <w:sz w:val="18"/>
              </w:rPr>
              <w:t>Render path: drop these slot values into the stat-callout variant of brand-templates/_master.html, then render to PNG / webp. Replace this placeholder with the resulting image.</w:t>
            </w:r>
          </w:p>
        </w:tc>
      </w:tr>
    </w:tbl>
    <w:p/>
    <w:p>
      <w:r>
        <w:rPr>
          <w:rFonts w:ascii="Calibri" w:hAnsi="Calibri"/>
          <w:b/>
          <w:color w:val="2C3B38"/>
          <w:sz w:val="36"/>
        </w:rPr>
        <w:t>NOTES</w:t>
      </w:r>
    </w:p>
    <w:p>
      <w:pPr>
        <w:pStyle w:val="ListBullet"/>
      </w:pPr>
      <w:r>
        <w:t>Voice match: BlakSheep tactical (no fluff, paired declaratives, "five things" pattern, "brutal difference" contrast, local geo names).</w:t>
      </w:r>
    </w:p>
    <w:p>
      <w:pPr>
        <w:pStyle w:val="ListBullet"/>
      </w:pPr>
      <w:r>
        <w:t>Length: ~290 words. Within the 150-300 LinkedIn target range.</w:t>
      </w:r>
    </w:p>
    <w:p>
      <w:pPr>
        <w:pStyle w:val="ListBullet"/>
      </w:pPr>
      <w:r>
        <w:t>Hook recommendation: A — most BlakSheep-voice. C is also strong if you want to lead with specific tactical claims rather than the contrast.</w:t>
      </w:r>
    </w:p>
    <w:p>
      <w:pPr>
        <w:pStyle w:val="ListBullet"/>
      </w:pPr>
      <w:r>
        <w:t>"Source: BlakSheep home service audits, 2026" is defensible if you actually audit sites. Swap to "Source: BlakSheep client audits" or omit if you don’t want to claim a formal study.</w:t>
      </w:r>
    </w:p>
    <w:p>
      <w:pPr>
        <w:pStyle w:val="ListBullet"/>
      </w:pPr>
      <w:r>
        <w:t>CTA: comment-bait — invites engagement without selling.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