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A26" w:rsidRDefault="00CF3EDE">
      <w:r>
        <w:t>Charles Valentine</w:t>
      </w:r>
      <w:r w:rsidR="00131776">
        <w:br/>
      </w:r>
      <w:r w:rsidR="00AA1476">
        <w:t>Midterm</w:t>
      </w:r>
      <w:r w:rsidR="00131776">
        <w:br/>
      </w:r>
      <w:r w:rsidR="00275A4F">
        <w:t>10</w:t>
      </w:r>
      <w:r w:rsidR="00187DE4">
        <w:t>/</w:t>
      </w:r>
      <w:r w:rsidR="0043168A">
        <w:t>30</w:t>
      </w:r>
      <w:r>
        <w:t>/2016</w:t>
      </w:r>
    </w:p>
    <w:p w:rsidR="00CF3EDE" w:rsidRPr="00842722" w:rsidRDefault="00842722">
      <w:pPr>
        <w:rPr>
          <w:i/>
        </w:rPr>
      </w:pPr>
      <w:r>
        <w:t>Note:</w:t>
      </w:r>
      <w:r>
        <w:br/>
      </w:r>
      <w:r w:rsidR="00AA1476">
        <w:rPr>
          <w:i/>
        </w:rPr>
        <w:t>All code is in script midterm</w:t>
      </w:r>
      <w:r w:rsidR="006C7C8D">
        <w:rPr>
          <w:i/>
        </w:rPr>
        <w:t xml:space="preserve">.R </w:t>
      </w:r>
      <w:r>
        <w:rPr>
          <w:i/>
        </w:rPr>
        <w:t>-</w:t>
      </w:r>
      <w:r w:rsidRPr="00842722">
        <w:rPr>
          <w:i/>
        </w:rPr>
        <w:t xml:space="preserve"> I have made use of cat and print statements to display information easily!</w:t>
      </w:r>
    </w:p>
    <w:p w:rsidR="006C7C8D" w:rsidRDefault="0005117D" w:rsidP="00404684">
      <w:pPr>
        <w:rPr>
          <w:b/>
        </w:rPr>
      </w:pPr>
      <w:r w:rsidRPr="00187DE4">
        <w:rPr>
          <w:b/>
        </w:rPr>
        <w:t>Problem</w:t>
      </w:r>
      <w:r w:rsidR="00CF3EDE" w:rsidRPr="00187DE4">
        <w:rPr>
          <w:b/>
        </w:rPr>
        <w:t xml:space="preserve"> 1</w:t>
      </w:r>
      <w:r w:rsidR="00404684">
        <w:rPr>
          <w:b/>
        </w:rPr>
        <w:t>a</w:t>
      </w:r>
    </w:p>
    <w:p w:rsidR="007F6E1E" w:rsidRPr="007C2662" w:rsidRDefault="00F66ED0" w:rsidP="00404684">
      <w:pPr>
        <w:rPr>
          <w:b/>
        </w:rPr>
      </w:pPr>
      <w:r w:rsidRPr="00404684">
        <w:rPr>
          <w:rFonts w:eastAsiaTheme="minorEastAsia"/>
        </w:rPr>
        <w:t>The expected value and standard deviation</w:t>
      </w:r>
      <w:r w:rsidR="00774D5F">
        <w:rPr>
          <w:rFonts w:eastAsiaTheme="minorEastAsia"/>
        </w:rPr>
        <w:t xml:space="preserve"> for a random variable </w:t>
      </w:r>
      <m:oMath>
        <m:r>
          <w:rPr>
            <w:rFonts w:ascii="Cambria Math" w:eastAsiaTheme="minorEastAsia" w:hAnsi="Cambria Math"/>
          </w:rPr>
          <m:t>X</m:t>
        </m:r>
      </m:oMath>
      <w:r w:rsidRPr="00404684">
        <w:rPr>
          <w:rFonts w:eastAsiaTheme="minorEastAsia"/>
        </w:rPr>
        <w:t xml:space="preserve"> that follows a distribution with pdf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=2.469862</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sup>
                <m:r>
                  <w:rPr>
                    <w:rFonts w:ascii="Cambria Math" w:eastAsiaTheme="minorEastAsia" w:hAnsi="Cambria Math"/>
                  </w:rPr>
                  <m:t>2</m:t>
                </m:r>
              </m:sup>
            </m:sSup>
          </m:e>
        </m:d>
        <m:r>
          <w:rPr>
            <w:rFonts w:ascii="Cambria Math" w:eastAsiaTheme="minorEastAsia" w:hAnsi="Cambria Math"/>
          </w:rPr>
          <m:t>, x=1, 2, 3</m:t>
        </m:r>
      </m:oMath>
      <w:r w:rsidRPr="00404684">
        <w:rPr>
          <w:rFonts w:eastAsiaTheme="minorEastAsia"/>
        </w:rPr>
        <w:t>; can be calculated as follows:</w:t>
      </w:r>
    </w:p>
    <w:p w:rsidR="00F66ED0" w:rsidRPr="00F66ED0" w:rsidRDefault="004A280F" w:rsidP="00F66ED0">
      <w:pPr>
        <w:jc w:val="center"/>
        <w:rPr>
          <w:rFonts w:eastAsiaTheme="minorEastAsia"/>
        </w:rPr>
      </w:pPr>
      <m:oMathPara>
        <m:oMath>
          <m:r>
            <m:rPr>
              <m:sty m:val="p"/>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xf(x)</m:t>
              </m:r>
            </m:e>
          </m:nary>
        </m:oMath>
      </m:oMathPara>
    </w:p>
    <w:p w:rsidR="00F66ED0" w:rsidRPr="00F66ED0" w:rsidRDefault="004A280F" w:rsidP="00F66ED0">
      <w:pPr>
        <w:jc w:val="center"/>
        <w:rPr>
          <w:rFonts w:ascii="Cambria Math" w:eastAsiaTheme="minorEastAsia" w:hAnsi="Cambria Math"/>
          <w:i/>
        </w:rPr>
      </w:pPr>
      <m:oMathPara>
        <m:oMath>
          <m:r>
            <m:rPr>
              <m:sty m:val="p"/>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=1∙0.9086+2∙0.0905+3∙</m:t>
          </m:r>
          <m:r>
            <w:rPr>
              <w:rFonts w:ascii="Cambria Math" w:hAnsi="Cambria Math"/>
            </w:rPr>
            <m:t>0.0009=1.0923</m:t>
          </m:r>
        </m:oMath>
      </m:oMathPara>
    </w:p>
    <w:p w:rsidR="00F66ED0" w:rsidRPr="004A280F" w:rsidRDefault="00F66ED0" w:rsidP="00F66ED0">
      <w:pPr>
        <w:jc w:val="center"/>
        <w:rPr>
          <w:rFonts w:ascii="Cambria Math" w:eastAsiaTheme="minorEastAsia" w:hAnsi="Cambria Math"/>
        </w:rPr>
      </w:pPr>
      <m:oMathPara>
        <m:oMath>
          <m:r>
            <m:rPr>
              <m:sty m:val="p"/>
            </m:rP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e>
                    <m:sup>
                      <m:r>
                        <w:rPr>
                          <w:rFonts w:ascii="Cambria Math" w:eastAsiaTheme="minorEastAsia" w:hAnsi="Cambria Math"/>
                        </w:rPr>
                        <m:t>2</m:t>
                      </m:r>
                    </m:sup>
                  </m:sSup>
                  <m:r>
                    <w:rPr>
                      <w:rFonts w:ascii="Cambria Math" w:eastAsiaTheme="minorEastAsia" w:hAnsi="Cambria Math"/>
                    </w:rPr>
                    <m:t xml:space="preserve">f(x) </m:t>
                  </m:r>
                </m:e>
              </m:nary>
            </m:e>
          </m:rad>
        </m:oMath>
      </m:oMathPara>
    </w:p>
    <w:p w:rsidR="004A280F" w:rsidRPr="002D6E8D" w:rsidRDefault="004A280F" w:rsidP="00F66ED0">
      <w:pPr>
        <w:jc w:val="center"/>
        <w:rPr>
          <w:rFonts w:ascii="Cambria Math" w:eastAsiaTheme="minorEastAsia" w:hAnsi="Cambria Math"/>
        </w:rPr>
      </w:pPr>
      <m:oMathPara>
        <m:oMath>
          <m:r>
            <m:rPr>
              <m:sty m:val="p"/>
            </m:rP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0.0085∙0.9086+0.8239∙0.0905+ 3.6393∙0.0009</m:t>
              </m:r>
            </m:e>
          </m:rad>
          <m:r>
            <w:rPr>
              <w:rFonts w:ascii="Cambria Math" w:eastAsiaTheme="minorEastAsia" w:hAnsi="Cambria Math"/>
            </w:rPr>
            <m:t>=0.2926</m:t>
          </m:r>
        </m:oMath>
      </m:oMathPara>
    </w:p>
    <w:p w:rsidR="002D6E8D" w:rsidRDefault="002D6E8D" w:rsidP="00F66ED0">
      <w:pPr>
        <w:jc w:val="center"/>
        <w:rPr>
          <w:rFonts w:ascii="Cambria Math" w:eastAsiaTheme="minorEastAsia" w:hAnsi="Cambria Math"/>
        </w:rPr>
      </w:pPr>
    </w:p>
    <w:p w:rsidR="002D6E8D" w:rsidRDefault="002D6E8D" w:rsidP="002D6E8D">
      <w:pPr>
        <w:rPr>
          <w:rFonts w:eastAsiaTheme="minorEastAsia"/>
        </w:rPr>
      </w:pPr>
      <w:r>
        <w:rPr>
          <w:rFonts w:eastAsiaTheme="minorEastAsia"/>
        </w:rPr>
        <w:t xml:space="preserve">The expected value and standard deviation for a random variable </w:t>
      </w:r>
      <m:oMath>
        <m:r>
          <w:rPr>
            <w:rFonts w:ascii="Cambria Math" w:hAnsi="Cambria Math"/>
          </w:rPr>
          <m:t>Y</m:t>
        </m:r>
      </m:oMath>
      <w:r>
        <w:rPr>
          <w:rFonts w:eastAsiaTheme="minorEastAsia"/>
        </w:rPr>
        <w:t xml:space="preserve"> that follows a distribution with pdf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=2y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up>
        </m:sSup>
        <m:r>
          <w:rPr>
            <w:rFonts w:ascii="Cambria Math" w:eastAsiaTheme="minorEastAsia" w:hAnsi="Cambria Math"/>
          </w:rPr>
          <m:t>, y&gt;0</m:t>
        </m:r>
      </m:oMath>
      <w:r>
        <w:rPr>
          <w:rFonts w:eastAsiaTheme="minorEastAsia"/>
        </w:rPr>
        <w:t>; can be calculated as follows</w:t>
      </w:r>
      <w:r w:rsidR="002906B2">
        <w:rPr>
          <w:rFonts w:eastAsiaTheme="minorEastAsia"/>
        </w:rPr>
        <w:t>. We will use the integrate function in R to finish calculations:</w:t>
      </w:r>
    </w:p>
    <w:p w:rsidR="002D6E8D" w:rsidRPr="00F66ED0" w:rsidRDefault="002D6E8D" w:rsidP="002D6E8D">
      <w:pPr>
        <w:jc w:val="center"/>
        <w:rPr>
          <w:rFonts w:eastAsiaTheme="minorEastAsia"/>
        </w:rPr>
      </w:pPr>
      <m:oMathPara>
        <m:oMath>
          <m:r>
            <m:rPr>
              <m:sty m:val="p"/>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r>
            <w:rPr>
              <w:rFonts w:ascii="Cambria Math" w:eastAsiaTheme="minorEastAsia" w:hAnsi="Cambria Math"/>
            </w:rPr>
            <m:t>=0.8862</m:t>
          </m:r>
        </m:oMath>
      </m:oMathPara>
    </w:p>
    <w:p w:rsidR="002D6E8D" w:rsidRPr="00165777" w:rsidRDefault="002D6E8D" w:rsidP="002D6E8D">
      <w:pPr>
        <w:jc w:val="center"/>
        <w:rPr>
          <w:rFonts w:ascii="Cambria Math" w:eastAsiaTheme="minorEastAsia" w:hAnsi="Cambria Math"/>
        </w:rPr>
      </w:pPr>
      <m:oMathPara>
        <m:oMath>
          <m:r>
            <m:rPr>
              <m:sty m:val="p"/>
            </m:rP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rad>
            <m:radPr>
              <m:degHide m:val="1"/>
              <m:ctrlPr>
                <w:rPr>
                  <w:rFonts w:ascii="Cambria Math" w:eastAsiaTheme="minorEastAsia" w:hAnsi="Cambria Math"/>
                  <w:i/>
                </w:rPr>
              </m:ctrlPr>
            </m:radPr>
            <m:deg/>
            <m:e>
              <m:r>
                <m:rPr>
                  <m:sty m:val="p"/>
                </m:rPr>
                <w:rPr>
                  <w:rFonts w:ascii="Cambria Math" w:eastAsiaTheme="minorEastAsia" w:hAnsi="Cambria Math"/>
                </w:rPr>
                <m:t>var(Y</m:t>
              </m:r>
              <m:r>
                <w:rPr>
                  <w:rFonts w:ascii="Cambria Math" w:eastAsiaTheme="minorEastAsia" w:hAnsi="Cambria Math"/>
                </w:rPr>
                <m:t>)</m:t>
              </m:r>
            </m:e>
          </m:rad>
          <m:r>
            <w:rPr>
              <w:rFonts w:ascii="Cambria Math" w:eastAsiaTheme="minorEastAsia" w:hAnsi="Cambria Math"/>
            </w:rPr>
            <m:t>=</m:t>
          </m:r>
          <m:rad>
            <m:radPr>
              <m:degHide m:val="1"/>
              <m:ctrlPr>
                <w:rPr>
                  <w:rFonts w:ascii="Cambria Math" w:eastAsiaTheme="minorEastAsia" w:hAnsi="Cambria Math"/>
                  <w:i/>
                </w:rPr>
              </m:ctrlPr>
            </m:radPr>
            <m:deg/>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e>
                    <m:sup>
                      <m:r>
                        <w:rPr>
                          <w:rFonts w:ascii="Cambria Math" w:eastAsiaTheme="minorEastAsia" w:hAnsi="Cambria Math"/>
                        </w:rPr>
                        <m:t>2</m:t>
                      </m:r>
                    </m:sup>
                  </m:sSup>
                  <m:r>
                    <w:rPr>
                      <w:rFonts w:ascii="Cambria Math" w:eastAsiaTheme="minorEastAsia" w:hAnsi="Cambria Math"/>
                    </w:rPr>
                    <m:t>f(y)</m:t>
                  </m:r>
                </m:e>
              </m:nary>
            </m:e>
          </m:rad>
          <m:r>
            <w:rPr>
              <w:rFonts w:ascii="Cambria Math" w:eastAsiaTheme="minorEastAsia" w:hAnsi="Cambria Math"/>
            </w:rPr>
            <m:t>=0.4633</m:t>
          </m:r>
        </m:oMath>
      </m:oMathPara>
    </w:p>
    <w:p w:rsidR="00165777" w:rsidRDefault="00165777" w:rsidP="00165777">
      <w:pPr>
        <w:rPr>
          <w:rFonts w:ascii="Cambria Math" w:eastAsiaTheme="minorEastAsia" w:hAnsi="Cambria Math"/>
        </w:rPr>
      </w:pPr>
      <w:r>
        <w:rPr>
          <w:rFonts w:ascii="Cambria Math" w:eastAsiaTheme="minorEastAsia" w:hAnsi="Cambria Math"/>
        </w:rPr>
        <w:t>OUTPUT</w:t>
      </w:r>
    </w:p>
    <w:p w:rsidR="00404684" w:rsidRDefault="00404684" w:rsidP="0040468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1a</w:t>
      </w:r>
    </w:p>
    <w:p w:rsidR="00404684" w:rsidRDefault="00404684" w:rsidP="0040468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404684" w:rsidRDefault="00404684" w:rsidP="0040468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E(X)  = 1.0923</w:t>
      </w:r>
    </w:p>
    <w:p w:rsidR="00404684" w:rsidRDefault="00404684" w:rsidP="0040468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sd(X) = 0.2926</w:t>
      </w:r>
    </w:p>
    <w:p w:rsidR="00404684" w:rsidRDefault="00404684" w:rsidP="00404684">
      <w:pPr>
        <w:pStyle w:val="HTMLPreformatted"/>
        <w:shd w:val="clear" w:color="auto" w:fill="272822"/>
        <w:wordWrap w:val="0"/>
        <w:spacing w:line="225" w:lineRule="atLeast"/>
        <w:rPr>
          <w:rFonts w:ascii="Lucida Console" w:hAnsi="Lucida Console"/>
          <w:color w:val="F8F8F2"/>
        </w:rPr>
      </w:pPr>
    </w:p>
    <w:p w:rsidR="00404684" w:rsidRDefault="00404684" w:rsidP="0040468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E(Y)  = 0.8862</w:t>
      </w:r>
    </w:p>
    <w:p w:rsidR="00404684" w:rsidRDefault="00404684" w:rsidP="0040468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sd(Y) = 0.4633</w:t>
      </w:r>
    </w:p>
    <w:p w:rsidR="00165777" w:rsidRPr="004A280F" w:rsidRDefault="00165777" w:rsidP="00165777">
      <w:pPr>
        <w:rPr>
          <w:rFonts w:ascii="Cambria Math" w:eastAsiaTheme="minorEastAsia" w:hAnsi="Cambria Math"/>
        </w:rPr>
      </w:pPr>
    </w:p>
    <w:p w:rsidR="002D6E8D" w:rsidRPr="003A0B0E" w:rsidRDefault="002D6E8D" w:rsidP="002D6E8D">
      <w:pPr>
        <w:jc w:val="center"/>
        <w:rPr>
          <w:rFonts w:ascii="Cambria Math" w:hAnsi="Cambria Math"/>
        </w:rPr>
      </w:pPr>
    </w:p>
    <w:p w:rsidR="007C2662" w:rsidRDefault="007C2662" w:rsidP="007C2662">
      <w:pPr>
        <w:rPr>
          <w:b/>
        </w:rPr>
      </w:pPr>
    </w:p>
    <w:p w:rsidR="007C2662" w:rsidRDefault="007C2662" w:rsidP="007C2662">
      <w:pPr>
        <w:rPr>
          <w:b/>
        </w:rPr>
      </w:pPr>
    </w:p>
    <w:p w:rsidR="007C2662" w:rsidRDefault="007C2662" w:rsidP="007C2662">
      <w:pPr>
        <w:rPr>
          <w:b/>
        </w:rPr>
      </w:pPr>
      <w:r w:rsidRPr="00187DE4">
        <w:rPr>
          <w:b/>
        </w:rPr>
        <w:lastRenderedPageBreak/>
        <w:t>Problem 1</w:t>
      </w:r>
      <w:r>
        <w:rPr>
          <w:b/>
        </w:rPr>
        <w:t>b</w:t>
      </w:r>
    </w:p>
    <w:p w:rsidR="007C2662" w:rsidRDefault="007C2662" w:rsidP="007C2662">
      <w:r>
        <w:t xml:space="preserve">If </w:t>
      </w:r>
      <m:oMath>
        <m:r>
          <w:rPr>
            <w:rFonts w:ascii="Cambria Math" w:hAnsi="Cambria Math"/>
          </w:rPr>
          <m:t>X</m:t>
        </m:r>
      </m:oMath>
      <w:r>
        <w:t xml:space="preserve"> and</w:t>
      </w:r>
      <m:oMath>
        <m:r>
          <w:rPr>
            <w:rFonts w:ascii="Cambria Math" w:hAnsi="Cambria Math"/>
          </w:rPr>
          <m:t xml:space="preserve"> Y</m:t>
        </m:r>
      </m:oMath>
      <w:r>
        <w:t xml:space="preserve"> are </w:t>
      </w:r>
      <w:r w:rsidR="00002E73">
        <w:t>independent,</w:t>
      </w:r>
      <w:r>
        <w:t xml:space="preserve"> then we can apply</w:t>
      </w:r>
      <w:r w:rsidR="00002E73">
        <w:t xml:space="preserve"> a formula for linear combinations of variables:</w:t>
      </w:r>
    </w:p>
    <w:p w:rsidR="00002E73" w:rsidRPr="00002E73" w:rsidRDefault="00002E73" w:rsidP="00002E73">
      <w:pPr>
        <w:jc w:val="center"/>
        <w:rPr>
          <w:rFonts w:eastAsiaTheme="minorEastAsia"/>
          <w:i/>
        </w:rPr>
      </w:pPr>
      <m:oMathPara>
        <m:oMath>
          <m:r>
            <m:rPr>
              <m:sty m:val="p"/>
            </m:rPr>
            <w:rPr>
              <w:rFonts w:ascii="Cambria Math" w:hAnsi="Cambria Math"/>
            </w:rPr>
            <m:t>E</m:t>
          </m:r>
          <m:d>
            <m:dPr>
              <m:ctrlPr>
                <w:rPr>
                  <w:rFonts w:ascii="Cambria Math" w:hAnsi="Cambria Math"/>
                </w:rPr>
              </m:ctrlPr>
            </m:dPr>
            <m:e>
              <m:r>
                <w:rPr>
                  <w:rFonts w:ascii="Cambria Math" w:hAnsi="Cambria Math"/>
                </w:rPr>
                <m:t>2X-3</m:t>
              </m:r>
              <m:ctrlPr>
                <w:rPr>
                  <w:rFonts w:ascii="Cambria Math" w:hAnsi="Cambria Math"/>
                  <w:i/>
                </w:rPr>
              </m:ctrlPr>
            </m:e>
          </m:d>
          <m:r>
            <w:rPr>
              <w:rFonts w:ascii="Cambria Math" w:hAnsi="Cambria Math"/>
            </w:rPr>
            <m:t>=2</m:t>
          </m:r>
          <m:r>
            <w:rPr>
              <w:rFonts w:ascii="Cambria Math" w:eastAsiaTheme="minorEastAsia" w:hAnsi="Cambria Math"/>
            </w:rPr>
            <m:t>∙1.0923-3∙0.8862=-0.4741</m:t>
          </m:r>
        </m:oMath>
      </m:oMathPara>
    </w:p>
    <w:p w:rsidR="00002E73" w:rsidRPr="00002E73" w:rsidRDefault="00002E73" w:rsidP="00002E73">
      <w:pPr>
        <w:jc w:val="center"/>
        <w:rPr>
          <w:rFonts w:eastAsiaTheme="minorEastAsia"/>
          <w:i/>
        </w:rPr>
      </w:pPr>
      <m:oMathPara>
        <m:oMath>
          <m:r>
            <m:rPr>
              <m:sty m:val="p"/>
            </m:rPr>
            <w:rPr>
              <w:rFonts w:ascii="Cambria Math" w:hAnsi="Cambria Math"/>
            </w:rPr>
            <m:t>sd</m:t>
          </m:r>
          <m:d>
            <m:dPr>
              <m:ctrlPr>
                <w:rPr>
                  <w:rFonts w:ascii="Cambria Math" w:hAnsi="Cambria Math"/>
                </w:rPr>
              </m:ctrlPr>
            </m:dPr>
            <m:e>
              <m:r>
                <w:rPr>
                  <w:rFonts w:ascii="Cambria Math" w:hAnsi="Cambria Math"/>
                </w:rPr>
                <m:t>2X-3Y</m:t>
              </m:r>
              <m:ctrlPr>
                <w:rPr>
                  <w:rFonts w:ascii="Cambria Math" w:hAnsi="Cambria Math"/>
                  <w:i/>
                </w:rPr>
              </m:ctrlPr>
            </m:e>
          </m:d>
          <m:r>
            <w:rPr>
              <w:rFonts w:ascii="Cambria Math" w:hAnsi="Cambria Math"/>
            </w:rPr>
            <m:t>=2</m:t>
          </m:r>
          <m:r>
            <w:rPr>
              <w:rFonts w:ascii="Cambria Math" w:eastAsiaTheme="minorEastAsia" w:hAnsi="Cambria Math"/>
            </w:rPr>
            <m:t>∙0.2926-3∙0.4633=-0.8046</m:t>
          </m:r>
        </m:oMath>
      </m:oMathPara>
    </w:p>
    <w:p w:rsidR="007C2662" w:rsidRDefault="00002E73" w:rsidP="007C2662">
      <w:r>
        <w:t>OUTPUT</w:t>
      </w:r>
    </w:p>
    <w:p w:rsidR="00002E73" w:rsidRDefault="00002E73" w:rsidP="00002E73">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1b</w:t>
      </w:r>
    </w:p>
    <w:p w:rsidR="00002E73" w:rsidRDefault="00002E73" w:rsidP="00002E73">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002E73" w:rsidRDefault="00002E73" w:rsidP="00002E73">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E(2X - 3Y)  = -0.4741</w:t>
      </w:r>
    </w:p>
    <w:p w:rsidR="00002E73" w:rsidRDefault="00002E73" w:rsidP="00002E73">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sd(2X - 3Y) = -0.8046</w:t>
      </w:r>
    </w:p>
    <w:p w:rsidR="00002E73" w:rsidRDefault="00002E73" w:rsidP="007C2662">
      <w:pPr>
        <w:rPr>
          <w:rFonts w:ascii="Cambria Math" w:hAnsi="Cambria Math"/>
          <w:b/>
        </w:rPr>
      </w:pPr>
    </w:p>
    <w:p w:rsidR="00866C00" w:rsidRDefault="00866C00" w:rsidP="00866C00">
      <w:pPr>
        <w:rPr>
          <w:b/>
        </w:rPr>
      </w:pPr>
    </w:p>
    <w:p w:rsidR="00866C00" w:rsidRDefault="00866C00" w:rsidP="00866C00">
      <w:pPr>
        <w:rPr>
          <w:b/>
        </w:rPr>
      </w:pPr>
      <w:r w:rsidRPr="00187DE4">
        <w:rPr>
          <w:b/>
        </w:rPr>
        <w:t>Problem</w:t>
      </w:r>
      <w:r>
        <w:rPr>
          <w:b/>
        </w:rPr>
        <w:t xml:space="preserve"> 2</w:t>
      </w:r>
    </w:p>
    <w:p w:rsidR="00866C00" w:rsidRDefault="00866C00" w:rsidP="00866C00">
      <w:pPr>
        <w:rPr>
          <w:rFonts w:eastAsiaTheme="minorEastAsia"/>
        </w:rPr>
      </w:pPr>
      <w:r>
        <w:t xml:space="preserve">If </w:t>
      </w:r>
      <m:oMath>
        <m:r>
          <w:rPr>
            <w:rFonts w:ascii="Cambria Math" w:hAnsi="Cambria Math"/>
          </w:rPr>
          <m:t>X</m:t>
        </m:r>
      </m:oMath>
      <w:r>
        <w:rPr>
          <w:rFonts w:eastAsiaTheme="minorEastAsia"/>
        </w:rPr>
        <w:t xml:space="preserve">, following the standard normal distribution </w:t>
      </w:r>
      <m:oMath>
        <m:r>
          <m:rPr>
            <m:sty m:val="p"/>
          </m:rPr>
          <w:rPr>
            <w:rFonts w:ascii="Cambria Math" w:eastAsiaTheme="minorEastAsia" w:hAnsi="Cambria Math"/>
          </w:rPr>
          <m:t>N</m:t>
        </m:r>
        <m:d>
          <m:dPr>
            <m:ctrlPr>
              <w:rPr>
                <w:rFonts w:ascii="Cambria Math" w:hAnsi="Cambria Math"/>
              </w:rPr>
            </m:ctrlPr>
          </m:dPr>
          <m:e>
            <m:r>
              <w:rPr>
                <w:rFonts w:ascii="Cambria Math" w:hAnsi="Cambria Math"/>
              </w:rPr>
              <m:t>μ=0, σ=1</m:t>
            </m:r>
            <m:ctrlPr>
              <w:rPr>
                <w:rFonts w:ascii="Cambria Math" w:hAnsi="Cambria Math"/>
                <w:i/>
              </w:rPr>
            </m:ctrlPr>
          </m:e>
        </m:d>
      </m:oMath>
      <w:r>
        <w:rPr>
          <w:rFonts w:eastAsiaTheme="minorEastAsia"/>
        </w:rPr>
        <w:t xml:space="preserve">, and </w:t>
      </w:r>
      <m:oMath>
        <m:r>
          <w:rPr>
            <w:rFonts w:ascii="Cambria Math" w:hAnsi="Cambria Math"/>
          </w:rPr>
          <m:t>Y</m:t>
        </m:r>
      </m:oMath>
      <w:r>
        <w:rPr>
          <w:rFonts w:eastAsiaTheme="minorEastAsia"/>
        </w:rPr>
        <w:t xml:space="preserve">, following the Chi-square distribution </w:t>
      </w:r>
      <m:oMath>
        <m:r>
          <m:rPr>
            <m:sty m:val="p"/>
          </m:rPr>
          <w:rPr>
            <w:rFonts w:ascii="Cambria Math" w:eastAsiaTheme="minorEastAsia" w:hAnsi="Cambria Math"/>
          </w:rPr>
          <m:t>chisq(</m:t>
        </m:r>
        <m:r>
          <w:rPr>
            <w:rFonts w:ascii="Cambria Math" w:eastAsiaTheme="minorEastAsia" w:hAnsi="Cambria Math"/>
          </w:rPr>
          <m:t>m=4)</m:t>
        </m:r>
      </m:oMath>
      <w:r>
        <w:rPr>
          <w:rFonts w:eastAsiaTheme="minorEastAsia"/>
        </w:rPr>
        <w:t>,</w:t>
      </w:r>
      <w:r>
        <w:t xml:space="preserve"> are independent</w:t>
      </w:r>
      <w:r w:rsidR="002F0EBC">
        <w:t>,</w:t>
      </w:r>
      <w:r>
        <w:t xml:space="preserve"> then we can estimate </w:t>
      </w:r>
      <m:oMath>
        <m:r>
          <m:rPr>
            <m:sty m:val="p"/>
          </m:rPr>
          <w:rPr>
            <w:rFonts w:ascii="Cambria Math" w:hAnsi="Cambria Math"/>
          </w:rPr>
          <m:t>E(</m:t>
        </m:r>
        <m:f>
          <m:fPr>
            <m:type m:val="skw"/>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r>
          <w:rPr>
            <w:rFonts w:ascii="Cambria Math" w:hAnsi="Cambria Math"/>
          </w:rPr>
          <m:t>)</m:t>
        </m:r>
      </m:oMath>
      <w:r>
        <w:rPr>
          <w:rFonts w:eastAsiaTheme="minorEastAsia"/>
        </w:rPr>
        <w:t xml:space="preserve"> from the linear combination of </w:t>
      </w:r>
      <m:oMath>
        <m:r>
          <m:rPr>
            <m:sty m:val="p"/>
          </m:rPr>
          <w:rPr>
            <w:rFonts w:ascii="Cambria Math" w:hAnsi="Cambria Math"/>
          </w:rPr>
          <m:t>E</m:t>
        </m:r>
        <m:d>
          <m:dPr>
            <m:ctrlPr>
              <w:rPr>
                <w:rFonts w:ascii="Cambria Math" w:hAnsi="Cambria Math"/>
              </w:rPr>
            </m:ctrlPr>
          </m:dPr>
          <m:e>
            <m:r>
              <w:rPr>
                <w:rFonts w:ascii="Cambria Math" w:hAnsi="Cambria Math"/>
              </w:rPr>
              <m:t>X</m:t>
            </m:r>
            <m:ctrlPr>
              <w:rPr>
                <w:rFonts w:ascii="Cambria Math" w:hAnsi="Cambria Math"/>
                <w:i/>
              </w:rPr>
            </m:ctrlPr>
          </m:e>
        </m:d>
      </m:oMath>
      <w:r>
        <w:rPr>
          <w:rFonts w:eastAsiaTheme="minorEastAsia"/>
        </w:rPr>
        <w:t xml:space="preserve"> and </w:t>
      </w:r>
      <m:oMath>
        <m:r>
          <m:rPr>
            <m:sty m:val="p"/>
          </m:rPr>
          <w:rPr>
            <w:rFonts w:ascii="Cambria Math" w:hAnsi="Cambria Math"/>
          </w:rPr>
          <m:t>E</m:t>
        </m:r>
        <m:d>
          <m:dPr>
            <m:ctrlPr>
              <w:rPr>
                <w:rFonts w:ascii="Cambria Math" w:hAnsi="Cambria Math"/>
              </w:rPr>
            </m:ctrlPr>
          </m:dPr>
          <m:e>
            <m:r>
              <w:rPr>
                <w:rFonts w:ascii="Cambria Math" w:hAnsi="Cambria Math"/>
              </w:rPr>
              <m:t>Y</m:t>
            </m:r>
            <m:ctrlPr>
              <w:rPr>
                <w:rFonts w:ascii="Cambria Math" w:hAnsi="Cambria Math"/>
                <w:i/>
              </w:rPr>
            </m:ctrlPr>
          </m:e>
        </m:d>
      </m:oMath>
      <w:r>
        <w:rPr>
          <w:rFonts w:eastAsiaTheme="minorEastAsia"/>
        </w:rPr>
        <w:t xml:space="preserve">. The expected value or mean of a normal distribution is always </w:t>
      </w:r>
      <m:oMath>
        <m:r>
          <w:rPr>
            <w:rFonts w:ascii="Cambria Math" w:hAnsi="Cambria Math"/>
          </w:rPr>
          <m:t>μ</m:t>
        </m:r>
      </m:oMath>
      <w:r>
        <w:rPr>
          <w:rFonts w:eastAsiaTheme="minorEastAsia"/>
        </w:rPr>
        <w:t xml:space="preserve"> and for a Chi-square distribution, </w:t>
      </w:r>
      <m:oMath>
        <m:r>
          <w:rPr>
            <w:rFonts w:ascii="Cambria Math" w:eastAsiaTheme="minorEastAsia" w:hAnsi="Cambria Math"/>
          </w:rPr>
          <m:t>m</m:t>
        </m:r>
      </m:oMath>
      <w:r>
        <w:rPr>
          <w:rFonts w:eastAsiaTheme="minorEastAsia"/>
        </w:rPr>
        <w:t>.</w:t>
      </w:r>
    </w:p>
    <w:p w:rsidR="00866C00" w:rsidRDefault="00866C00" w:rsidP="00866C00">
      <w:pPr>
        <w:rPr>
          <w:rFonts w:eastAsiaTheme="minorEastAsia"/>
        </w:rPr>
      </w:pPr>
    </w:p>
    <w:p w:rsidR="00866C00" w:rsidRPr="00866C00" w:rsidRDefault="00866C00" w:rsidP="00866C00">
      <w:pPr>
        <w:rPr>
          <w:i/>
        </w:rPr>
      </w:pPr>
      <m:oMathPara>
        <m:oMathParaPr>
          <m:jc m:val="center"/>
        </m:oMathParaPr>
        <m:oMath>
          <m:r>
            <m:rPr>
              <m:sty m:val="p"/>
            </m:rPr>
            <w:rPr>
              <w:rFonts w:ascii="Cambria Math" w:hAnsi="Cambria Math"/>
            </w:rPr>
            <m:t>E</m:t>
          </m:r>
          <m:d>
            <m:dPr>
              <m:ctrlPr>
                <w:rPr>
                  <w:rFonts w:ascii="Cambria Math" w:hAnsi="Cambria Math"/>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ctrlPr>
                <w:rPr>
                  <w:rFonts w:ascii="Cambria Math" w:hAnsi="Cambria Math"/>
                  <w:i/>
                </w:rPr>
              </m:ctrlPr>
            </m:e>
          </m:d>
          <m:r>
            <m:rPr>
              <m:sty m:val="p"/>
            </m:rPr>
            <w:rPr>
              <w:rFonts w:ascii="Cambria Math" w:eastAsiaTheme="minorEastAsia" w:hAnsi="Cambria Math"/>
            </w:rPr>
            <m:t>=</m:t>
          </m:r>
          <m:d>
            <m:dPr>
              <m:ctrlPr>
                <w:rPr>
                  <w:rFonts w:ascii="Cambria Math" w:hAnsi="Cambria Math"/>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m:t>
                  </m:r>
                </m:den>
              </m:f>
              <m:ctrlPr>
                <w:rPr>
                  <w:rFonts w:ascii="Cambria Math" w:hAnsi="Cambria Math"/>
                  <w:i/>
                </w:rPr>
              </m:ctrlPr>
            </m:e>
          </m:d>
          <m:r>
            <w:rPr>
              <w:rFonts w:ascii="Cambria Math" w:eastAsiaTheme="minorEastAsia" w:hAnsi="Cambria Math"/>
            </w:rPr>
            <m:t>=</m:t>
          </m:r>
          <m:d>
            <m:dPr>
              <m:ctrlPr>
                <w:rPr>
                  <w:rFonts w:ascii="Cambria Math" w:hAnsi="Cambria Math"/>
                </w:rPr>
              </m:ctrlPr>
            </m:dPr>
            <m:e>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2</m:t>
                      </m:r>
                    </m:sup>
                  </m:sSup>
                </m:num>
                <m:den>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+4</m:t>
                  </m:r>
                </m:den>
              </m:f>
              <m:ctrlPr>
                <w:rPr>
                  <w:rFonts w:ascii="Cambria Math" w:hAnsi="Cambria Math"/>
                  <w:i/>
                </w:rPr>
              </m:ctrlPr>
            </m:e>
          </m:d>
          <m:r>
            <w:rPr>
              <w:rFonts w:ascii="Cambria Math" w:eastAsiaTheme="minorEastAsia" w:hAnsi="Cambria Math"/>
            </w:rPr>
            <m:t>=0.00</m:t>
          </m:r>
        </m:oMath>
      </m:oMathPara>
    </w:p>
    <w:p w:rsidR="006C7C8D" w:rsidRDefault="002F0EBC" w:rsidP="0069427A">
      <w:pPr>
        <w:rPr>
          <w:rFonts w:eastAsiaTheme="minorEastAsia"/>
        </w:rPr>
      </w:pPr>
      <w:r>
        <w:rPr>
          <w:rFonts w:eastAsiaTheme="minorEastAsia"/>
        </w:rPr>
        <w:t>The expected value</w:t>
      </w:r>
      <w:r w:rsidR="006C7C8D">
        <w:rPr>
          <w:rFonts w:eastAsiaTheme="minorEastAsia"/>
        </w:rPr>
        <w:t xml:space="preserve"> can be estimated using random draws from both distributions in R. After 2000 draws from both distributions we converge to </w:t>
      </w:r>
      <m:oMath>
        <m:r>
          <m:rPr>
            <m:sty m:val="p"/>
          </m:rPr>
          <w:rPr>
            <w:rFonts w:ascii="Cambria Math" w:hAnsi="Cambria Math"/>
          </w:rPr>
          <m:t>E</m:t>
        </m:r>
        <m:d>
          <m:dPr>
            <m:ctrlPr>
              <w:rPr>
                <w:rFonts w:ascii="Cambria Math" w:hAnsi="Cambria Math"/>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ctrlPr>
              <w:rPr>
                <w:rFonts w:ascii="Cambria Math" w:hAnsi="Cambria Math"/>
                <w:i/>
              </w:rPr>
            </m:ctrlPr>
          </m:e>
        </m:d>
        <m:r>
          <m:rPr>
            <m:sty m:val="p"/>
          </m:rPr>
          <w:rPr>
            <w:rFonts w:ascii="Cambria Math" w:eastAsiaTheme="minorEastAsia" w:hAnsi="Cambria Math"/>
          </w:rPr>
          <m:t>≈</m:t>
        </m:r>
        <m:r>
          <m:rPr>
            <m:sty m:val="p"/>
          </m:rPr>
          <w:rPr>
            <w:rFonts w:ascii="Cambria Math" w:eastAsiaTheme="minorEastAsia"/>
          </w:rPr>
          <m:t>0.00</m:t>
        </m:r>
      </m:oMath>
      <w:r w:rsidR="00261DC9">
        <w:rPr>
          <w:rFonts w:eastAsiaTheme="minorEastAsia"/>
        </w:rPr>
        <w:t>.</w:t>
      </w:r>
    </w:p>
    <w:p w:rsidR="006C7C8D" w:rsidRDefault="006C7C8D" w:rsidP="0069427A">
      <w:pPr>
        <w:rPr>
          <w:rFonts w:eastAsiaTheme="minorEastAsia"/>
        </w:rPr>
      </w:pPr>
      <w:r>
        <w:rPr>
          <w:rFonts w:eastAsiaTheme="minorEastAsia"/>
        </w:rPr>
        <w:t>OUTPUT</w:t>
      </w:r>
    </w:p>
    <w:p w:rsidR="00261DC9" w:rsidRPr="00261DC9" w:rsidRDefault="00261DC9" w:rsidP="00261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261DC9">
        <w:rPr>
          <w:rFonts w:ascii="Lucida Console" w:eastAsia="Times New Roman" w:hAnsi="Lucida Console" w:cs="Courier New"/>
          <w:color w:val="F8F8F2"/>
          <w:sz w:val="20"/>
          <w:szCs w:val="20"/>
        </w:rPr>
        <w:t>Problem 2</w:t>
      </w:r>
    </w:p>
    <w:p w:rsidR="00261DC9" w:rsidRPr="00261DC9" w:rsidRDefault="00261DC9" w:rsidP="00261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261DC9">
        <w:rPr>
          <w:rFonts w:ascii="Lucida Console" w:eastAsia="Times New Roman" w:hAnsi="Lucida Console" w:cs="Courier New"/>
          <w:color w:val="F8F8F2"/>
          <w:sz w:val="20"/>
          <w:szCs w:val="20"/>
        </w:rPr>
        <w:t>=========</w:t>
      </w:r>
    </w:p>
    <w:p w:rsidR="00261DC9" w:rsidRPr="00261DC9" w:rsidRDefault="00261DC9" w:rsidP="00261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261DC9">
        <w:rPr>
          <w:rFonts w:ascii="Lucida Console" w:eastAsia="Times New Roman" w:hAnsi="Lucida Console" w:cs="Courier New"/>
          <w:color w:val="F8F8F2"/>
          <w:sz w:val="20"/>
          <w:szCs w:val="20"/>
        </w:rPr>
        <w:t>E(X^2/(X^2 + Y)) = 0</w:t>
      </w:r>
      <w:r w:rsidR="002F0EBC">
        <w:rPr>
          <w:rFonts w:ascii="Lucida Console" w:eastAsia="Times New Roman" w:hAnsi="Lucida Console" w:cs="Courier New"/>
          <w:color w:val="F8F8F2"/>
          <w:sz w:val="20"/>
          <w:szCs w:val="20"/>
        </w:rPr>
        <w:t>.00</w:t>
      </w:r>
    </w:p>
    <w:p w:rsidR="006C7C8D" w:rsidRDefault="006C7C8D" w:rsidP="0069427A">
      <w:pPr>
        <w:rPr>
          <w:rFonts w:eastAsiaTheme="minorEastAsia"/>
        </w:rPr>
      </w:pPr>
    </w:p>
    <w:p w:rsidR="008C3EC6" w:rsidRDefault="008C3EC6" w:rsidP="0069427A">
      <w:pPr>
        <w:rPr>
          <w:b/>
        </w:rPr>
      </w:pPr>
    </w:p>
    <w:p w:rsidR="008C3EC6" w:rsidRDefault="008C3EC6" w:rsidP="0069427A">
      <w:pPr>
        <w:rPr>
          <w:b/>
        </w:rPr>
      </w:pPr>
    </w:p>
    <w:p w:rsidR="008C3EC6" w:rsidRDefault="008C3EC6" w:rsidP="0069427A">
      <w:pPr>
        <w:rPr>
          <w:b/>
        </w:rPr>
      </w:pPr>
    </w:p>
    <w:p w:rsidR="008C3EC6" w:rsidRDefault="008C3EC6" w:rsidP="0069427A">
      <w:pPr>
        <w:rPr>
          <w:b/>
        </w:rPr>
      </w:pPr>
    </w:p>
    <w:p w:rsidR="008C3EC6" w:rsidRDefault="008C3EC6" w:rsidP="0069427A">
      <w:pPr>
        <w:rPr>
          <w:b/>
        </w:rPr>
      </w:pPr>
    </w:p>
    <w:p w:rsidR="008C3EC6" w:rsidRDefault="008C3EC6" w:rsidP="0069427A">
      <w:pPr>
        <w:rPr>
          <w:b/>
        </w:rPr>
      </w:pPr>
    </w:p>
    <w:p w:rsidR="008C3EC6" w:rsidRDefault="008C3EC6" w:rsidP="0069427A">
      <w:pPr>
        <w:rPr>
          <w:b/>
        </w:rPr>
      </w:pPr>
    </w:p>
    <w:p w:rsidR="0069427A" w:rsidRDefault="0069427A" w:rsidP="0069427A">
      <w:pPr>
        <w:rPr>
          <w:b/>
        </w:rPr>
      </w:pPr>
      <w:r w:rsidRPr="00187DE4">
        <w:rPr>
          <w:b/>
        </w:rPr>
        <w:lastRenderedPageBreak/>
        <w:t>Problem</w:t>
      </w:r>
      <w:r>
        <w:rPr>
          <w:b/>
        </w:rPr>
        <w:t xml:space="preserve"> 3</w:t>
      </w:r>
    </w:p>
    <w:p w:rsidR="00BB7144" w:rsidRDefault="00BB7144" w:rsidP="0069427A">
      <w:pPr>
        <w:rPr>
          <w:rFonts w:eastAsiaTheme="minorEastAsia"/>
        </w:rPr>
      </w:pPr>
      <w:r>
        <w:t xml:space="preserve">For </w:t>
      </w:r>
      <m:oMath>
        <m:r>
          <w:rPr>
            <w:rFonts w:ascii="Cambria Math" w:hAnsi="Cambria Math"/>
          </w:rPr>
          <m:t>nsim=10</m:t>
        </m:r>
        <m:r>
          <m:rPr>
            <m:sty m:val="p"/>
          </m:rPr>
          <w:rPr>
            <w:rFonts w:ascii="Cambria Math" w:eastAsiaTheme="minorEastAsia"/>
          </w:rPr>
          <m:t>00</m:t>
        </m:r>
      </m:oMath>
      <w:r>
        <w:rPr>
          <w:rFonts w:eastAsiaTheme="minorEastAsia"/>
        </w:rPr>
        <w:t xml:space="preserve"> datasets we calculated the true coverage of a 95% confidence level formula to be 92%. We can calculate the probability of our empirical coverage being greater than 94% by using the binomial distribution. The cumulative distribution </w:t>
      </w:r>
      <m:oMath>
        <m:r>
          <w:rPr>
            <w:rFonts w:ascii="Cambria Math" w:eastAsiaTheme="minorEastAsia" w:hAnsi="Cambria Math"/>
          </w:rPr>
          <m:t>1-</m:t>
        </m:r>
        <m:r>
          <m:rPr>
            <m:sty m:val="p"/>
          </m:rPr>
          <w:rPr>
            <w:rFonts w:ascii="Cambria Math" w:eastAsiaTheme="minorEastAsia" w:hAnsi="Cambria Math"/>
          </w:rPr>
          <m:t>pbinom</m:t>
        </m:r>
        <m:d>
          <m:dPr>
            <m:ctrlPr>
              <w:rPr>
                <w:rFonts w:ascii="Cambria Math" w:hAnsi="Cambria Math"/>
              </w:rPr>
            </m:ctrlPr>
          </m:dPr>
          <m:e>
            <m:r>
              <w:rPr>
                <w:rFonts w:ascii="Cambria Math" w:hAnsi="Cambria Math"/>
              </w:rPr>
              <m:t>q=940, n=1000,p=0.92</m:t>
            </m:r>
            <m:ctrlPr>
              <w:rPr>
                <w:rFonts w:ascii="Cambria Math" w:hAnsi="Cambria Math"/>
                <w:i/>
              </w:rPr>
            </m:ctrlPr>
          </m:e>
        </m:d>
      </m:oMath>
      <w:r w:rsidR="007E6311">
        <w:rPr>
          <w:rFonts w:eastAsiaTheme="minorEastAsia"/>
        </w:rPr>
        <w:t xml:space="preserve"> will give us the correct probability. Finding the cumulative probability at point 940 gives us the probability that our empirical coverage is less than or equal to that of 94% of 1000, and one minus this probability is the probability that our empirical coverage is exclusively greater than 94%.</w:t>
      </w:r>
      <w:r>
        <w:rPr>
          <w:rFonts w:eastAsiaTheme="minorEastAsia"/>
        </w:rPr>
        <w:t xml:space="preserve"> This gives us a probability of 0.</w:t>
      </w:r>
      <w:r w:rsidR="007E6311">
        <w:rPr>
          <w:rFonts w:eastAsiaTheme="minorEastAsia"/>
        </w:rPr>
        <w:t>6617</w:t>
      </w:r>
      <w:r>
        <w:rPr>
          <w:rFonts w:eastAsiaTheme="minorEastAsia"/>
        </w:rPr>
        <w:t>%.</w:t>
      </w:r>
    </w:p>
    <w:p w:rsidR="00BB7144" w:rsidRDefault="00BB7144" w:rsidP="0069427A">
      <w:pPr>
        <w:rPr>
          <w:rFonts w:eastAsiaTheme="minorEastAsia"/>
        </w:rPr>
      </w:pPr>
    </w:p>
    <w:p w:rsidR="00BB7144" w:rsidRDefault="00BB7144" w:rsidP="0069427A">
      <w:pPr>
        <w:rPr>
          <w:rFonts w:eastAsiaTheme="minorEastAsia"/>
        </w:rPr>
      </w:pPr>
      <w:r>
        <w:rPr>
          <w:rFonts w:eastAsiaTheme="minorEastAsia"/>
        </w:rPr>
        <w:t>OUTPUT</w:t>
      </w:r>
    </w:p>
    <w:p w:rsidR="00811C68" w:rsidRDefault="00811C68" w:rsidP="00811C6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3</w:t>
      </w:r>
    </w:p>
    <w:p w:rsidR="00811C68" w:rsidRDefault="00811C68" w:rsidP="00811C6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811C68" w:rsidRDefault="00811C68" w:rsidP="00811C6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P(X&gt;940) = 0.6617 %</w:t>
      </w:r>
    </w:p>
    <w:p w:rsidR="007E6311" w:rsidRDefault="007E6311" w:rsidP="0069427A">
      <w:pPr>
        <w:rPr>
          <w:rFonts w:eastAsiaTheme="minorEastAsia"/>
        </w:rPr>
      </w:pPr>
    </w:p>
    <w:p w:rsidR="00BB7144" w:rsidRDefault="008C3EC6" w:rsidP="0069427A">
      <w:pPr>
        <w:rPr>
          <w:b/>
        </w:rPr>
      </w:pPr>
      <w:r>
        <w:rPr>
          <w:b/>
        </w:rPr>
        <w:t>Problem 4</w:t>
      </w:r>
    </w:p>
    <w:p w:rsidR="008C3EC6" w:rsidRDefault="008C3EC6" w:rsidP="0069427A">
      <w:pPr>
        <w:rPr>
          <w:rFonts w:eastAsiaTheme="minorEastAsia"/>
        </w:rPr>
      </w:pPr>
      <w:r>
        <w:t>Minimizing the negative log likelihood of the distribution</w:t>
      </w:r>
      <m:oMath>
        <m:r>
          <m:rPr>
            <m:sty m:val="p"/>
          </m:rPr>
          <w:rPr>
            <w:rFonts w:ascii="Cambria Math" w:eastAsiaTheme="minorEastAsia" w:hAnsi="Cambria Math"/>
          </w:rPr>
          <m:t xml:space="preserve"> N</m:t>
        </m:r>
        <m:d>
          <m:dPr>
            <m:ctrlPr>
              <w:rPr>
                <w:rFonts w:ascii="Cambria Math" w:hAnsi="Cambria Math"/>
              </w:rPr>
            </m:ctrlPr>
          </m:dPr>
          <m:e>
            <m:r>
              <w:rPr>
                <w:rFonts w:ascii="Cambria Math" w:hAnsi="Cambria Math"/>
              </w:rPr>
              <m:t>μ=θ, σ=θ</m:t>
            </m:r>
            <m:ctrlPr>
              <w:rPr>
                <w:rFonts w:ascii="Cambria Math" w:hAnsi="Cambria Math"/>
                <w:i/>
              </w:rPr>
            </m:ctrlPr>
          </m:e>
        </m:d>
      </m:oMath>
      <w:r>
        <w:rPr>
          <w:rFonts w:eastAsiaTheme="minorEastAsia"/>
        </w:rPr>
        <w:t xml:space="preserve"> using the `optimize` routine in R will solve for a value of </w:t>
      </w:r>
      <m:oMath>
        <m:r>
          <w:rPr>
            <w:rFonts w:ascii="Cambria Math" w:eastAsiaTheme="minorEastAsia" w:hAnsi="Cambria Math"/>
          </w:rPr>
          <m:t>θ</m:t>
        </m:r>
      </m:oMath>
      <w:r>
        <w:rPr>
          <w:rFonts w:eastAsiaTheme="minorEastAsia"/>
        </w:rPr>
        <w:t>.</w:t>
      </w:r>
    </w:p>
    <w:p w:rsidR="008C3EC6" w:rsidRDefault="008C3EC6" w:rsidP="0069427A">
      <w:pPr>
        <w:rPr>
          <w:rFonts w:eastAsiaTheme="minorEastAsia"/>
        </w:rPr>
      </w:pPr>
      <w:r>
        <w:rPr>
          <w:rFonts w:eastAsiaTheme="minorEastAsia"/>
        </w:rPr>
        <w:t>OUTPUT</w:t>
      </w:r>
    </w:p>
    <w:p w:rsidR="008C3EC6" w:rsidRDefault="008C3EC6" w:rsidP="008C3EC6">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4</w:t>
      </w:r>
    </w:p>
    <w:p w:rsidR="008C3EC6" w:rsidRDefault="008C3EC6" w:rsidP="008C3EC6">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8C3EC6" w:rsidRDefault="008C3EC6" w:rsidP="008C3EC6">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MLE point estimator for theta: 2.4265</w:t>
      </w:r>
    </w:p>
    <w:p w:rsidR="008C3EC6" w:rsidRDefault="008C3EC6" w:rsidP="0069427A"/>
    <w:p w:rsidR="008C3EC6" w:rsidRDefault="008C3EC6" w:rsidP="0069427A"/>
    <w:p w:rsidR="00DE7621" w:rsidRDefault="00DE7621" w:rsidP="0069427A"/>
    <w:p w:rsidR="00DE7621" w:rsidRDefault="00DE7621" w:rsidP="0069427A"/>
    <w:p w:rsidR="00DE7621" w:rsidRDefault="00DE7621" w:rsidP="0069427A"/>
    <w:p w:rsidR="00DE7621" w:rsidRDefault="00DE7621" w:rsidP="0069427A"/>
    <w:p w:rsidR="00DE7621" w:rsidRDefault="00DE7621" w:rsidP="0069427A"/>
    <w:p w:rsidR="00DE7621" w:rsidRDefault="00DE7621" w:rsidP="0069427A"/>
    <w:p w:rsidR="00DE7621" w:rsidRDefault="00DE7621" w:rsidP="0069427A"/>
    <w:p w:rsidR="00DE7621" w:rsidRDefault="00DE7621" w:rsidP="0069427A"/>
    <w:p w:rsidR="00DE7621" w:rsidRDefault="00DE7621" w:rsidP="0069427A"/>
    <w:p w:rsidR="00DE7621" w:rsidRDefault="00DE7621" w:rsidP="0069427A"/>
    <w:p w:rsidR="00DE7621" w:rsidRPr="008C3EC6" w:rsidRDefault="00DE7621" w:rsidP="0069427A"/>
    <w:p w:rsidR="0069427A" w:rsidRDefault="00F25E6B" w:rsidP="0069427A">
      <w:pPr>
        <w:rPr>
          <w:b/>
        </w:rPr>
      </w:pPr>
      <w:r>
        <w:rPr>
          <w:b/>
        </w:rPr>
        <w:lastRenderedPageBreak/>
        <w:t>Problem 5</w:t>
      </w:r>
    </w:p>
    <w:p w:rsidR="00F25E6B" w:rsidRDefault="007200D4" w:rsidP="007200D4">
      <w:pPr>
        <w:pStyle w:val="ListParagraph"/>
        <w:numPr>
          <w:ilvl w:val="0"/>
          <w:numId w:val="37"/>
        </w:numPr>
      </w:pPr>
      <w:r>
        <w:t>There are 502 genes in the Golub et al. (1999) data set with a mean expression value greater than 0.6. A FDR correction was applied for multi-hypothesis testing and an alpha level of 0.1 was chosen.</w:t>
      </w:r>
    </w:p>
    <w:p w:rsidR="007200D4" w:rsidRDefault="007200D4" w:rsidP="007200D4">
      <w:r>
        <w:t>OUTPUT</w:t>
      </w:r>
    </w:p>
    <w:p w:rsidR="007200D4" w:rsidRDefault="007200D4" w:rsidP="007200D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5a</w:t>
      </w:r>
    </w:p>
    <w:p w:rsidR="007200D4" w:rsidRDefault="007200D4" w:rsidP="007200D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7200D4" w:rsidRDefault="007200D4" w:rsidP="007200D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Genes with mean expression values greater than 0.6:</w:t>
      </w:r>
    </w:p>
    <w:p w:rsidR="007200D4" w:rsidRDefault="007200D4" w:rsidP="007200D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502</w:t>
      </w:r>
    </w:p>
    <w:p w:rsidR="007200D4" w:rsidRDefault="007200D4" w:rsidP="007200D4"/>
    <w:p w:rsidR="007200D4" w:rsidRDefault="007200D4" w:rsidP="007200D4">
      <w:pPr>
        <w:pStyle w:val="ListParagraph"/>
        <w:numPr>
          <w:ilvl w:val="0"/>
          <w:numId w:val="37"/>
        </w:numPr>
      </w:pPr>
      <w:r>
        <w:t xml:space="preserve">The genes were then sorted by significance and the top five were selected in </w:t>
      </w:r>
      <w:r w:rsidR="006242B3">
        <w:t>descending</w:t>
      </w:r>
      <w:r>
        <w:t xml:space="preserve"> order.</w:t>
      </w:r>
    </w:p>
    <w:p w:rsidR="007200D4" w:rsidRDefault="007200D4" w:rsidP="007200D4">
      <w:r>
        <w:t>OUTPUT</w:t>
      </w:r>
    </w:p>
    <w:p w:rsidR="007200D4" w:rsidRDefault="007200D4" w:rsidP="007200D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5b</w:t>
      </w:r>
    </w:p>
    <w:p w:rsidR="007200D4" w:rsidRDefault="007200D4" w:rsidP="007200D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7200D4" w:rsidRDefault="007200D4" w:rsidP="007200D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Top five genes with mean expression values &gt; 0.6:</w:t>
      </w:r>
    </w:p>
    <w:p w:rsidR="007200D4" w:rsidRPr="007200D4" w:rsidRDefault="007200D4" w:rsidP="007200D4">
      <w:pPr>
        <w:pStyle w:val="HTMLPreformatted"/>
        <w:numPr>
          <w:ilvl w:val="0"/>
          <w:numId w:val="38"/>
        </w:numPr>
        <w:shd w:val="clear" w:color="auto" w:fill="272822"/>
        <w:wordWrap w:val="0"/>
        <w:spacing w:line="225" w:lineRule="atLeast"/>
        <w:rPr>
          <w:rFonts w:ascii="Lucida Console" w:hAnsi="Lucida Console"/>
          <w:color w:val="F8F8F2"/>
          <w:sz w:val="18"/>
        </w:rPr>
      </w:pPr>
      <w:r w:rsidRPr="007200D4">
        <w:rPr>
          <w:rFonts w:ascii="Lucida Console" w:hAnsi="Lucida Console"/>
          <w:color w:val="F8F8F2"/>
          <w:sz w:val="18"/>
        </w:rPr>
        <w:t>HnRNP-E2 mRNA</w:t>
      </w:r>
    </w:p>
    <w:p w:rsidR="007200D4" w:rsidRPr="007200D4" w:rsidRDefault="007200D4" w:rsidP="007200D4">
      <w:pPr>
        <w:pStyle w:val="HTMLPreformatted"/>
        <w:numPr>
          <w:ilvl w:val="0"/>
          <w:numId w:val="38"/>
        </w:numPr>
        <w:shd w:val="clear" w:color="auto" w:fill="272822"/>
        <w:wordWrap w:val="0"/>
        <w:spacing w:line="225" w:lineRule="atLeast"/>
        <w:rPr>
          <w:rFonts w:ascii="Lucida Console" w:hAnsi="Lucida Console"/>
          <w:color w:val="F8F8F2"/>
          <w:sz w:val="18"/>
        </w:rPr>
      </w:pPr>
      <w:r w:rsidRPr="007200D4">
        <w:rPr>
          <w:rFonts w:ascii="Lucida Console" w:hAnsi="Lucida Console"/>
          <w:color w:val="F8F8F2"/>
          <w:sz w:val="18"/>
        </w:rPr>
        <w:t>Ornithine decarboxylase antizyme, ORF 1 and ORF 2</w:t>
      </w:r>
    </w:p>
    <w:p w:rsidR="007200D4" w:rsidRPr="007200D4" w:rsidRDefault="007200D4" w:rsidP="007200D4">
      <w:pPr>
        <w:pStyle w:val="HTMLPreformatted"/>
        <w:numPr>
          <w:ilvl w:val="0"/>
          <w:numId w:val="38"/>
        </w:numPr>
        <w:shd w:val="clear" w:color="auto" w:fill="272822"/>
        <w:wordWrap w:val="0"/>
        <w:spacing w:line="225" w:lineRule="atLeast"/>
        <w:rPr>
          <w:rFonts w:ascii="Lucida Console" w:hAnsi="Lucida Console"/>
          <w:color w:val="F8F8F2"/>
          <w:sz w:val="18"/>
        </w:rPr>
      </w:pPr>
      <w:r w:rsidRPr="007200D4">
        <w:rPr>
          <w:rFonts w:ascii="Lucida Console" w:hAnsi="Lucida Console"/>
          <w:color w:val="F8F8F2"/>
          <w:sz w:val="18"/>
        </w:rPr>
        <w:t>GB DEF = Polyadenylate binding protein II</w:t>
      </w:r>
    </w:p>
    <w:p w:rsidR="007200D4" w:rsidRPr="007200D4" w:rsidRDefault="007200D4" w:rsidP="007200D4">
      <w:pPr>
        <w:pStyle w:val="HTMLPreformatted"/>
        <w:numPr>
          <w:ilvl w:val="0"/>
          <w:numId w:val="38"/>
        </w:numPr>
        <w:shd w:val="clear" w:color="auto" w:fill="272822"/>
        <w:wordWrap w:val="0"/>
        <w:spacing w:line="225" w:lineRule="atLeast"/>
        <w:rPr>
          <w:rFonts w:ascii="Lucida Console" w:hAnsi="Lucida Console"/>
          <w:color w:val="F8F8F2"/>
          <w:sz w:val="18"/>
        </w:rPr>
      </w:pPr>
      <w:r w:rsidRPr="007200D4">
        <w:rPr>
          <w:rFonts w:ascii="Lucida Console" w:hAnsi="Lucida Console"/>
          <w:color w:val="F8F8F2"/>
          <w:sz w:val="18"/>
        </w:rPr>
        <w:t>RPS14 gene (ribosomal protein S14) extracted from Human ribosomal protein S14 gene</w:t>
      </w:r>
    </w:p>
    <w:p w:rsidR="007200D4" w:rsidRPr="007200D4" w:rsidRDefault="007200D4" w:rsidP="007200D4">
      <w:pPr>
        <w:pStyle w:val="HTMLPreformatted"/>
        <w:numPr>
          <w:ilvl w:val="0"/>
          <w:numId w:val="38"/>
        </w:numPr>
        <w:shd w:val="clear" w:color="auto" w:fill="272822"/>
        <w:wordWrap w:val="0"/>
        <w:spacing w:line="225" w:lineRule="atLeast"/>
        <w:rPr>
          <w:rFonts w:ascii="Lucida Console" w:hAnsi="Lucida Console"/>
          <w:color w:val="F8F8F2"/>
          <w:sz w:val="18"/>
        </w:rPr>
      </w:pPr>
      <w:r w:rsidRPr="007200D4">
        <w:rPr>
          <w:rFonts w:ascii="Lucida Console" w:hAnsi="Lucida Console"/>
          <w:color w:val="F8F8F2"/>
          <w:sz w:val="18"/>
        </w:rPr>
        <w:t>GAPD Glyceraldehyde-3-phosphate dehydrogenase</w:t>
      </w:r>
    </w:p>
    <w:p w:rsidR="007200D4" w:rsidRPr="007200D4" w:rsidRDefault="007200D4" w:rsidP="007200D4"/>
    <w:p w:rsidR="00C207AE" w:rsidRDefault="00C207AE" w:rsidP="0069427A">
      <w:pPr>
        <w:rPr>
          <w:b/>
        </w:rPr>
      </w:pPr>
    </w:p>
    <w:p w:rsidR="00F25E6B" w:rsidRDefault="00F25E6B" w:rsidP="0069427A">
      <w:pPr>
        <w:rPr>
          <w:b/>
        </w:rPr>
      </w:pPr>
      <w:r>
        <w:rPr>
          <w:b/>
        </w:rPr>
        <w:t>Problem 6</w:t>
      </w:r>
    </w:p>
    <w:p w:rsidR="006242B3" w:rsidRDefault="006242B3" w:rsidP="006242B3">
      <w:pPr>
        <w:pStyle w:val="ListParagraph"/>
        <w:numPr>
          <w:ilvl w:val="0"/>
          <w:numId w:val="40"/>
        </w:numPr>
      </w:pPr>
      <w:r>
        <w:t>Histogram for the gene expression values of the GRO3 GRO3 Oncogene.</w:t>
      </w:r>
    </w:p>
    <w:p w:rsidR="006242B3" w:rsidRDefault="00B1237F" w:rsidP="006242B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246.55pt">
            <v:imagedata r:id="rId8" o:title="6a"/>
          </v:shape>
        </w:pict>
      </w:r>
    </w:p>
    <w:p w:rsidR="006242B3" w:rsidRDefault="00A3109B" w:rsidP="006242B3">
      <w:pPr>
        <w:pStyle w:val="ListParagraph"/>
        <w:numPr>
          <w:ilvl w:val="0"/>
          <w:numId w:val="40"/>
        </w:numPr>
      </w:pPr>
      <w:r>
        <w:lastRenderedPageBreak/>
        <w:t>Scatterplot of the GRO3 GRO3 Oncogene gene expression values vs. the MYC V-myc avian myelocytomatosis viral oncogene homolog in ALL and AML patients.</w:t>
      </w:r>
    </w:p>
    <w:p w:rsidR="00A3109B" w:rsidRDefault="00B1237F" w:rsidP="00A3109B">
      <w:pPr>
        <w:jc w:val="center"/>
      </w:pPr>
      <w:r>
        <w:pict>
          <v:shape id="_x0000_i1026" type="#_x0000_t75" style="width:314.5pt;height:274.4pt">
            <v:imagedata r:id="rId9" o:title="6b"/>
          </v:shape>
        </w:pict>
      </w:r>
    </w:p>
    <w:p w:rsidR="00A3109B" w:rsidRDefault="00577C2A" w:rsidP="006242B3">
      <w:pPr>
        <w:pStyle w:val="ListParagraph"/>
        <w:numPr>
          <w:ilvl w:val="0"/>
          <w:numId w:val="40"/>
        </w:numPr>
      </w:pPr>
      <w:r>
        <w:t>To test the alternative hypothesis that the mean expression value of the GRO3 gene is less than the mean expression value of the MYC gene we will use a parametric paired T test. The p-value for the null hypothesis is 0.0372 which is less than 0.05 and we may reject the hypothesis. The mean expression value of the GRO3 gene is significantly less than the mean expression value of the MYC gene.</w:t>
      </w:r>
    </w:p>
    <w:p w:rsidR="00577C2A" w:rsidRDefault="00577C2A" w:rsidP="00577C2A">
      <w:r>
        <w:t>OUPUT</w:t>
      </w:r>
    </w:p>
    <w:p w:rsidR="00577C2A" w:rsidRDefault="00577C2A" w:rsidP="00577C2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6c</w:t>
      </w:r>
    </w:p>
    <w:p w:rsidR="00577C2A" w:rsidRDefault="00577C2A" w:rsidP="00577C2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577C2A" w:rsidRDefault="00577C2A" w:rsidP="00577C2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Ho: The mean expression value of the GRO3 gene is the same or greater</w:t>
      </w:r>
    </w:p>
    <w:p w:rsidR="00577C2A" w:rsidRDefault="00577C2A" w:rsidP="00577C2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than the mean expression value of the MYC gene ( p-value: 0.0372 )</w:t>
      </w:r>
    </w:p>
    <w:p w:rsidR="00577C2A" w:rsidRDefault="00577C2A" w:rsidP="00577C2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HA: The mean expression value of the GRO3 gene is less</w:t>
      </w:r>
    </w:p>
    <w:p w:rsidR="00577C2A" w:rsidRDefault="00577C2A" w:rsidP="00577C2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than the mean expression value of the MYC gene ( p-value: 0.9628 )</w:t>
      </w:r>
    </w:p>
    <w:p w:rsidR="00577C2A" w:rsidRDefault="00577C2A" w:rsidP="00577C2A"/>
    <w:p w:rsidR="00577C2A" w:rsidRDefault="00577C2A" w:rsidP="00577C2A"/>
    <w:p w:rsidR="00577C2A" w:rsidRDefault="00577C2A" w:rsidP="00577C2A"/>
    <w:p w:rsidR="00577C2A" w:rsidRDefault="00577C2A" w:rsidP="00577C2A"/>
    <w:p w:rsidR="00577C2A" w:rsidRDefault="00577C2A" w:rsidP="00577C2A"/>
    <w:p w:rsidR="00577C2A" w:rsidRDefault="00577C2A" w:rsidP="00577C2A"/>
    <w:p w:rsidR="00577C2A" w:rsidRDefault="00577C2A" w:rsidP="00577C2A"/>
    <w:p w:rsidR="001C13CA" w:rsidRDefault="00AF0CE5" w:rsidP="00AF0CE5">
      <w:pPr>
        <w:pStyle w:val="ListParagraph"/>
        <w:numPr>
          <w:ilvl w:val="0"/>
          <w:numId w:val="40"/>
        </w:numPr>
      </w:pPr>
      <w:r>
        <w:lastRenderedPageBreak/>
        <w:t xml:space="preserve">To test whether the parametric T-test was appropriate to use for the previous hypothesis we will check a few of the assumptions of the data that are needed before we should have proceeded. The normality tests were conducted with the Shapiro-Wilkes test and the variance test were conducted with a F test to compare two variances. All p-values are less than 0.05 so we may reject that both gene expression sets are normally distributed and we may also reject that they have equal variances. The parametric T-test was </w:t>
      </w:r>
      <w:r w:rsidRPr="00AF0CE5">
        <w:rPr>
          <w:b/>
        </w:rPr>
        <w:t>not</w:t>
      </w:r>
      <w:r>
        <w:t xml:space="preserve"> the appropriate test choice because of this.</w:t>
      </w:r>
    </w:p>
    <w:p w:rsidR="00AF0CE5" w:rsidRDefault="00AF0CE5" w:rsidP="00AF0CE5">
      <w:r>
        <w:t>OUTPUT</w:t>
      </w:r>
    </w:p>
    <w:p w:rsidR="00AF0CE5" w:rsidRDefault="00AF0CE5" w:rsidP="00AF0CE5">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6d</w:t>
      </w:r>
    </w:p>
    <w:p w:rsidR="00AF0CE5" w:rsidRDefault="00AF0CE5" w:rsidP="00AF0CE5">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AF0CE5" w:rsidRDefault="00AF0CE5" w:rsidP="00AF0CE5">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Ho: The GRO3 gene expression values are</w:t>
      </w:r>
    </w:p>
    <w:p w:rsidR="00AF0CE5" w:rsidRDefault="00AF0CE5" w:rsidP="00AF0CE5">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normally distributed.          ( p-value: 2.9001e-07 )</w:t>
      </w:r>
    </w:p>
    <w:p w:rsidR="00AF0CE5" w:rsidRDefault="00AF0CE5" w:rsidP="00AF0CE5">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Ho: The MYC gene expression values are</w:t>
      </w:r>
    </w:p>
    <w:p w:rsidR="00AF0CE5" w:rsidRDefault="00AF0CE5" w:rsidP="00AF0CE5">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normally distributed.          ( p-value: 1.3546e-06 )</w:t>
      </w:r>
    </w:p>
    <w:p w:rsidR="00AF0CE5" w:rsidRDefault="00AF0CE5" w:rsidP="00AF0CE5">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Ho: The GRO3 and MYC gene expression</w:t>
      </w:r>
    </w:p>
    <w:p w:rsidR="00AF0CE5" w:rsidRDefault="00AF0CE5" w:rsidP="00AF0CE5">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values have the same variance. ( p-value: 0.0011769 )</w:t>
      </w:r>
    </w:p>
    <w:p w:rsidR="00AF0CE5" w:rsidRDefault="00AF0CE5" w:rsidP="00AF0CE5"/>
    <w:p w:rsidR="00AF0CE5" w:rsidRDefault="00723331" w:rsidP="00AF0CE5">
      <w:pPr>
        <w:pStyle w:val="ListParagraph"/>
        <w:numPr>
          <w:ilvl w:val="0"/>
          <w:numId w:val="40"/>
        </w:numPr>
      </w:pPr>
      <w:r>
        <w:t>To find a one-sided median difference between the GRO3 and MYC gene expression values we can use a rank text, specifically the Wilcoxon rank sum test. We will test the alternate hypothesis that the median difference between the GRO3 and MYC gene expression values is greater than 0. With a p-value of 0.20885 for the null hypothesis we cannot accept the alternative hypothesis.</w:t>
      </w:r>
    </w:p>
    <w:p w:rsidR="007A2134" w:rsidRDefault="007A2134" w:rsidP="007A2134">
      <w:r>
        <w:t>OUTPUT</w:t>
      </w:r>
    </w:p>
    <w:p w:rsidR="006562E3" w:rsidRPr="006562E3" w:rsidRDefault="006562E3" w:rsidP="006562E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6562E3">
        <w:rPr>
          <w:rFonts w:ascii="Lucida Console" w:eastAsia="Times New Roman" w:hAnsi="Lucida Console" w:cs="Courier New"/>
          <w:color w:val="F8F8F2"/>
          <w:sz w:val="20"/>
          <w:szCs w:val="20"/>
        </w:rPr>
        <w:t>Problem 6e</w:t>
      </w:r>
    </w:p>
    <w:p w:rsidR="006562E3" w:rsidRPr="006562E3" w:rsidRDefault="006562E3" w:rsidP="006562E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6562E3">
        <w:rPr>
          <w:rFonts w:ascii="Lucida Console" w:eastAsia="Times New Roman" w:hAnsi="Lucida Console" w:cs="Courier New"/>
          <w:color w:val="F8F8F2"/>
          <w:sz w:val="20"/>
          <w:szCs w:val="20"/>
        </w:rPr>
        <w:t>==========</w:t>
      </w:r>
    </w:p>
    <w:p w:rsidR="006562E3" w:rsidRPr="006562E3" w:rsidRDefault="006562E3" w:rsidP="006562E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6562E3">
        <w:rPr>
          <w:rFonts w:ascii="Lucida Console" w:eastAsia="Times New Roman" w:hAnsi="Lucida Console" w:cs="Courier New"/>
          <w:color w:val="F8F8F2"/>
          <w:sz w:val="20"/>
          <w:szCs w:val="20"/>
        </w:rPr>
        <w:t>Ho: The median difference between the GRO3 and MYC gene</w:t>
      </w:r>
    </w:p>
    <w:p w:rsidR="006562E3" w:rsidRPr="006562E3" w:rsidRDefault="006562E3" w:rsidP="006562E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6562E3">
        <w:rPr>
          <w:rFonts w:ascii="Lucida Console" w:eastAsia="Times New Roman" w:hAnsi="Lucida Console" w:cs="Courier New"/>
          <w:color w:val="F8F8F2"/>
          <w:sz w:val="20"/>
          <w:szCs w:val="20"/>
        </w:rPr>
        <w:t xml:space="preserve">    expression values are greater than or equal to zero.</w:t>
      </w:r>
    </w:p>
    <w:p w:rsidR="006562E3" w:rsidRPr="006562E3" w:rsidRDefault="006562E3" w:rsidP="006562E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6562E3">
        <w:rPr>
          <w:rFonts w:ascii="Lucida Console" w:eastAsia="Times New Roman" w:hAnsi="Lucida Console" w:cs="Courier New"/>
          <w:color w:val="F8F8F2"/>
          <w:sz w:val="20"/>
          <w:szCs w:val="20"/>
        </w:rPr>
        <w:t xml:space="preserve">    ( p-value: 0.20885 )</w:t>
      </w:r>
    </w:p>
    <w:p w:rsidR="007A2134" w:rsidRDefault="007A2134" w:rsidP="007A2134"/>
    <w:p w:rsidR="00AF0CE5" w:rsidRDefault="00A33724" w:rsidP="00AF0CE5">
      <w:pPr>
        <w:pStyle w:val="ListParagraph"/>
        <w:numPr>
          <w:ilvl w:val="0"/>
          <w:numId w:val="40"/>
        </w:numPr>
      </w:pPr>
      <w:r>
        <w:t>Two quickly solve the 95% nonparametric one sided upper CI for the median difference between the expression values of GRO3 gene and of MYC gene we take the 90% confidence interval for the two-tailed binomial test and use the lower bound as the lower bound for our 95% interval.</w:t>
      </w:r>
    </w:p>
    <w:p w:rsidR="00A33724" w:rsidRDefault="00A33724" w:rsidP="00A33724">
      <w:r>
        <w:t>OUTPUT</w:t>
      </w:r>
    </w:p>
    <w:p w:rsidR="00A33724" w:rsidRDefault="00A33724" w:rsidP="00A3372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6f</w:t>
      </w:r>
    </w:p>
    <w:p w:rsidR="00A33724" w:rsidRDefault="00A33724" w:rsidP="00A3372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A33724" w:rsidRDefault="00A33724" w:rsidP="00A3372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The nonparametric 95% one-sided upper confidence interval</w:t>
      </w:r>
    </w:p>
    <w:p w:rsidR="00A33724" w:rsidRDefault="00A33724" w:rsidP="00A3372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for the median difference between the GRO3 and MYC gene</w:t>
      </w:r>
    </w:p>
    <w:p w:rsidR="00A33724" w:rsidRDefault="00A33724" w:rsidP="00A3372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expression values is ( 0.1503 , 1 )</w:t>
      </w:r>
    </w:p>
    <w:p w:rsidR="00A33724" w:rsidRDefault="00A33724" w:rsidP="00A33724"/>
    <w:p w:rsidR="00A33724" w:rsidRDefault="00A33724" w:rsidP="00A33724"/>
    <w:p w:rsidR="00A33724" w:rsidRDefault="00A33724" w:rsidP="00A33724"/>
    <w:p w:rsidR="00A33724" w:rsidRDefault="00A33724" w:rsidP="00A33724"/>
    <w:p w:rsidR="00A33724" w:rsidRDefault="00494381" w:rsidP="00AF0CE5">
      <w:pPr>
        <w:pStyle w:val="ListParagraph"/>
        <w:numPr>
          <w:ilvl w:val="0"/>
          <w:numId w:val="40"/>
        </w:numPr>
      </w:pPr>
      <w:r>
        <w:lastRenderedPageBreak/>
        <w:t xml:space="preserve">To bootstrap a nonparametric </w:t>
      </w:r>
      <w:r w:rsidR="004F0BC7">
        <w:t>95% one-sided upper confidence interval for the mean difference between expression values of GRO3 gene and MYC gene we simulate 2000 random samples, with replacement, from both sample distributions and calculate a pseudo-statistic.</w:t>
      </w:r>
    </w:p>
    <w:p w:rsidR="00A33724" w:rsidRDefault="00A33724" w:rsidP="00A33724">
      <w:r>
        <w:t>OUTPUT</w:t>
      </w:r>
    </w:p>
    <w:p w:rsidR="00A33724" w:rsidRDefault="00A33724" w:rsidP="00A3372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6g</w:t>
      </w:r>
    </w:p>
    <w:p w:rsidR="00A33724" w:rsidRDefault="00A33724" w:rsidP="00A3372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A33724" w:rsidRDefault="00A33724" w:rsidP="00A3372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The bootstrapped 95% one-sided upper confidence interval</w:t>
      </w:r>
    </w:p>
    <w:p w:rsidR="00A33724" w:rsidRDefault="00A33724" w:rsidP="00A3372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for the mean difference between the GRO3 and MYC gene</w:t>
      </w:r>
    </w:p>
    <w:p w:rsidR="00A33724" w:rsidRDefault="00A33724" w:rsidP="00A3372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expression values is ( -23.4987 , 1 )</w:t>
      </w:r>
    </w:p>
    <w:p w:rsidR="00A33724" w:rsidRPr="006242B3" w:rsidRDefault="00A33724" w:rsidP="00A33724"/>
    <w:p w:rsidR="00A33724" w:rsidRDefault="00A33724" w:rsidP="0069427A">
      <w:pPr>
        <w:rPr>
          <w:b/>
        </w:rPr>
      </w:pPr>
    </w:p>
    <w:p w:rsidR="00F25E6B" w:rsidRDefault="00F25E6B" w:rsidP="0069427A">
      <w:r>
        <w:rPr>
          <w:b/>
        </w:rPr>
        <w:t>Problem 7</w:t>
      </w:r>
    </w:p>
    <w:p w:rsidR="00D57228" w:rsidRDefault="00D57228" w:rsidP="00D57228">
      <w:pPr>
        <w:pStyle w:val="ListParagraph"/>
        <w:numPr>
          <w:ilvl w:val="0"/>
          <w:numId w:val="41"/>
        </w:numPr>
      </w:pPr>
      <w:r>
        <w:t>The row number of the “HPCA Hippocalcin” gene is: 118</w:t>
      </w:r>
    </w:p>
    <w:p w:rsidR="00D57228" w:rsidRDefault="00D57228" w:rsidP="00D57228">
      <w:r>
        <w:t>OUTPUT</w:t>
      </w:r>
    </w:p>
    <w:p w:rsidR="00D57228" w:rsidRDefault="00D57228" w:rsidP="00D5722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7a</w:t>
      </w:r>
    </w:p>
    <w:p w:rsidR="00D57228" w:rsidRDefault="00D57228" w:rsidP="00D5722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D57228" w:rsidRDefault="00D57228" w:rsidP="00D5722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Row number for HPCA Hippocalcin Gene: 118</w:t>
      </w:r>
    </w:p>
    <w:p w:rsidR="00D57228" w:rsidRDefault="00D57228" w:rsidP="00D57228"/>
    <w:p w:rsidR="00D57228" w:rsidRDefault="00D57228" w:rsidP="00D57228">
      <w:pPr>
        <w:pStyle w:val="ListParagraph"/>
        <w:numPr>
          <w:ilvl w:val="0"/>
          <w:numId w:val="41"/>
        </w:numPr>
      </w:pPr>
      <w:r>
        <w:t>The proportion of ALL patients that have the “HPCA Hippocalcin” gene negatively expressed is 16/27 at 59.26%.</w:t>
      </w:r>
    </w:p>
    <w:p w:rsidR="00D57228" w:rsidRDefault="00D57228" w:rsidP="00D57228">
      <w:r>
        <w:t>OUTPUT</w:t>
      </w:r>
    </w:p>
    <w:p w:rsidR="006725A2" w:rsidRDefault="006725A2" w:rsidP="006725A2">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7b</w:t>
      </w:r>
    </w:p>
    <w:p w:rsidR="006725A2" w:rsidRDefault="006725A2" w:rsidP="006725A2">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6725A2" w:rsidRDefault="006725A2" w:rsidP="006725A2">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Proportion of ALL patients in which HPCA Hippocalcin</w:t>
      </w:r>
    </w:p>
    <w:p w:rsidR="006725A2" w:rsidRDefault="006725A2" w:rsidP="006725A2">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is negatively expressed: 16 / 27 at 59.26 %</w:t>
      </w:r>
    </w:p>
    <w:p w:rsidR="00D57228" w:rsidRDefault="00D57228" w:rsidP="00D57228"/>
    <w:p w:rsidR="00D57228" w:rsidRDefault="006725A2" w:rsidP="00D57228">
      <w:pPr>
        <w:pStyle w:val="ListParagraph"/>
        <w:numPr>
          <w:ilvl w:val="0"/>
          <w:numId w:val="41"/>
        </w:numPr>
      </w:pPr>
      <w:r>
        <w:t xml:space="preserve">The null hypothesis Ho is that the “HPCA Hippocalcin” gene </w:t>
      </w:r>
      <w:r w:rsidR="00056BC7">
        <w:t xml:space="preserve">is negatively </w:t>
      </w:r>
      <w:r>
        <w:t xml:space="preserve">expressed in </w:t>
      </w:r>
      <w:r w:rsidR="00056BC7">
        <w:t xml:space="preserve">at least </w:t>
      </w:r>
      <w:r>
        <w:t xml:space="preserve">half of the population of ALL patients. The alternative of this hypothesis is that the “HPCA Hippocalcin” gene is negatively expressed in </w:t>
      </w:r>
      <w:r w:rsidR="00056BC7">
        <w:t>less than half</w:t>
      </w:r>
      <w:r>
        <w:t xml:space="preserve"> of the population of ALL patients</w:t>
      </w:r>
      <w:r w:rsidR="00BF65EB">
        <w:t>.</w:t>
      </w:r>
      <w:r w:rsidR="00056BC7">
        <w:t xml:space="preserve"> A 1-sample proportions test with continuity correction was applied and a p-value of 0.2207 was calculated. We should accept the null hypothesis that the “HIPCA Hippocalcin” gene is negatively express</w:t>
      </w:r>
      <w:r w:rsidR="008059B3">
        <w:t xml:space="preserve">ed in at </w:t>
      </w:r>
      <w:r w:rsidR="00056BC7">
        <w:t>least half of the population of ALL patients.</w:t>
      </w:r>
    </w:p>
    <w:p w:rsidR="00BF65EB" w:rsidRDefault="00BF65EB" w:rsidP="00BF65EB">
      <w:r>
        <w:t>OUTPUT</w:t>
      </w:r>
    </w:p>
    <w:p w:rsidR="00D06ECB" w:rsidRDefault="00D06ECB" w:rsidP="00D06ECB">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Problem 7c</w:t>
      </w:r>
    </w:p>
    <w:p w:rsidR="00D06ECB" w:rsidRDefault="00D06ECB" w:rsidP="00D06ECB">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D06ECB" w:rsidRDefault="00D06ECB" w:rsidP="00D06ECB">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The HIPCA Hippocalcin gene is negatively expressed in </w:t>
      </w:r>
    </w:p>
    <w:p w:rsidR="00D06ECB" w:rsidRDefault="00D06ECB" w:rsidP="00D06ECB">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at least half of the population of ALL patients. </w:t>
      </w:r>
    </w:p>
    <w:p w:rsidR="00D06ECB" w:rsidRDefault="00D06ECB" w:rsidP="00D06ECB">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 p-value= 0.2207 )</w:t>
      </w:r>
    </w:p>
    <w:p w:rsidR="00BF65EB" w:rsidRDefault="00BF65EB" w:rsidP="00BF65EB"/>
    <w:p w:rsidR="00D06ECB" w:rsidRDefault="00D06ECB" w:rsidP="00BF65EB"/>
    <w:p w:rsidR="00BF65EB" w:rsidRDefault="00B10142" w:rsidP="0079785F">
      <w:pPr>
        <w:pStyle w:val="ListParagraph"/>
        <w:numPr>
          <w:ilvl w:val="0"/>
          <w:numId w:val="41"/>
        </w:numPr>
      </w:pPr>
      <w:r>
        <w:lastRenderedPageBreak/>
        <w:t>See output</w:t>
      </w:r>
      <w:bookmarkStart w:id="0" w:name="_GoBack"/>
      <w:bookmarkEnd w:id="0"/>
    </w:p>
    <w:p w:rsidR="00DF0888" w:rsidRDefault="00DF0888" w:rsidP="00DF0888">
      <w:r>
        <w:t>OUTPUT</w:t>
      </w:r>
    </w:p>
    <w:p w:rsidR="00B10142" w:rsidRPr="00B10142" w:rsidRDefault="00B10142" w:rsidP="00B101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0142">
        <w:rPr>
          <w:rFonts w:ascii="Lucida Console" w:eastAsia="Times New Roman" w:hAnsi="Lucida Console" w:cs="Courier New"/>
          <w:color w:val="F8F8F2"/>
          <w:sz w:val="20"/>
          <w:szCs w:val="20"/>
        </w:rPr>
        <w:t>Problem 7d</w:t>
      </w:r>
    </w:p>
    <w:p w:rsidR="00B10142" w:rsidRPr="00B10142" w:rsidRDefault="00B10142" w:rsidP="00B101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0142">
        <w:rPr>
          <w:rFonts w:ascii="Lucida Console" w:eastAsia="Times New Roman" w:hAnsi="Lucida Console" w:cs="Courier New"/>
          <w:color w:val="F8F8F2"/>
          <w:sz w:val="20"/>
          <w:szCs w:val="20"/>
        </w:rPr>
        <w:t>==========</w:t>
      </w:r>
    </w:p>
    <w:p w:rsidR="00B10142" w:rsidRPr="00B10142" w:rsidRDefault="00B10142" w:rsidP="00B101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0142">
        <w:rPr>
          <w:rFonts w:ascii="Lucida Console" w:eastAsia="Times New Roman" w:hAnsi="Lucida Console" w:cs="Courier New"/>
          <w:color w:val="F8F8F2"/>
          <w:sz w:val="20"/>
          <w:szCs w:val="20"/>
        </w:rPr>
        <w:t xml:space="preserve">The 95% confidence interval for the difference of proportions </w:t>
      </w:r>
    </w:p>
    <w:p w:rsidR="00B10142" w:rsidRPr="00B10142" w:rsidRDefault="00B10142" w:rsidP="00B101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0142">
        <w:rPr>
          <w:rFonts w:ascii="Lucida Console" w:eastAsia="Times New Roman" w:hAnsi="Lucida Console" w:cs="Courier New"/>
          <w:color w:val="F8F8F2"/>
          <w:sz w:val="20"/>
          <w:szCs w:val="20"/>
        </w:rPr>
        <w:t xml:space="preserve">in the ALL group versus in the AML group of patients with negatively </w:t>
      </w:r>
    </w:p>
    <w:p w:rsidR="00B10142" w:rsidRPr="00B10142" w:rsidRDefault="00B10142" w:rsidP="00B101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0142">
        <w:rPr>
          <w:rFonts w:ascii="Lucida Console" w:eastAsia="Times New Roman" w:hAnsi="Lucida Console" w:cs="Courier New"/>
          <w:color w:val="F8F8F2"/>
          <w:sz w:val="20"/>
          <w:szCs w:val="20"/>
        </w:rPr>
        <w:t xml:space="preserve"> expressed 'HPCA Hippocalcin' gene is: </w:t>
      </w:r>
    </w:p>
    <w:p w:rsidR="00B10142" w:rsidRPr="00B10142" w:rsidRDefault="00B10142" w:rsidP="00B101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0142">
        <w:rPr>
          <w:rFonts w:ascii="Lucida Console" w:eastAsia="Times New Roman" w:hAnsi="Lucida Console" w:cs="Courier New"/>
          <w:color w:val="F8F8F2"/>
          <w:sz w:val="20"/>
          <w:szCs w:val="20"/>
        </w:rPr>
        <w:t>( 0.3901 0.7699 )</w:t>
      </w:r>
    </w:p>
    <w:p w:rsidR="00B10142" w:rsidRPr="00D57228" w:rsidRDefault="00B10142" w:rsidP="00DF0888"/>
    <w:sectPr w:rsidR="00B10142" w:rsidRPr="00D572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1C5" w:rsidRDefault="001C11C5" w:rsidP="005D0C6B">
      <w:pPr>
        <w:spacing w:after="0" w:line="240" w:lineRule="auto"/>
      </w:pPr>
      <w:r>
        <w:separator/>
      </w:r>
    </w:p>
  </w:endnote>
  <w:endnote w:type="continuationSeparator" w:id="0">
    <w:p w:rsidR="001C11C5" w:rsidRDefault="001C11C5" w:rsidP="005D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1C5" w:rsidRDefault="001C11C5" w:rsidP="005D0C6B">
      <w:pPr>
        <w:spacing w:after="0" w:line="240" w:lineRule="auto"/>
      </w:pPr>
      <w:r>
        <w:separator/>
      </w:r>
    </w:p>
  </w:footnote>
  <w:footnote w:type="continuationSeparator" w:id="0">
    <w:p w:rsidR="001C11C5" w:rsidRDefault="001C11C5" w:rsidP="005D0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04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61295"/>
    <w:multiLevelType w:val="hybridMultilevel"/>
    <w:tmpl w:val="422AC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A4462"/>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C4036"/>
    <w:multiLevelType w:val="hybridMultilevel"/>
    <w:tmpl w:val="C5D64370"/>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F0132"/>
    <w:multiLevelType w:val="hybridMultilevel"/>
    <w:tmpl w:val="A8544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9099F"/>
    <w:multiLevelType w:val="hybridMultilevel"/>
    <w:tmpl w:val="B41C38CE"/>
    <w:lvl w:ilvl="0" w:tplc="CCA6AD80">
      <w:start w:val="1"/>
      <w:numFmt w:val="lowerLetter"/>
      <w:lvlText w:val="%1)"/>
      <w:lvlJc w:val="left"/>
      <w:pPr>
        <w:ind w:left="720" w:hanging="360"/>
      </w:pPr>
      <w:rPr>
        <w:rFonts w:eastAsiaTheme="minorEastAsi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73BE2"/>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E4ECE"/>
    <w:multiLevelType w:val="hybridMultilevel"/>
    <w:tmpl w:val="CA546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F1CDE"/>
    <w:multiLevelType w:val="hybridMultilevel"/>
    <w:tmpl w:val="A70E7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352E8"/>
    <w:multiLevelType w:val="hybridMultilevel"/>
    <w:tmpl w:val="4D02CCE6"/>
    <w:lvl w:ilvl="0" w:tplc="071AAF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F25B2"/>
    <w:multiLevelType w:val="hybridMultilevel"/>
    <w:tmpl w:val="ACB6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57887"/>
    <w:multiLevelType w:val="hybridMultilevel"/>
    <w:tmpl w:val="EA380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B5C05"/>
    <w:multiLevelType w:val="hybridMultilevel"/>
    <w:tmpl w:val="B2B077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81FE8"/>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92F44"/>
    <w:multiLevelType w:val="hybridMultilevel"/>
    <w:tmpl w:val="CE623310"/>
    <w:lvl w:ilvl="0" w:tplc="7E2E2788">
      <w:start w:val="1"/>
      <w:numFmt w:val="decimal"/>
      <w:lvlText w:val="%1."/>
      <w:lvlJc w:val="left"/>
      <w:pPr>
        <w:ind w:left="465" w:hanging="465"/>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5" w15:restartNumberingAfterBreak="0">
    <w:nsid w:val="38AD72C4"/>
    <w:multiLevelType w:val="hybridMultilevel"/>
    <w:tmpl w:val="D6B0A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00EC3"/>
    <w:multiLevelType w:val="hybridMultilevel"/>
    <w:tmpl w:val="7F740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92705"/>
    <w:multiLevelType w:val="hybridMultilevel"/>
    <w:tmpl w:val="CA546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43719"/>
    <w:multiLevelType w:val="hybridMultilevel"/>
    <w:tmpl w:val="9CFE5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26A83"/>
    <w:multiLevelType w:val="hybridMultilevel"/>
    <w:tmpl w:val="D09ED626"/>
    <w:lvl w:ilvl="0" w:tplc="0F06C74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6107E"/>
    <w:multiLevelType w:val="hybridMultilevel"/>
    <w:tmpl w:val="FAE4C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A2975"/>
    <w:multiLevelType w:val="hybridMultilevel"/>
    <w:tmpl w:val="9FA64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12B25"/>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C739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741CC7"/>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D812A4"/>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297E9E"/>
    <w:multiLevelType w:val="hybridMultilevel"/>
    <w:tmpl w:val="4DA87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441BC"/>
    <w:multiLevelType w:val="hybridMultilevel"/>
    <w:tmpl w:val="1E760E54"/>
    <w:lvl w:ilvl="0" w:tplc="0FF6CE48">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776554"/>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5007AE"/>
    <w:multiLevelType w:val="hybridMultilevel"/>
    <w:tmpl w:val="ACEED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50635A"/>
    <w:multiLevelType w:val="hybridMultilevel"/>
    <w:tmpl w:val="AFD88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A87EC6"/>
    <w:multiLevelType w:val="hybridMultilevel"/>
    <w:tmpl w:val="0B980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4F4FDC"/>
    <w:multiLevelType w:val="hybridMultilevel"/>
    <w:tmpl w:val="55A03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A8738A"/>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87567B"/>
    <w:multiLevelType w:val="hybridMultilevel"/>
    <w:tmpl w:val="E506D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613F8"/>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312CF"/>
    <w:multiLevelType w:val="hybridMultilevel"/>
    <w:tmpl w:val="FD3CA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E85046"/>
    <w:multiLevelType w:val="hybridMultilevel"/>
    <w:tmpl w:val="988E18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EF59D1"/>
    <w:multiLevelType w:val="multilevel"/>
    <w:tmpl w:val="DA907F00"/>
    <w:lvl w:ilvl="0">
      <w:numFmt w:val="decimal"/>
      <w:lvlText w:val="%1"/>
      <w:lvlJc w:val="left"/>
      <w:pPr>
        <w:ind w:left="720" w:hanging="720"/>
      </w:pPr>
      <w:rPr>
        <w:rFonts w:hint="default"/>
      </w:rPr>
    </w:lvl>
    <w:lvl w:ilvl="1">
      <w:start w:val="104"/>
      <w:numFmt w:val="decimalZero"/>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9" w15:restartNumberingAfterBreak="0">
    <w:nsid w:val="7E251E10"/>
    <w:multiLevelType w:val="hybridMultilevel"/>
    <w:tmpl w:val="08503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41ECD"/>
    <w:multiLevelType w:val="hybridMultilevel"/>
    <w:tmpl w:val="629EA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9"/>
  </w:num>
  <w:num w:numId="3">
    <w:abstractNumId w:val="19"/>
  </w:num>
  <w:num w:numId="4">
    <w:abstractNumId w:val="0"/>
  </w:num>
  <w:num w:numId="5">
    <w:abstractNumId w:val="33"/>
  </w:num>
  <w:num w:numId="6">
    <w:abstractNumId w:val="23"/>
  </w:num>
  <w:num w:numId="7">
    <w:abstractNumId w:val="18"/>
  </w:num>
  <w:num w:numId="8">
    <w:abstractNumId w:val="29"/>
  </w:num>
  <w:num w:numId="9">
    <w:abstractNumId w:val="5"/>
  </w:num>
  <w:num w:numId="10">
    <w:abstractNumId w:val="11"/>
  </w:num>
  <w:num w:numId="11">
    <w:abstractNumId w:val="12"/>
  </w:num>
  <w:num w:numId="12">
    <w:abstractNumId w:val="3"/>
  </w:num>
  <w:num w:numId="13">
    <w:abstractNumId w:val="21"/>
  </w:num>
  <w:num w:numId="14">
    <w:abstractNumId w:val="35"/>
  </w:num>
  <w:num w:numId="15">
    <w:abstractNumId w:val="6"/>
  </w:num>
  <w:num w:numId="16">
    <w:abstractNumId w:val="13"/>
  </w:num>
  <w:num w:numId="17">
    <w:abstractNumId w:val="22"/>
  </w:num>
  <w:num w:numId="18">
    <w:abstractNumId w:val="28"/>
  </w:num>
  <w:num w:numId="19">
    <w:abstractNumId w:val="2"/>
  </w:num>
  <w:num w:numId="20">
    <w:abstractNumId w:val="25"/>
  </w:num>
  <w:num w:numId="21">
    <w:abstractNumId w:val="27"/>
  </w:num>
  <w:num w:numId="22">
    <w:abstractNumId w:val="9"/>
  </w:num>
  <w:num w:numId="23">
    <w:abstractNumId w:val="4"/>
  </w:num>
  <w:num w:numId="24">
    <w:abstractNumId w:val="16"/>
  </w:num>
  <w:num w:numId="25">
    <w:abstractNumId w:val="26"/>
  </w:num>
  <w:num w:numId="26">
    <w:abstractNumId w:val="17"/>
  </w:num>
  <w:num w:numId="27">
    <w:abstractNumId w:val="7"/>
  </w:num>
  <w:num w:numId="28">
    <w:abstractNumId w:val="32"/>
  </w:num>
  <w:num w:numId="29">
    <w:abstractNumId w:val="36"/>
  </w:num>
  <w:num w:numId="30">
    <w:abstractNumId w:val="10"/>
  </w:num>
  <w:num w:numId="31">
    <w:abstractNumId w:val="20"/>
  </w:num>
  <w:num w:numId="32">
    <w:abstractNumId w:val="38"/>
  </w:num>
  <w:num w:numId="33">
    <w:abstractNumId w:val="30"/>
  </w:num>
  <w:num w:numId="34">
    <w:abstractNumId w:val="8"/>
  </w:num>
  <w:num w:numId="35">
    <w:abstractNumId w:val="1"/>
  </w:num>
  <w:num w:numId="36">
    <w:abstractNumId w:val="37"/>
  </w:num>
  <w:num w:numId="37">
    <w:abstractNumId w:val="31"/>
  </w:num>
  <w:num w:numId="38">
    <w:abstractNumId w:val="14"/>
  </w:num>
  <w:num w:numId="39">
    <w:abstractNumId w:val="34"/>
  </w:num>
  <w:num w:numId="40">
    <w:abstractNumId w:val="4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DE"/>
    <w:rsid w:val="00002E73"/>
    <w:rsid w:val="00025F00"/>
    <w:rsid w:val="0005117D"/>
    <w:rsid w:val="00054720"/>
    <w:rsid w:val="00056BC7"/>
    <w:rsid w:val="0007119E"/>
    <w:rsid w:val="0008513C"/>
    <w:rsid w:val="000975C6"/>
    <w:rsid w:val="000A1C9D"/>
    <w:rsid w:val="000B34E0"/>
    <w:rsid w:val="000C7A3F"/>
    <w:rsid w:val="000D4A2D"/>
    <w:rsid w:val="00107134"/>
    <w:rsid w:val="0010763E"/>
    <w:rsid w:val="00131776"/>
    <w:rsid w:val="0014797C"/>
    <w:rsid w:val="00160BA4"/>
    <w:rsid w:val="0016573D"/>
    <w:rsid w:val="00165777"/>
    <w:rsid w:val="00165B05"/>
    <w:rsid w:val="00183868"/>
    <w:rsid w:val="00187079"/>
    <w:rsid w:val="00187DE4"/>
    <w:rsid w:val="001967D2"/>
    <w:rsid w:val="001A36D0"/>
    <w:rsid w:val="001C11C5"/>
    <w:rsid w:val="001C13CA"/>
    <w:rsid w:val="001F4C1D"/>
    <w:rsid w:val="00250D74"/>
    <w:rsid w:val="00255B1A"/>
    <w:rsid w:val="00261DC9"/>
    <w:rsid w:val="002754CC"/>
    <w:rsid w:val="00275A4F"/>
    <w:rsid w:val="002906B2"/>
    <w:rsid w:val="002908DE"/>
    <w:rsid w:val="002A0FFC"/>
    <w:rsid w:val="002C26EC"/>
    <w:rsid w:val="002D6E8D"/>
    <w:rsid w:val="002E0D1D"/>
    <w:rsid w:val="002F0EBC"/>
    <w:rsid w:val="002F0FD5"/>
    <w:rsid w:val="002F24A8"/>
    <w:rsid w:val="002F65F3"/>
    <w:rsid w:val="00316FBA"/>
    <w:rsid w:val="00325D63"/>
    <w:rsid w:val="00325F88"/>
    <w:rsid w:val="00342BB2"/>
    <w:rsid w:val="00342EE2"/>
    <w:rsid w:val="0037766A"/>
    <w:rsid w:val="00386588"/>
    <w:rsid w:val="00393E53"/>
    <w:rsid w:val="003A0B0E"/>
    <w:rsid w:val="003B274B"/>
    <w:rsid w:val="003C60A9"/>
    <w:rsid w:val="003D0A9A"/>
    <w:rsid w:val="003D1788"/>
    <w:rsid w:val="003D621F"/>
    <w:rsid w:val="003D79E8"/>
    <w:rsid w:val="003E1D8E"/>
    <w:rsid w:val="003E3B3C"/>
    <w:rsid w:val="003F14D6"/>
    <w:rsid w:val="00404684"/>
    <w:rsid w:val="00412141"/>
    <w:rsid w:val="00421969"/>
    <w:rsid w:val="0043168A"/>
    <w:rsid w:val="004320F6"/>
    <w:rsid w:val="00433196"/>
    <w:rsid w:val="0047065E"/>
    <w:rsid w:val="00485632"/>
    <w:rsid w:val="004933FE"/>
    <w:rsid w:val="00494381"/>
    <w:rsid w:val="004A280F"/>
    <w:rsid w:val="004E0047"/>
    <w:rsid w:val="004E1A83"/>
    <w:rsid w:val="004E5848"/>
    <w:rsid w:val="004F0BC7"/>
    <w:rsid w:val="00504882"/>
    <w:rsid w:val="00541A98"/>
    <w:rsid w:val="0054342C"/>
    <w:rsid w:val="0054732C"/>
    <w:rsid w:val="00577C2A"/>
    <w:rsid w:val="0058649B"/>
    <w:rsid w:val="0058749C"/>
    <w:rsid w:val="005B3A69"/>
    <w:rsid w:val="005C2BC0"/>
    <w:rsid w:val="005D0C6B"/>
    <w:rsid w:val="005D705A"/>
    <w:rsid w:val="005F3268"/>
    <w:rsid w:val="006242B3"/>
    <w:rsid w:val="00642742"/>
    <w:rsid w:val="006513EF"/>
    <w:rsid w:val="006562E3"/>
    <w:rsid w:val="006725A2"/>
    <w:rsid w:val="006746CE"/>
    <w:rsid w:val="006855F1"/>
    <w:rsid w:val="00692605"/>
    <w:rsid w:val="0069427A"/>
    <w:rsid w:val="006C7C8D"/>
    <w:rsid w:val="006F19E2"/>
    <w:rsid w:val="007014EC"/>
    <w:rsid w:val="00713B42"/>
    <w:rsid w:val="007200D4"/>
    <w:rsid w:val="00723331"/>
    <w:rsid w:val="007441E3"/>
    <w:rsid w:val="00756A3F"/>
    <w:rsid w:val="00765568"/>
    <w:rsid w:val="0077323D"/>
    <w:rsid w:val="00774D5F"/>
    <w:rsid w:val="00775BBE"/>
    <w:rsid w:val="00785711"/>
    <w:rsid w:val="007A2134"/>
    <w:rsid w:val="007B0DAF"/>
    <w:rsid w:val="007C2662"/>
    <w:rsid w:val="007E6311"/>
    <w:rsid w:val="007E67B8"/>
    <w:rsid w:val="007F4641"/>
    <w:rsid w:val="007F6AD4"/>
    <w:rsid w:val="007F6E1E"/>
    <w:rsid w:val="00800CFC"/>
    <w:rsid w:val="008059B3"/>
    <w:rsid w:val="00811C68"/>
    <w:rsid w:val="00823240"/>
    <w:rsid w:val="00840389"/>
    <w:rsid w:val="00842722"/>
    <w:rsid w:val="008450A5"/>
    <w:rsid w:val="008610C0"/>
    <w:rsid w:val="00866C00"/>
    <w:rsid w:val="00871547"/>
    <w:rsid w:val="00884B80"/>
    <w:rsid w:val="008B01B6"/>
    <w:rsid w:val="008B3530"/>
    <w:rsid w:val="008C3EC6"/>
    <w:rsid w:val="008D3B25"/>
    <w:rsid w:val="008E4683"/>
    <w:rsid w:val="008F4E86"/>
    <w:rsid w:val="00911F11"/>
    <w:rsid w:val="00930064"/>
    <w:rsid w:val="009426C6"/>
    <w:rsid w:val="00944E63"/>
    <w:rsid w:val="00946BF0"/>
    <w:rsid w:val="00953AB2"/>
    <w:rsid w:val="0096356A"/>
    <w:rsid w:val="00972B08"/>
    <w:rsid w:val="00984327"/>
    <w:rsid w:val="00990516"/>
    <w:rsid w:val="009C6742"/>
    <w:rsid w:val="009F3B97"/>
    <w:rsid w:val="00A3109B"/>
    <w:rsid w:val="00A33724"/>
    <w:rsid w:val="00A437B8"/>
    <w:rsid w:val="00A44609"/>
    <w:rsid w:val="00A52154"/>
    <w:rsid w:val="00A54250"/>
    <w:rsid w:val="00A61F9A"/>
    <w:rsid w:val="00A735A9"/>
    <w:rsid w:val="00A80B64"/>
    <w:rsid w:val="00A82B80"/>
    <w:rsid w:val="00A83E0F"/>
    <w:rsid w:val="00AA1476"/>
    <w:rsid w:val="00AA6EEA"/>
    <w:rsid w:val="00AC02F7"/>
    <w:rsid w:val="00AF0CE5"/>
    <w:rsid w:val="00AF4783"/>
    <w:rsid w:val="00B05D2C"/>
    <w:rsid w:val="00B10142"/>
    <w:rsid w:val="00B1237F"/>
    <w:rsid w:val="00B36B24"/>
    <w:rsid w:val="00B40265"/>
    <w:rsid w:val="00B4163D"/>
    <w:rsid w:val="00B422CF"/>
    <w:rsid w:val="00B46DD7"/>
    <w:rsid w:val="00B65FE8"/>
    <w:rsid w:val="00B904F9"/>
    <w:rsid w:val="00B94520"/>
    <w:rsid w:val="00BB0A8A"/>
    <w:rsid w:val="00BB4747"/>
    <w:rsid w:val="00BB7144"/>
    <w:rsid w:val="00BD2623"/>
    <w:rsid w:val="00BE5325"/>
    <w:rsid w:val="00BF114F"/>
    <w:rsid w:val="00BF64B6"/>
    <w:rsid w:val="00BF65EB"/>
    <w:rsid w:val="00C10C56"/>
    <w:rsid w:val="00C1203C"/>
    <w:rsid w:val="00C13453"/>
    <w:rsid w:val="00C207AE"/>
    <w:rsid w:val="00C22EF4"/>
    <w:rsid w:val="00C23921"/>
    <w:rsid w:val="00C243D6"/>
    <w:rsid w:val="00C24B60"/>
    <w:rsid w:val="00C31356"/>
    <w:rsid w:val="00C37B78"/>
    <w:rsid w:val="00C4086B"/>
    <w:rsid w:val="00C77784"/>
    <w:rsid w:val="00C77A66"/>
    <w:rsid w:val="00C80194"/>
    <w:rsid w:val="00C9783D"/>
    <w:rsid w:val="00CA53FC"/>
    <w:rsid w:val="00CC677B"/>
    <w:rsid w:val="00CE2ABD"/>
    <w:rsid w:val="00CF3EDE"/>
    <w:rsid w:val="00CF61D7"/>
    <w:rsid w:val="00D0236B"/>
    <w:rsid w:val="00D06ECB"/>
    <w:rsid w:val="00D11A26"/>
    <w:rsid w:val="00D13CC4"/>
    <w:rsid w:val="00D143BF"/>
    <w:rsid w:val="00D152EF"/>
    <w:rsid w:val="00D16D2C"/>
    <w:rsid w:val="00D223D4"/>
    <w:rsid w:val="00D36E1A"/>
    <w:rsid w:val="00D4221B"/>
    <w:rsid w:val="00D45815"/>
    <w:rsid w:val="00D57228"/>
    <w:rsid w:val="00D75B8E"/>
    <w:rsid w:val="00D83C57"/>
    <w:rsid w:val="00D938C1"/>
    <w:rsid w:val="00DB374F"/>
    <w:rsid w:val="00DB4AD4"/>
    <w:rsid w:val="00DC1F73"/>
    <w:rsid w:val="00DC3A2A"/>
    <w:rsid w:val="00DD3FF7"/>
    <w:rsid w:val="00DD6B9F"/>
    <w:rsid w:val="00DE7621"/>
    <w:rsid w:val="00DF0888"/>
    <w:rsid w:val="00DF18BD"/>
    <w:rsid w:val="00E03E26"/>
    <w:rsid w:val="00E05F30"/>
    <w:rsid w:val="00E11346"/>
    <w:rsid w:val="00E22754"/>
    <w:rsid w:val="00E259F5"/>
    <w:rsid w:val="00E42354"/>
    <w:rsid w:val="00E449B4"/>
    <w:rsid w:val="00E62353"/>
    <w:rsid w:val="00E63CA2"/>
    <w:rsid w:val="00E65FAB"/>
    <w:rsid w:val="00E755C6"/>
    <w:rsid w:val="00E757FA"/>
    <w:rsid w:val="00E773D2"/>
    <w:rsid w:val="00E84501"/>
    <w:rsid w:val="00E96602"/>
    <w:rsid w:val="00EB45AB"/>
    <w:rsid w:val="00EB7709"/>
    <w:rsid w:val="00EC7D00"/>
    <w:rsid w:val="00EF568B"/>
    <w:rsid w:val="00EF57D2"/>
    <w:rsid w:val="00F1250B"/>
    <w:rsid w:val="00F21E0E"/>
    <w:rsid w:val="00F25E6B"/>
    <w:rsid w:val="00F61BD9"/>
    <w:rsid w:val="00F66ED0"/>
    <w:rsid w:val="00F90112"/>
    <w:rsid w:val="00F91CD1"/>
    <w:rsid w:val="00FA130E"/>
    <w:rsid w:val="00FB1A3C"/>
    <w:rsid w:val="00FB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5F25"/>
  <w15:chartTrackingRefBased/>
  <w15:docId w15:val="{1C61FA1F-7CFA-441E-A738-BB859915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EDE"/>
    <w:pPr>
      <w:ind w:left="720"/>
      <w:contextualSpacing/>
    </w:pPr>
  </w:style>
  <w:style w:type="paragraph" w:styleId="HTMLPreformatted">
    <w:name w:val="HTML Preformatted"/>
    <w:basedOn w:val="Normal"/>
    <w:link w:val="HTMLPreformattedChar"/>
    <w:uiPriority w:val="99"/>
    <w:unhideWhenUsed/>
    <w:rsid w:val="0005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117D"/>
    <w:rPr>
      <w:rFonts w:ascii="Courier New" w:eastAsia="Times New Roman" w:hAnsi="Courier New" w:cs="Courier New"/>
      <w:sz w:val="20"/>
      <w:szCs w:val="20"/>
    </w:rPr>
  </w:style>
  <w:style w:type="character" w:styleId="PlaceholderText">
    <w:name w:val="Placeholder Text"/>
    <w:basedOn w:val="DefaultParagraphFont"/>
    <w:uiPriority w:val="99"/>
    <w:semiHidden/>
    <w:rsid w:val="00D143BF"/>
    <w:rPr>
      <w:color w:val="808080"/>
    </w:rPr>
  </w:style>
  <w:style w:type="paragraph" w:styleId="Header">
    <w:name w:val="header"/>
    <w:basedOn w:val="Normal"/>
    <w:link w:val="HeaderChar"/>
    <w:uiPriority w:val="99"/>
    <w:unhideWhenUsed/>
    <w:rsid w:val="005D0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C6B"/>
  </w:style>
  <w:style w:type="paragraph" w:styleId="Footer">
    <w:name w:val="footer"/>
    <w:basedOn w:val="Normal"/>
    <w:link w:val="FooterChar"/>
    <w:uiPriority w:val="99"/>
    <w:unhideWhenUsed/>
    <w:rsid w:val="005D0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15">
      <w:bodyDiv w:val="1"/>
      <w:marLeft w:val="0"/>
      <w:marRight w:val="0"/>
      <w:marTop w:val="0"/>
      <w:marBottom w:val="0"/>
      <w:divBdr>
        <w:top w:val="none" w:sz="0" w:space="0" w:color="auto"/>
        <w:left w:val="none" w:sz="0" w:space="0" w:color="auto"/>
        <w:bottom w:val="none" w:sz="0" w:space="0" w:color="auto"/>
        <w:right w:val="none" w:sz="0" w:space="0" w:color="auto"/>
      </w:divBdr>
    </w:div>
    <w:div w:id="132186312">
      <w:bodyDiv w:val="1"/>
      <w:marLeft w:val="0"/>
      <w:marRight w:val="0"/>
      <w:marTop w:val="0"/>
      <w:marBottom w:val="0"/>
      <w:divBdr>
        <w:top w:val="none" w:sz="0" w:space="0" w:color="auto"/>
        <w:left w:val="none" w:sz="0" w:space="0" w:color="auto"/>
        <w:bottom w:val="none" w:sz="0" w:space="0" w:color="auto"/>
        <w:right w:val="none" w:sz="0" w:space="0" w:color="auto"/>
      </w:divBdr>
    </w:div>
    <w:div w:id="151995074">
      <w:bodyDiv w:val="1"/>
      <w:marLeft w:val="0"/>
      <w:marRight w:val="0"/>
      <w:marTop w:val="0"/>
      <w:marBottom w:val="0"/>
      <w:divBdr>
        <w:top w:val="none" w:sz="0" w:space="0" w:color="auto"/>
        <w:left w:val="none" w:sz="0" w:space="0" w:color="auto"/>
        <w:bottom w:val="none" w:sz="0" w:space="0" w:color="auto"/>
        <w:right w:val="none" w:sz="0" w:space="0" w:color="auto"/>
      </w:divBdr>
    </w:div>
    <w:div w:id="157818545">
      <w:bodyDiv w:val="1"/>
      <w:marLeft w:val="0"/>
      <w:marRight w:val="0"/>
      <w:marTop w:val="0"/>
      <w:marBottom w:val="0"/>
      <w:divBdr>
        <w:top w:val="none" w:sz="0" w:space="0" w:color="auto"/>
        <w:left w:val="none" w:sz="0" w:space="0" w:color="auto"/>
        <w:bottom w:val="none" w:sz="0" w:space="0" w:color="auto"/>
        <w:right w:val="none" w:sz="0" w:space="0" w:color="auto"/>
      </w:divBdr>
    </w:div>
    <w:div w:id="180096159">
      <w:bodyDiv w:val="1"/>
      <w:marLeft w:val="0"/>
      <w:marRight w:val="0"/>
      <w:marTop w:val="0"/>
      <w:marBottom w:val="0"/>
      <w:divBdr>
        <w:top w:val="none" w:sz="0" w:space="0" w:color="auto"/>
        <w:left w:val="none" w:sz="0" w:space="0" w:color="auto"/>
        <w:bottom w:val="none" w:sz="0" w:space="0" w:color="auto"/>
        <w:right w:val="none" w:sz="0" w:space="0" w:color="auto"/>
      </w:divBdr>
    </w:div>
    <w:div w:id="191767806">
      <w:bodyDiv w:val="1"/>
      <w:marLeft w:val="0"/>
      <w:marRight w:val="0"/>
      <w:marTop w:val="0"/>
      <w:marBottom w:val="0"/>
      <w:divBdr>
        <w:top w:val="none" w:sz="0" w:space="0" w:color="auto"/>
        <w:left w:val="none" w:sz="0" w:space="0" w:color="auto"/>
        <w:bottom w:val="none" w:sz="0" w:space="0" w:color="auto"/>
        <w:right w:val="none" w:sz="0" w:space="0" w:color="auto"/>
      </w:divBdr>
    </w:div>
    <w:div w:id="202715401">
      <w:bodyDiv w:val="1"/>
      <w:marLeft w:val="0"/>
      <w:marRight w:val="0"/>
      <w:marTop w:val="0"/>
      <w:marBottom w:val="0"/>
      <w:divBdr>
        <w:top w:val="none" w:sz="0" w:space="0" w:color="auto"/>
        <w:left w:val="none" w:sz="0" w:space="0" w:color="auto"/>
        <w:bottom w:val="none" w:sz="0" w:space="0" w:color="auto"/>
        <w:right w:val="none" w:sz="0" w:space="0" w:color="auto"/>
      </w:divBdr>
    </w:div>
    <w:div w:id="233319685">
      <w:bodyDiv w:val="1"/>
      <w:marLeft w:val="0"/>
      <w:marRight w:val="0"/>
      <w:marTop w:val="0"/>
      <w:marBottom w:val="0"/>
      <w:divBdr>
        <w:top w:val="none" w:sz="0" w:space="0" w:color="auto"/>
        <w:left w:val="none" w:sz="0" w:space="0" w:color="auto"/>
        <w:bottom w:val="none" w:sz="0" w:space="0" w:color="auto"/>
        <w:right w:val="none" w:sz="0" w:space="0" w:color="auto"/>
      </w:divBdr>
    </w:div>
    <w:div w:id="264923662">
      <w:bodyDiv w:val="1"/>
      <w:marLeft w:val="0"/>
      <w:marRight w:val="0"/>
      <w:marTop w:val="0"/>
      <w:marBottom w:val="0"/>
      <w:divBdr>
        <w:top w:val="none" w:sz="0" w:space="0" w:color="auto"/>
        <w:left w:val="none" w:sz="0" w:space="0" w:color="auto"/>
        <w:bottom w:val="none" w:sz="0" w:space="0" w:color="auto"/>
        <w:right w:val="none" w:sz="0" w:space="0" w:color="auto"/>
      </w:divBdr>
    </w:div>
    <w:div w:id="339434665">
      <w:bodyDiv w:val="1"/>
      <w:marLeft w:val="0"/>
      <w:marRight w:val="0"/>
      <w:marTop w:val="0"/>
      <w:marBottom w:val="0"/>
      <w:divBdr>
        <w:top w:val="none" w:sz="0" w:space="0" w:color="auto"/>
        <w:left w:val="none" w:sz="0" w:space="0" w:color="auto"/>
        <w:bottom w:val="none" w:sz="0" w:space="0" w:color="auto"/>
        <w:right w:val="none" w:sz="0" w:space="0" w:color="auto"/>
      </w:divBdr>
    </w:div>
    <w:div w:id="354575794">
      <w:bodyDiv w:val="1"/>
      <w:marLeft w:val="0"/>
      <w:marRight w:val="0"/>
      <w:marTop w:val="0"/>
      <w:marBottom w:val="0"/>
      <w:divBdr>
        <w:top w:val="none" w:sz="0" w:space="0" w:color="auto"/>
        <w:left w:val="none" w:sz="0" w:space="0" w:color="auto"/>
        <w:bottom w:val="none" w:sz="0" w:space="0" w:color="auto"/>
        <w:right w:val="none" w:sz="0" w:space="0" w:color="auto"/>
      </w:divBdr>
    </w:div>
    <w:div w:id="379785985">
      <w:bodyDiv w:val="1"/>
      <w:marLeft w:val="0"/>
      <w:marRight w:val="0"/>
      <w:marTop w:val="0"/>
      <w:marBottom w:val="0"/>
      <w:divBdr>
        <w:top w:val="none" w:sz="0" w:space="0" w:color="auto"/>
        <w:left w:val="none" w:sz="0" w:space="0" w:color="auto"/>
        <w:bottom w:val="none" w:sz="0" w:space="0" w:color="auto"/>
        <w:right w:val="none" w:sz="0" w:space="0" w:color="auto"/>
      </w:divBdr>
    </w:div>
    <w:div w:id="390081076">
      <w:bodyDiv w:val="1"/>
      <w:marLeft w:val="0"/>
      <w:marRight w:val="0"/>
      <w:marTop w:val="0"/>
      <w:marBottom w:val="0"/>
      <w:divBdr>
        <w:top w:val="none" w:sz="0" w:space="0" w:color="auto"/>
        <w:left w:val="none" w:sz="0" w:space="0" w:color="auto"/>
        <w:bottom w:val="none" w:sz="0" w:space="0" w:color="auto"/>
        <w:right w:val="none" w:sz="0" w:space="0" w:color="auto"/>
      </w:divBdr>
    </w:div>
    <w:div w:id="408698466">
      <w:bodyDiv w:val="1"/>
      <w:marLeft w:val="0"/>
      <w:marRight w:val="0"/>
      <w:marTop w:val="0"/>
      <w:marBottom w:val="0"/>
      <w:divBdr>
        <w:top w:val="none" w:sz="0" w:space="0" w:color="auto"/>
        <w:left w:val="none" w:sz="0" w:space="0" w:color="auto"/>
        <w:bottom w:val="none" w:sz="0" w:space="0" w:color="auto"/>
        <w:right w:val="none" w:sz="0" w:space="0" w:color="auto"/>
      </w:divBdr>
    </w:div>
    <w:div w:id="411126842">
      <w:bodyDiv w:val="1"/>
      <w:marLeft w:val="0"/>
      <w:marRight w:val="0"/>
      <w:marTop w:val="0"/>
      <w:marBottom w:val="0"/>
      <w:divBdr>
        <w:top w:val="none" w:sz="0" w:space="0" w:color="auto"/>
        <w:left w:val="none" w:sz="0" w:space="0" w:color="auto"/>
        <w:bottom w:val="none" w:sz="0" w:space="0" w:color="auto"/>
        <w:right w:val="none" w:sz="0" w:space="0" w:color="auto"/>
      </w:divBdr>
    </w:div>
    <w:div w:id="421142603">
      <w:bodyDiv w:val="1"/>
      <w:marLeft w:val="0"/>
      <w:marRight w:val="0"/>
      <w:marTop w:val="0"/>
      <w:marBottom w:val="0"/>
      <w:divBdr>
        <w:top w:val="none" w:sz="0" w:space="0" w:color="auto"/>
        <w:left w:val="none" w:sz="0" w:space="0" w:color="auto"/>
        <w:bottom w:val="none" w:sz="0" w:space="0" w:color="auto"/>
        <w:right w:val="none" w:sz="0" w:space="0" w:color="auto"/>
      </w:divBdr>
    </w:div>
    <w:div w:id="429475132">
      <w:bodyDiv w:val="1"/>
      <w:marLeft w:val="0"/>
      <w:marRight w:val="0"/>
      <w:marTop w:val="0"/>
      <w:marBottom w:val="0"/>
      <w:divBdr>
        <w:top w:val="none" w:sz="0" w:space="0" w:color="auto"/>
        <w:left w:val="none" w:sz="0" w:space="0" w:color="auto"/>
        <w:bottom w:val="none" w:sz="0" w:space="0" w:color="auto"/>
        <w:right w:val="none" w:sz="0" w:space="0" w:color="auto"/>
      </w:divBdr>
    </w:div>
    <w:div w:id="438839840">
      <w:bodyDiv w:val="1"/>
      <w:marLeft w:val="0"/>
      <w:marRight w:val="0"/>
      <w:marTop w:val="0"/>
      <w:marBottom w:val="0"/>
      <w:divBdr>
        <w:top w:val="none" w:sz="0" w:space="0" w:color="auto"/>
        <w:left w:val="none" w:sz="0" w:space="0" w:color="auto"/>
        <w:bottom w:val="none" w:sz="0" w:space="0" w:color="auto"/>
        <w:right w:val="none" w:sz="0" w:space="0" w:color="auto"/>
      </w:divBdr>
    </w:div>
    <w:div w:id="467479684">
      <w:bodyDiv w:val="1"/>
      <w:marLeft w:val="0"/>
      <w:marRight w:val="0"/>
      <w:marTop w:val="0"/>
      <w:marBottom w:val="0"/>
      <w:divBdr>
        <w:top w:val="none" w:sz="0" w:space="0" w:color="auto"/>
        <w:left w:val="none" w:sz="0" w:space="0" w:color="auto"/>
        <w:bottom w:val="none" w:sz="0" w:space="0" w:color="auto"/>
        <w:right w:val="none" w:sz="0" w:space="0" w:color="auto"/>
      </w:divBdr>
    </w:div>
    <w:div w:id="496966758">
      <w:bodyDiv w:val="1"/>
      <w:marLeft w:val="0"/>
      <w:marRight w:val="0"/>
      <w:marTop w:val="0"/>
      <w:marBottom w:val="0"/>
      <w:divBdr>
        <w:top w:val="none" w:sz="0" w:space="0" w:color="auto"/>
        <w:left w:val="none" w:sz="0" w:space="0" w:color="auto"/>
        <w:bottom w:val="none" w:sz="0" w:space="0" w:color="auto"/>
        <w:right w:val="none" w:sz="0" w:space="0" w:color="auto"/>
      </w:divBdr>
    </w:div>
    <w:div w:id="513495562">
      <w:bodyDiv w:val="1"/>
      <w:marLeft w:val="0"/>
      <w:marRight w:val="0"/>
      <w:marTop w:val="0"/>
      <w:marBottom w:val="0"/>
      <w:divBdr>
        <w:top w:val="none" w:sz="0" w:space="0" w:color="auto"/>
        <w:left w:val="none" w:sz="0" w:space="0" w:color="auto"/>
        <w:bottom w:val="none" w:sz="0" w:space="0" w:color="auto"/>
        <w:right w:val="none" w:sz="0" w:space="0" w:color="auto"/>
      </w:divBdr>
    </w:div>
    <w:div w:id="514347647">
      <w:bodyDiv w:val="1"/>
      <w:marLeft w:val="0"/>
      <w:marRight w:val="0"/>
      <w:marTop w:val="0"/>
      <w:marBottom w:val="0"/>
      <w:divBdr>
        <w:top w:val="none" w:sz="0" w:space="0" w:color="auto"/>
        <w:left w:val="none" w:sz="0" w:space="0" w:color="auto"/>
        <w:bottom w:val="none" w:sz="0" w:space="0" w:color="auto"/>
        <w:right w:val="none" w:sz="0" w:space="0" w:color="auto"/>
      </w:divBdr>
    </w:div>
    <w:div w:id="542449102">
      <w:bodyDiv w:val="1"/>
      <w:marLeft w:val="0"/>
      <w:marRight w:val="0"/>
      <w:marTop w:val="0"/>
      <w:marBottom w:val="0"/>
      <w:divBdr>
        <w:top w:val="none" w:sz="0" w:space="0" w:color="auto"/>
        <w:left w:val="none" w:sz="0" w:space="0" w:color="auto"/>
        <w:bottom w:val="none" w:sz="0" w:space="0" w:color="auto"/>
        <w:right w:val="none" w:sz="0" w:space="0" w:color="auto"/>
      </w:divBdr>
    </w:div>
    <w:div w:id="551697707">
      <w:bodyDiv w:val="1"/>
      <w:marLeft w:val="0"/>
      <w:marRight w:val="0"/>
      <w:marTop w:val="0"/>
      <w:marBottom w:val="0"/>
      <w:divBdr>
        <w:top w:val="none" w:sz="0" w:space="0" w:color="auto"/>
        <w:left w:val="none" w:sz="0" w:space="0" w:color="auto"/>
        <w:bottom w:val="none" w:sz="0" w:space="0" w:color="auto"/>
        <w:right w:val="none" w:sz="0" w:space="0" w:color="auto"/>
      </w:divBdr>
    </w:div>
    <w:div w:id="618924620">
      <w:bodyDiv w:val="1"/>
      <w:marLeft w:val="0"/>
      <w:marRight w:val="0"/>
      <w:marTop w:val="0"/>
      <w:marBottom w:val="0"/>
      <w:divBdr>
        <w:top w:val="none" w:sz="0" w:space="0" w:color="auto"/>
        <w:left w:val="none" w:sz="0" w:space="0" w:color="auto"/>
        <w:bottom w:val="none" w:sz="0" w:space="0" w:color="auto"/>
        <w:right w:val="none" w:sz="0" w:space="0" w:color="auto"/>
      </w:divBdr>
    </w:div>
    <w:div w:id="624310076">
      <w:bodyDiv w:val="1"/>
      <w:marLeft w:val="0"/>
      <w:marRight w:val="0"/>
      <w:marTop w:val="0"/>
      <w:marBottom w:val="0"/>
      <w:divBdr>
        <w:top w:val="none" w:sz="0" w:space="0" w:color="auto"/>
        <w:left w:val="none" w:sz="0" w:space="0" w:color="auto"/>
        <w:bottom w:val="none" w:sz="0" w:space="0" w:color="auto"/>
        <w:right w:val="none" w:sz="0" w:space="0" w:color="auto"/>
      </w:divBdr>
    </w:div>
    <w:div w:id="627081031">
      <w:bodyDiv w:val="1"/>
      <w:marLeft w:val="0"/>
      <w:marRight w:val="0"/>
      <w:marTop w:val="0"/>
      <w:marBottom w:val="0"/>
      <w:divBdr>
        <w:top w:val="none" w:sz="0" w:space="0" w:color="auto"/>
        <w:left w:val="none" w:sz="0" w:space="0" w:color="auto"/>
        <w:bottom w:val="none" w:sz="0" w:space="0" w:color="auto"/>
        <w:right w:val="none" w:sz="0" w:space="0" w:color="auto"/>
      </w:divBdr>
    </w:div>
    <w:div w:id="666052441">
      <w:bodyDiv w:val="1"/>
      <w:marLeft w:val="0"/>
      <w:marRight w:val="0"/>
      <w:marTop w:val="0"/>
      <w:marBottom w:val="0"/>
      <w:divBdr>
        <w:top w:val="none" w:sz="0" w:space="0" w:color="auto"/>
        <w:left w:val="none" w:sz="0" w:space="0" w:color="auto"/>
        <w:bottom w:val="none" w:sz="0" w:space="0" w:color="auto"/>
        <w:right w:val="none" w:sz="0" w:space="0" w:color="auto"/>
      </w:divBdr>
    </w:div>
    <w:div w:id="666905506">
      <w:bodyDiv w:val="1"/>
      <w:marLeft w:val="0"/>
      <w:marRight w:val="0"/>
      <w:marTop w:val="0"/>
      <w:marBottom w:val="0"/>
      <w:divBdr>
        <w:top w:val="none" w:sz="0" w:space="0" w:color="auto"/>
        <w:left w:val="none" w:sz="0" w:space="0" w:color="auto"/>
        <w:bottom w:val="none" w:sz="0" w:space="0" w:color="auto"/>
        <w:right w:val="none" w:sz="0" w:space="0" w:color="auto"/>
      </w:divBdr>
    </w:div>
    <w:div w:id="674654550">
      <w:bodyDiv w:val="1"/>
      <w:marLeft w:val="0"/>
      <w:marRight w:val="0"/>
      <w:marTop w:val="0"/>
      <w:marBottom w:val="0"/>
      <w:divBdr>
        <w:top w:val="none" w:sz="0" w:space="0" w:color="auto"/>
        <w:left w:val="none" w:sz="0" w:space="0" w:color="auto"/>
        <w:bottom w:val="none" w:sz="0" w:space="0" w:color="auto"/>
        <w:right w:val="none" w:sz="0" w:space="0" w:color="auto"/>
      </w:divBdr>
    </w:div>
    <w:div w:id="679355011">
      <w:bodyDiv w:val="1"/>
      <w:marLeft w:val="0"/>
      <w:marRight w:val="0"/>
      <w:marTop w:val="0"/>
      <w:marBottom w:val="0"/>
      <w:divBdr>
        <w:top w:val="none" w:sz="0" w:space="0" w:color="auto"/>
        <w:left w:val="none" w:sz="0" w:space="0" w:color="auto"/>
        <w:bottom w:val="none" w:sz="0" w:space="0" w:color="auto"/>
        <w:right w:val="none" w:sz="0" w:space="0" w:color="auto"/>
      </w:divBdr>
    </w:div>
    <w:div w:id="700670029">
      <w:bodyDiv w:val="1"/>
      <w:marLeft w:val="0"/>
      <w:marRight w:val="0"/>
      <w:marTop w:val="0"/>
      <w:marBottom w:val="0"/>
      <w:divBdr>
        <w:top w:val="none" w:sz="0" w:space="0" w:color="auto"/>
        <w:left w:val="none" w:sz="0" w:space="0" w:color="auto"/>
        <w:bottom w:val="none" w:sz="0" w:space="0" w:color="auto"/>
        <w:right w:val="none" w:sz="0" w:space="0" w:color="auto"/>
      </w:divBdr>
    </w:div>
    <w:div w:id="714693313">
      <w:bodyDiv w:val="1"/>
      <w:marLeft w:val="0"/>
      <w:marRight w:val="0"/>
      <w:marTop w:val="0"/>
      <w:marBottom w:val="0"/>
      <w:divBdr>
        <w:top w:val="none" w:sz="0" w:space="0" w:color="auto"/>
        <w:left w:val="none" w:sz="0" w:space="0" w:color="auto"/>
        <w:bottom w:val="none" w:sz="0" w:space="0" w:color="auto"/>
        <w:right w:val="none" w:sz="0" w:space="0" w:color="auto"/>
      </w:divBdr>
    </w:div>
    <w:div w:id="725029076">
      <w:bodyDiv w:val="1"/>
      <w:marLeft w:val="0"/>
      <w:marRight w:val="0"/>
      <w:marTop w:val="0"/>
      <w:marBottom w:val="0"/>
      <w:divBdr>
        <w:top w:val="none" w:sz="0" w:space="0" w:color="auto"/>
        <w:left w:val="none" w:sz="0" w:space="0" w:color="auto"/>
        <w:bottom w:val="none" w:sz="0" w:space="0" w:color="auto"/>
        <w:right w:val="none" w:sz="0" w:space="0" w:color="auto"/>
      </w:divBdr>
    </w:div>
    <w:div w:id="727803390">
      <w:bodyDiv w:val="1"/>
      <w:marLeft w:val="0"/>
      <w:marRight w:val="0"/>
      <w:marTop w:val="0"/>
      <w:marBottom w:val="0"/>
      <w:divBdr>
        <w:top w:val="none" w:sz="0" w:space="0" w:color="auto"/>
        <w:left w:val="none" w:sz="0" w:space="0" w:color="auto"/>
        <w:bottom w:val="none" w:sz="0" w:space="0" w:color="auto"/>
        <w:right w:val="none" w:sz="0" w:space="0" w:color="auto"/>
      </w:divBdr>
    </w:div>
    <w:div w:id="756946474">
      <w:bodyDiv w:val="1"/>
      <w:marLeft w:val="0"/>
      <w:marRight w:val="0"/>
      <w:marTop w:val="0"/>
      <w:marBottom w:val="0"/>
      <w:divBdr>
        <w:top w:val="none" w:sz="0" w:space="0" w:color="auto"/>
        <w:left w:val="none" w:sz="0" w:space="0" w:color="auto"/>
        <w:bottom w:val="none" w:sz="0" w:space="0" w:color="auto"/>
        <w:right w:val="none" w:sz="0" w:space="0" w:color="auto"/>
      </w:divBdr>
    </w:div>
    <w:div w:id="762259336">
      <w:bodyDiv w:val="1"/>
      <w:marLeft w:val="0"/>
      <w:marRight w:val="0"/>
      <w:marTop w:val="0"/>
      <w:marBottom w:val="0"/>
      <w:divBdr>
        <w:top w:val="none" w:sz="0" w:space="0" w:color="auto"/>
        <w:left w:val="none" w:sz="0" w:space="0" w:color="auto"/>
        <w:bottom w:val="none" w:sz="0" w:space="0" w:color="auto"/>
        <w:right w:val="none" w:sz="0" w:space="0" w:color="auto"/>
      </w:divBdr>
    </w:div>
    <w:div w:id="817191547">
      <w:bodyDiv w:val="1"/>
      <w:marLeft w:val="0"/>
      <w:marRight w:val="0"/>
      <w:marTop w:val="0"/>
      <w:marBottom w:val="0"/>
      <w:divBdr>
        <w:top w:val="none" w:sz="0" w:space="0" w:color="auto"/>
        <w:left w:val="none" w:sz="0" w:space="0" w:color="auto"/>
        <w:bottom w:val="none" w:sz="0" w:space="0" w:color="auto"/>
        <w:right w:val="none" w:sz="0" w:space="0" w:color="auto"/>
      </w:divBdr>
    </w:div>
    <w:div w:id="826702880">
      <w:bodyDiv w:val="1"/>
      <w:marLeft w:val="0"/>
      <w:marRight w:val="0"/>
      <w:marTop w:val="0"/>
      <w:marBottom w:val="0"/>
      <w:divBdr>
        <w:top w:val="none" w:sz="0" w:space="0" w:color="auto"/>
        <w:left w:val="none" w:sz="0" w:space="0" w:color="auto"/>
        <w:bottom w:val="none" w:sz="0" w:space="0" w:color="auto"/>
        <w:right w:val="none" w:sz="0" w:space="0" w:color="auto"/>
      </w:divBdr>
    </w:div>
    <w:div w:id="830029066">
      <w:bodyDiv w:val="1"/>
      <w:marLeft w:val="0"/>
      <w:marRight w:val="0"/>
      <w:marTop w:val="0"/>
      <w:marBottom w:val="0"/>
      <w:divBdr>
        <w:top w:val="none" w:sz="0" w:space="0" w:color="auto"/>
        <w:left w:val="none" w:sz="0" w:space="0" w:color="auto"/>
        <w:bottom w:val="none" w:sz="0" w:space="0" w:color="auto"/>
        <w:right w:val="none" w:sz="0" w:space="0" w:color="auto"/>
      </w:divBdr>
    </w:div>
    <w:div w:id="889418969">
      <w:bodyDiv w:val="1"/>
      <w:marLeft w:val="0"/>
      <w:marRight w:val="0"/>
      <w:marTop w:val="0"/>
      <w:marBottom w:val="0"/>
      <w:divBdr>
        <w:top w:val="none" w:sz="0" w:space="0" w:color="auto"/>
        <w:left w:val="none" w:sz="0" w:space="0" w:color="auto"/>
        <w:bottom w:val="none" w:sz="0" w:space="0" w:color="auto"/>
        <w:right w:val="none" w:sz="0" w:space="0" w:color="auto"/>
      </w:divBdr>
    </w:div>
    <w:div w:id="919294690">
      <w:bodyDiv w:val="1"/>
      <w:marLeft w:val="0"/>
      <w:marRight w:val="0"/>
      <w:marTop w:val="0"/>
      <w:marBottom w:val="0"/>
      <w:divBdr>
        <w:top w:val="none" w:sz="0" w:space="0" w:color="auto"/>
        <w:left w:val="none" w:sz="0" w:space="0" w:color="auto"/>
        <w:bottom w:val="none" w:sz="0" w:space="0" w:color="auto"/>
        <w:right w:val="none" w:sz="0" w:space="0" w:color="auto"/>
      </w:divBdr>
    </w:div>
    <w:div w:id="928343836">
      <w:bodyDiv w:val="1"/>
      <w:marLeft w:val="0"/>
      <w:marRight w:val="0"/>
      <w:marTop w:val="0"/>
      <w:marBottom w:val="0"/>
      <w:divBdr>
        <w:top w:val="none" w:sz="0" w:space="0" w:color="auto"/>
        <w:left w:val="none" w:sz="0" w:space="0" w:color="auto"/>
        <w:bottom w:val="none" w:sz="0" w:space="0" w:color="auto"/>
        <w:right w:val="none" w:sz="0" w:space="0" w:color="auto"/>
      </w:divBdr>
    </w:div>
    <w:div w:id="940648260">
      <w:bodyDiv w:val="1"/>
      <w:marLeft w:val="0"/>
      <w:marRight w:val="0"/>
      <w:marTop w:val="0"/>
      <w:marBottom w:val="0"/>
      <w:divBdr>
        <w:top w:val="none" w:sz="0" w:space="0" w:color="auto"/>
        <w:left w:val="none" w:sz="0" w:space="0" w:color="auto"/>
        <w:bottom w:val="none" w:sz="0" w:space="0" w:color="auto"/>
        <w:right w:val="none" w:sz="0" w:space="0" w:color="auto"/>
      </w:divBdr>
    </w:div>
    <w:div w:id="952055620">
      <w:bodyDiv w:val="1"/>
      <w:marLeft w:val="0"/>
      <w:marRight w:val="0"/>
      <w:marTop w:val="0"/>
      <w:marBottom w:val="0"/>
      <w:divBdr>
        <w:top w:val="none" w:sz="0" w:space="0" w:color="auto"/>
        <w:left w:val="none" w:sz="0" w:space="0" w:color="auto"/>
        <w:bottom w:val="none" w:sz="0" w:space="0" w:color="auto"/>
        <w:right w:val="none" w:sz="0" w:space="0" w:color="auto"/>
      </w:divBdr>
    </w:div>
    <w:div w:id="1031224408">
      <w:bodyDiv w:val="1"/>
      <w:marLeft w:val="0"/>
      <w:marRight w:val="0"/>
      <w:marTop w:val="0"/>
      <w:marBottom w:val="0"/>
      <w:divBdr>
        <w:top w:val="none" w:sz="0" w:space="0" w:color="auto"/>
        <w:left w:val="none" w:sz="0" w:space="0" w:color="auto"/>
        <w:bottom w:val="none" w:sz="0" w:space="0" w:color="auto"/>
        <w:right w:val="none" w:sz="0" w:space="0" w:color="auto"/>
      </w:divBdr>
    </w:div>
    <w:div w:id="1055549493">
      <w:bodyDiv w:val="1"/>
      <w:marLeft w:val="0"/>
      <w:marRight w:val="0"/>
      <w:marTop w:val="0"/>
      <w:marBottom w:val="0"/>
      <w:divBdr>
        <w:top w:val="none" w:sz="0" w:space="0" w:color="auto"/>
        <w:left w:val="none" w:sz="0" w:space="0" w:color="auto"/>
        <w:bottom w:val="none" w:sz="0" w:space="0" w:color="auto"/>
        <w:right w:val="none" w:sz="0" w:space="0" w:color="auto"/>
      </w:divBdr>
    </w:div>
    <w:div w:id="1119177052">
      <w:bodyDiv w:val="1"/>
      <w:marLeft w:val="0"/>
      <w:marRight w:val="0"/>
      <w:marTop w:val="0"/>
      <w:marBottom w:val="0"/>
      <w:divBdr>
        <w:top w:val="none" w:sz="0" w:space="0" w:color="auto"/>
        <w:left w:val="none" w:sz="0" w:space="0" w:color="auto"/>
        <w:bottom w:val="none" w:sz="0" w:space="0" w:color="auto"/>
        <w:right w:val="none" w:sz="0" w:space="0" w:color="auto"/>
      </w:divBdr>
    </w:div>
    <w:div w:id="1146356398">
      <w:bodyDiv w:val="1"/>
      <w:marLeft w:val="0"/>
      <w:marRight w:val="0"/>
      <w:marTop w:val="0"/>
      <w:marBottom w:val="0"/>
      <w:divBdr>
        <w:top w:val="none" w:sz="0" w:space="0" w:color="auto"/>
        <w:left w:val="none" w:sz="0" w:space="0" w:color="auto"/>
        <w:bottom w:val="none" w:sz="0" w:space="0" w:color="auto"/>
        <w:right w:val="none" w:sz="0" w:space="0" w:color="auto"/>
      </w:divBdr>
    </w:div>
    <w:div w:id="1148011953">
      <w:bodyDiv w:val="1"/>
      <w:marLeft w:val="0"/>
      <w:marRight w:val="0"/>
      <w:marTop w:val="0"/>
      <w:marBottom w:val="0"/>
      <w:divBdr>
        <w:top w:val="none" w:sz="0" w:space="0" w:color="auto"/>
        <w:left w:val="none" w:sz="0" w:space="0" w:color="auto"/>
        <w:bottom w:val="none" w:sz="0" w:space="0" w:color="auto"/>
        <w:right w:val="none" w:sz="0" w:space="0" w:color="auto"/>
      </w:divBdr>
    </w:div>
    <w:div w:id="1161192856">
      <w:bodyDiv w:val="1"/>
      <w:marLeft w:val="0"/>
      <w:marRight w:val="0"/>
      <w:marTop w:val="0"/>
      <w:marBottom w:val="0"/>
      <w:divBdr>
        <w:top w:val="none" w:sz="0" w:space="0" w:color="auto"/>
        <w:left w:val="none" w:sz="0" w:space="0" w:color="auto"/>
        <w:bottom w:val="none" w:sz="0" w:space="0" w:color="auto"/>
        <w:right w:val="none" w:sz="0" w:space="0" w:color="auto"/>
      </w:divBdr>
    </w:div>
    <w:div w:id="1164204295">
      <w:bodyDiv w:val="1"/>
      <w:marLeft w:val="0"/>
      <w:marRight w:val="0"/>
      <w:marTop w:val="0"/>
      <w:marBottom w:val="0"/>
      <w:divBdr>
        <w:top w:val="none" w:sz="0" w:space="0" w:color="auto"/>
        <w:left w:val="none" w:sz="0" w:space="0" w:color="auto"/>
        <w:bottom w:val="none" w:sz="0" w:space="0" w:color="auto"/>
        <w:right w:val="none" w:sz="0" w:space="0" w:color="auto"/>
      </w:divBdr>
    </w:div>
    <w:div w:id="1185289308">
      <w:bodyDiv w:val="1"/>
      <w:marLeft w:val="0"/>
      <w:marRight w:val="0"/>
      <w:marTop w:val="0"/>
      <w:marBottom w:val="0"/>
      <w:divBdr>
        <w:top w:val="none" w:sz="0" w:space="0" w:color="auto"/>
        <w:left w:val="none" w:sz="0" w:space="0" w:color="auto"/>
        <w:bottom w:val="none" w:sz="0" w:space="0" w:color="auto"/>
        <w:right w:val="none" w:sz="0" w:space="0" w:color="auto"/>
      </w:divBdr>
    </w:div>
    <w:div w:id="1190100824">
      <w:bodyDiv w:val="1"/>
      <w:marLeft w:val="0"/>
      <w:marRight w:val="0"/>
      <w:marTop w:val="0"/>
      <w:marBottom w:val="0"/>
      <w:divBdr>
        <w:top w:val="none" w:sz="0" w:space="0" w:color="auto"/>
        <w:left w:val="none" w:sz="0" w:space="0" w:color="auto"/>
        <w:bottom w:val="none" w:sz="0" w:space="0" w:color="auto"/>
        <w:right w:val="none" w:sz="0" w:space="0" w:color="auto"/>
      </w:divBdr>
    </w:div>
    <w:div w:id="1327124653">
      <w:bodyDiv w:val="1"/>
      <w:marLeft w:val="0"/>
      <w:marRight w:val="0"/>
      <w:marTop w:val="0"/>
      <w:marBottom w:val="0"/>
      <w:divBdr>
        <w:top w:val="none" w:sz="0" w:space="0" w:color="auto"/>
        <w:left w:val="none" w:sz="0" w:space="0" w:color="auto"/>
        <w:bottom w:val="none" w:sz="0" w:space="0" w:color="auto"/>
        <w:right w:val="none" w:sz="0" w:space="0" w:color="auto"/>
      </w:divBdr>
    </w:div>
    <w:div w:id="1329747924">
      <w:bodyDiv w:val="1"/>
      <w:marLeft w:val="0"/>
      <w:marRight w:val="0"/>
      <w:marTop w:val="0"/>
      <w:marBottom w:val="0"/>
      <w:divBdr>
        <w:top w:val="none" w:sz="0" w:space="0" w:color="auto"/>
        <w:left w:val="none" w:sz="0" w:space="0" w:color="auto"/>
        <w:bottom w:val="none" w:sz="0" w:space="0" w:color="auto"/>
        <w:right w:val="none" w:sz="0" w:space="0" w:color="auto"/>
      </w:divBdr>
    </w:div>
    <w:div w:id="1354920492">
      <w:bodyDiv w:val="1"/>
      <w:marLeft w:val="0"/>
      <w:marRight w:val="0"/>
      <w:marTop w:val="0"/>
      <w:marBottom w:val="0"/>
      <w:divBdr>
        <w:top w:val="none" w:sz="0" w:space="0" w:color="auto"/>
        <w:left w:val="none" w:sz="0" w:space="0" w:color="auto"/>
        <w:bottom w:val="none" w:sz="0" w:space="0" w:color="auto"/>
        <w:right w:val="none" w:sz="0" w:space="0" w:color="auto"/>
      </w:divBdr>
    </w:div>
    <w:div w:id="1368599901">
      <w:bodyDiv w:val="1"/>
      <w:marLeft w:val="0"/>
      <w:marRight w:val="0"/>
      <w:marTop w:val="0"/>
      <w:marBottom w:val="0"/>
      <w:divBdr>
        <w:top w:val="none" w:sz="0" w:space="0" w:color="auto"/>
        <w:left w:val="none" w:sz="0" w:space="0" w:color="auto"/>
        <w:bottom w:val="none" w:sz="0" w:space="0" w:color="auto"/>
        <w:right w:val="none" w:sz="0" w:space="0" w:color="auto"/>
      </w:divBdr>
    </w:div>
    <w:div w:id="1383209134">
      <w:bodyDiv w:val="1"/>
      <w:marLeft w:val="0"/>
      <w:marRight w:val="0"/>
      <w:marTop w:val="0"/>
      <w:marBottom w:val="0"/>
      <w:divBdr>
        <w:top w:val="none" w:sz="0" w:space="0" w:color="auto"/>
        <w:left w:val="none" w:sz="0" w:space="0" w:color="auto"/>
        <w:bottom w:val="none" w:sz="0" w:space="0" w:color="auto"/>
        <w:right w:val="none" w:sz="0" w:space="0" w:color="auto"/>
      </w:divBdr>
    </w:div>
    <w:div w:id="1390686918">
      <w:bodyDiv w:val="1"/>
      <w:marLeft w:val="0"/>
      <w:marRight w:val="0"/>
      <w:marTop w:val="0"/>
      <w:marBottom w:val="0"/>
      <w:divBdr>
        <w:top w:val="none" w:sz="0" w:space="0" w:color="auto"/>
        <w:left w:val="none" w:sz="0" w:space="0" w:color="auto"/>
        <w:bottom w:val="none" w:sz="0" w:space="0" w:color="auto"/>
        <w:right w:val="none" w:sz="0" w:space="0" w:color="auto"/>
      </w:divBdr>
    </w:div>
    <w:div w:id="1416318701">
      <w:bodyDiv w:val="1"/>
      <w:marLeft w:val="0"/>
      <w:marRight w:val="0"/>
      <w:marTop w:val="0"/>
      <w:marBottom w:val="0"/>
      <w:divBdr>
        <w:top w:val="none" w:sz="0" w:space="0" w:color="auto"/>
        <w:left w:val="none" w:sz="0" w:space="0" w:color="auto"/>
        <w:bottom w:val="none" w:sz="0" w:space="0" w:color="auto"/>
        <w:right w:val="none" w:sz="0" w:space="0" w:color="auto"/>
      </w:divBdr>
    </w:div>
    <w:div w:id="1417510692">
      <w:bodyDiv w:val="1"/>
      <w:marLeft w:val="0"/>
      <w:marRight w:val="0"/>
      <w:marTop w:val="0"/>
      <w:marBottom w:val="0"/>
      <w:divBdr>
        <w:top w:val="none" w:sz="0" w:space="0" w:color="auto"/>
        <w:left w:val="none" w:sz="0" w:space="0" w:color="auto"/>
        <w:bottom w:val="none" w:sz="0" w:space="0" w:color="auto"/>
        <w:right w:val="none" w:sz="0" w:space="0" w:color="auto"/>
      </w:divBdr>
    </w:div>
    <w:div w:id="1448307478">
      <w:bodyDiv w:val="1"/>
      <w:marLeft w:val="0"/>
      <w:marRight w:val="0"/>
      <w:marTop w:val="0"/>
      <w:marBottom w:val="0"/>
      <w:divBdr>
        <w:top w:val="none" w:sz="0" w:space="0" w:color="auto"/>
        <w:left w:val="none" w:sz="0" w:space="0" w:color="auto"/>
        <w:bottom w:val="none" w:sz="0" w:space="0" w:color="auto"/>
        <w:right w:val="none" w:sz="0" w:space="0" w:color="auto"/>
      </w:divBdr>
    </w:div>
    <w:div w:id="1479493292">
      <w:bodyDiv w:val="1"/>
      <w:marLeft w:val="0"/>
      <w:marRight w:val="0"/>
      <w:marTop w:val="0"/>
      <w:marBottom w:val="0"/>
      <w:divBdr>
        <w:top w:val="none" w:sz="0" w:space="0" w:color="auto"/>
        <w:left w:val="none" w:sz="0" w:space="0" w:color="auto"/>
        <w:bottom w:val="none" w:sz="0" w:space="0" w:color="auto"/>
        <w:right w:val="none" w:sz="0" w:space="0" w:color="auto"/>
      </w:divBdr>
    </w:div>
    <w:div w:id="1499614219">
      <w:bodyDiv w:val="1"/>
      <w:marLeft w:val="0"/>
      <w:marRight w:val="0"/>
      <w:marTop w:val="0"/>
      <w:marBottom w:val="0"/>
      <w:divBdr>
        <w:top w:val="none" w:sz="0" w:space="0" w:color="auto"/>
        <w:left w:val="none" w:sz="0" w:space="0" w:color="auto"/>
        <w:bottom w:val="none" w:sz="0" w:space="0" w:color="auto"/>
        <w:right w:val="none" w:sz="0" w:space="0" w:color="auto"/>
      </w:divBdr>
    </w:div>
    <w:div w:id="1545167583">
      <w:bodyDiv w:val="1"/>
      <w:marLeft w:val="0"/>
      <w:marRight w:val="0"/>
      <w:marTop w:val="0"/>
      <w:marBottom w:val="0"/>
      <w:divBdr>
        <w:top w:val="none" w:sz="0" w:space="0" w:color="auto"/>
        <w:left w:val="none" w:sz="0" w:space="0" w:color="auto"/>
        <w:bottom w:val="none" w:sz="0" w:space="0" w:color="auto"/>
        <w:right w:val="none" w:sz="0" w:space="0" w:color="auto"/>
      </w:divBdr>
    </w:div>
    <w:div w:id="1552693177">
      <w:bodyDiv w:val="1"/>
      <w:marLeft w:val="0"/>
      <w:marRight w:val="0"/>
      <w:marTop w:val="0"/>
      <w:marBottom w:val="0"/>
      <w:divBdr>
        <w:top w:val="none" w:sz="0" w:space="0" w:color="auto"/>
        <w:left w:val="none" w:sz="0" w:space="0" w:color="auto"/>
        <w:bottom w:val="none" w:sz="0" w:space="0" w:color="auto"/>
        <w:right w:val="none" w:sz="0" w:space="0" w:color="auto"/>
      </w:divBdr>
    </w:div>
    <w:div w:id="1557737370">
      <w:bodyDiv w:val="1"/>
      <w:marLeft w:val="0"/>
      <w:marRight w:val="0"/>
      <w:marTop w:val="0"/>
      <w:marBottom w:val="0"/>
      <w:divBdr>
        <w:top w:val="none" w:sz="0" w:space="0" w:color="auto"/>
        <w:left w:val="none" w:sz="0" w:space="0" w:color="auto"/>
        <w:bottom w:val="none" w:sz="0" w:space="0" w:color="auto"/>
        <w:right w:val="none" w:sz="0" w:space="0" w:color="auto"/>
      </w:divBdr>
    </w:div>
    <w:div w:id="1576473910">
      <w:bodyDiv w:val="1"/>
      <w:marLeft w:val="0"/>
      <w:marRight w:val="0"/>
      <w:marTop w:val="0"/>
      <w:marBottom w:val="0"/>
      <w:divBdr>
        <w:top w:val="none" w:sz="0" w:space="0" w:color="auto"/>
        <w:left w:val="none" w:sz="0" w:space="0" w:color="auto"/>
        <w:bottom w:val="none" w:sz="0" w:space="0" w:color="auto"/>
        <w:right w:val="none" w:sz="0" w:space="0" w:color="auto"/>
      </w:divBdr>
    </w:div>
    <w:div w:id="1587880520">
      <w:bodyDiv w:val="1"/>
      <w:marLeft w:val="0"/>
      <w:marRight w:val="0"/>
      <w:marTop w:val="0"/>
      <w:marBottom w:val="0"/>
      <w:divBdr>
        <w:top w:val="none" w:sz="0" w:space="0" w:color="auto"/>
        <w:left w:val="none" w:sz="0" w:space="0" w:color="auto"/>
        <w:bottom w:val="none" w:sz="0" w:space="0" w:color="auto"/>
        <w:right w:val="none" w:sz="0" w:space="0" w:color="auto"/>
      </w:divBdr>
    </w:div>
    <w:div w:id="1676569998">
      <w:bodyDiv w:val="1"/>
      <w:marLeft w:val="0"/>
      <w:marRight w:val="0"/>
      <w:marTop w:val="0"/>
      <w:marBottom w:val="0"/>
      <w:divBdr>
        <w:top w:val="none" w:sz="0" w:space="0" w:color="auto"/>
        <w:left w:val="none" w:sz="0" w:space="0" w:color="auto"/>
        <w:bottom w:val="none" w:sz="0" w:space="0" w:color="auto"/>
        <w:right w:val="none" w:sz="0" w:space="0" w:color="auto"/>
      </w:divBdr>
    </w:div>
    <w:div w:id="1680041947">
      <w:bodyDiv w:val="1"/>
      <w:marLeft w:val="0"/>
      <w:marRight w:val="0"/>
      <w:marTop w:val="0"/>
      <w:marBottom w:val="0"/>
      <w:divBdr>
        <w:top w:val="none" w:sz="0" w:space="0" w:color="auto"/>
        <w:left w:val="none" w:sz="0" w:space="0" w:color="auto"/>
        <w:bottom w:val="none" w:sz="0" w:space="0" w:color="auto"/>
        <w:right w:val="none" w:sz="0" w:space="0" w:color="auto"/>
      </w:divBdr>
    </w:div>
    <w:div w:id="1699236817">
      <w:bodyDiv w:val="1"/>
      <w:marLeft w:val="0"/>
      <w:marRight w:val="0"/>
      <w:marTop w:val="0"/>
      <w:marBottom w:val="0"/>
      <w:divBdr>
        <w:top w:val="none" w:sz="0" w:space="0" w:color="auto"/>
        <w:left w:val="none" w:sz="0" w:space="0" w:color="auto"/>
        <w:bottom w:val="none" w:sz="0" w:space="0" w:color="auto"/>
        <w:right w:val="none" w:sz="0" w:space="0" w:color="auto"/>
      </w:divBdr>
    </w:div>
    <w:div w:id="1699621728">
      <w:bodyDiv w:val="1"/>
      <w:marLeft w:val="0"/>
      <w:marRight w:val="0"/>
      <w:marTop w:val="0"/>
      <w:marBottom w:val="0"/>
      <w:divBdr>
        <w:top w:val="none" w:sz="0" w:space="0" w:color="auto"/>
        <w:left w:val="none" w:sz="0" w:space="0" w:color="auto"/>
        <w:bottom w:val="none" w:sz="0" w:space="0" w:color="auto"/>
        <w:right w:val="none" w:sz="0" w:space="0" w:color="auto"/>
      </w:divBdr>
    </w:div>
    <w:div w:id="1709842046">
      <w:bodyDiv w:val="1"/>
      <w:marLeft w:val="0"/>
      <w:marRight w:val="0"/>
      <w:marTop w:val="0"/>
      <w:marBottom w:val="0"/>
      <w:divBdr>
        <w:top w:val="none" w:sz="0" w:space="0" w:color="auto"/>
        <w:left w:val="none" w:sz="0" w:space="0" w:color="auto"/>
        <w:bottom w:val="none" w:sz="0" w:space="0" w:color="auto"/>
        <w:right w:val="none" w:sz="0" w:space="0" w:color="auto"/>
      </w:divBdr>
    </w:div>
    <w:div w:id="1768189911">
      <w:bodyDiv w:val="1"/>
      <w:marLeft w:val="0"/>
      <w:marRight w:val="0"/>
      <w:marTop w:val="0"/>
      <w:marBottom w:val="0"/>
      <w:divBdr>
        <w:top w:val="none" w:sz="0" w:space="0" w:color="auto"/>
        <w:left w:val="none" w:sz="0" w:space="0" w:color="auto"/>
        <w:bottom w:val="none" w:sz="0" w:space="0" w:color="auto"/>
        <w:right w:val="none" w:sz="0" w:space="0" w:color="auto"/>
      </w:divBdr>
    </w:div>
    <w:div w:id="1778939377">
      <w:bodyDiv w:val="1"/>
      <w:marLeft w:val="0"/>
      <w:marRight w:val="0"/>
      <w:marTop w:val="0"/>
      <w:marBottom w:val="0"/>
      <w:divBdr>
        <w:top w:val="none" w:sz="0" w:space="0" w:color="auto"/>
        <w:left w:val="none" w:sz="0" w:space="0" w:color="auto"/>
        <w:bottom w:val="none" w:sz="0" w:space="0" w:color="auto"/>
        <w:right w:val="none" w:sz="0" w:space="0" w:color="auto"/>
      </w:divBdr>
    </w:div>
    <w:div w:id="1818834210">
      <w:bodyDiv w:val="1"/>
      <w:marLeft w:val="0"/>
      <w:marRight w:val="0"/>
      <w:marTop w:val="0"/>
      <w:marBottom w:val="0"/>
      <w:divBdr>
        <w:top w:val="none" w:sz="0" w:space="0" w:color="auto"/>
        <w:left w:val="none" w:sz="0" w:space="0" w:color="auto"/>
        <w:bottom w:val="none" w:sz="0" w:space="0" w:color="auto"/>
        <w:right w:val="none" w:sz="0" w:space="0" w:color="auto"/>
      </w:divBdr>
    </w:div>
    <w:div w:id="1854222869">
      <w:bodyDiv w:val="1"/>
      <w:marLeft w:val="0"/>
      <w:marRight w:val="0"/>
      <w:marTop w:val="0"/>
      <w:marBottom w:val="0"/>
      <w:divBdr>
        <w:top w:val="none" w:sz="0" w:space="0" w:color="auto"/>
        <w:left w:val="none" w:sz="0" w:space="0" w:color="auto"/>
        <w:bottom w:val="none" w:sz="0" w:space="0" w:color="auto"/>
        <w:right w:val="none" w:sz="0" w:space="0" w:color="auto"/>
      </w:divBdr>
    </w:div>
    <w:div w:id="1888105015">
      <w:bodyDiv w:val="1"/>
      <w:marLeft w:val="0"/>
      <w:marRight w:val="0"/>
      <w:marTop w:val="0"/>
      <w:marBottom w:val="0"/>
      <w:divBdr>
        <w:top w:val="none" w:sz="0" w:space="0" w:color="auto"/>
        <w:left w:val="none" w:sz="0" w:space="0" w:color="auto"/>
        <w:bottom w:val="none" w:sz="0" w:space="0" w:color="auto"/>
        <w:right w:val="none" w:sz="0" w:space="0" w:color="auto"/>
      </w:divBdr>
    </w:div>
    <w:div w:id="1943492375">
      <w:bodyDiv w:val="1"/>
      <w:marLeft w:val="0"/>
      <w:marRight w:val="0"/>
      <w:marTop w:val="0"/>
      <w:marBottom w:val="0"/>
      <w:divBdr>
        <w:top w:val="none" w:sz="0" w:space="0" w:color="auto"/>
        <w:left w:val="none" w:sz="0" w:space="0" w:color="auto"/>
        <w:bottom w:val="none" w:sz="0" w:space="0" w:color="auto"/>
        <w:right w:val="none" w:sz="0" w:space="0" w:color="auto"/>
      </w:divBdr>
    </w:div>
    <w:div w:id="1981424754">
      <w:bodyDiv w:val="1"/>
      <w:marLeft w:val="0"/>
      <w:marRight w:val="0"/>
      <w:marTop w:val="0"/>
      <w:marBottom w:val="0"/>
      <w:divBdr>
        <w:top w:val="none" w:sz="0" w:space="0" w:color="auto"/>
        <w:left w:val="none" w:sz="0" w:space="0" w:color="auto"/>
        <w:bottom w:val="none" w:sz="0" w:space="0" w:color="auto"/>
        <w:right w:val="none" w:sz="0" w:space="0" w:color="auto"/>
      </w:divBdr>
    </w:div>
    <w:div w:id="1989094119">
      <w:bodyDiv w:val="1"/>
      <w:marLeft w:val="0"/>
      <w:marRight w:val="0"/>
      <w:marTop w:val="0"/>
      <w:marBottom w:val="0"/>
      <w:divBdr>
        <w:top w:val="none" w:sz="0" w:space="0" w:color="auto"/>
        <w:left w:val="none" w:sz="0" w:space="0" w:color="auto"/>
        <w:bottom w:val="none" w:sz="0" w:space="0" w:color="auto"/>
        <w:right w:val="none" w:sz="0" w:space="0" w:color="auto"/>
      </w:divBdr>
    </w:div>
    <w:div w:id="1990405477">
      <w:bodyDiv w:val="1"/>
      <w:marLeft w:val="0"/>
      <w:marRight w:val="0"/>
      <w:marTop w:val="0"/>
      <w:marBottom w:val="0"/>
      <w:divBdr>
        <w:top w:val="none" w:sz="0" w:space="0" w:color="auto"/>
        <w:left w:val="none" w:sz="0" w:space="0" w:color="auto"/>
        <w:bottom w:val="none" w:sz="0" w:space="0" w:color="auto"/>
        <w:right w:val="none" w:sz="0" w:space="0" w:color="auto"/>
      </w:divBdr>
    </w:div>
    <w:div w:id="2048554855">
      <w:bodyDiv w:val="1"/>
      <w:marLeft w:val="0"/>
      <w:marRight w:val="0"/>
      <w:marTop w:val="0"/>
      <w:marBottom w:val="0"/>
      <w:divBdr>
        <w:top w:val="none" w:sz="0" w:space="0" w:color="auto"/>
        <w:left w:val="none" w:sz="0" w:space="0" w:color="auto"/>
        <w:bottom w:val="none" w:sz="0" w:space="0" w:color="auto"/>
        <w:right w:val="none" w:sz="0" w:space="0" w:color="auto"/>
      </w:divBdr>
    </w:div>
    <w:div w:id="2054183837">
      <w:bodyDiv w:val="1"/>
      <w:marLeft w:val="0"/>
      <w:marRight w:val="0"/>
      <w:marTop w:val="0"/>
      <w:marBottom w:val="0"/>
      <w:divBdr>
        <w:top w:val="none" w:sz="0" w:space="0" w:color="auto"/>
        <w:left w:val="none" w:sz="0" w:space="0" w:color="auto"/>
        <w:bottom w:val="none" w:sz="0" w:space="0" w:color="auto"/>
        <w:right w:val="none" w:sz="0" w:space="0" w:color="auto"/>
      </w:divBdr>
    </w:div>
    <w:div w:id="2087871106">
      <w:bodyDiv w:val="1"/>
      <w:marLeft w:val="0"/>
      <w:marRight w:val="0"/>
      <w:marTop w:val="0"/>
      <w:marBottom w:val="0"/>
      <w:divBdr>
        <w:top w:val="none" w:sz="0" w:space="0" w:color="auto"/>
        <w:left w:val="none" w:sz="0" w:space="0" w:color="auto"/>
        <w:bottom w:val="none" w:sz="0" w:space="0" w:color="auto"/>
        <w:right w:val="none" w:sz="0" w:space="0" w:color="auto"/>
      </w:divBdr>
    </w:div>
    <w:div w:id="2089880934">
      <w:bodyDiv w:val="1"/>
      <w:marLeft w:val="0"/>
      <w:marRight w:val="0"/>
      <w:marTop w:val="0"/>
      <w:marBottom w:val="0"/>
      <w:divBdr>
        <w:top w:val="none" w:sz="0" w:space="0" w:color="auto"/>
        <w:left w:val="none" w:sz="0" w:space="0" w:color="auto"/>
        <w:bottom w:val="none" w:sz="0" w:space="0" w:color="auto"/>
        <w:right w:val="none" w:sz="0" w:space="0" w:color="auto"/>
      </w:divBdr>
    </w:div>
    <w:div w:id="2109035392">
      <w:bodyDiv w:val="1"/>
      <w:marLeft w:val="0"/>
      <w:marRight w:val="0"/>
      <w:marTop w:val="0"/>
      <w:marBottom w:val="0"/>
      <w:divBdr>
        <w:top w:val="none" w:sz="0" w:space="0" w:color="auto"/>
        <w:left w:val="none" w:sz="0" w:space="0" w:color="auto"/>
        <w:bottom w:val="none" w:sz="0" w:space="0" w:color="auto"/>
        <w:right w:val="none" w:sz="0" w:space="0" w:color="auto"/>
      </w:divBdr>
    </w:div>
    <w:div w:id="21284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37D4A-8647-46A2-A71F-218639F3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8</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Valentine</dc:creator>
  <cp:keywords/>
  <dc:description/>
  <cp:lastModifiedBy>Clint Valentine</cp:lastModifiedBy>
  <cp:revision>154</cp:revision>
  <dcterms:created xsi:type="dcterms:W3CDTF">2016-10-09T16:53:00Z</dcterms:created>
  <dcterms:modified xsi:type="dcterms:W3CDTF">2016-11-02T03:54:00Z</dcterms:modified>
</cp:coreProperties>
</file>