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50.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53.png" ContentType="image/png"/>
  <Override PartName="/word/media/rId47.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(Phyllis A. Morse 1990)</w:t>
      </w:r>
      <w:r>
        <w:t xml:space="preserve">. That interpretation is a specific claim about social structure: that the Parkin phase was a bounded, hierarchically organized society with Parkin at its apex.</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it is with a centralized and consolidated hierarchy</w:t>
      </w:r>
      <w:r>
        <w:t xml:space="preserve"> </w:t>
      </w:r>
      <w:r>
        <w:t xml:space="preserve">(King and Freer 1995; Rees 2001)</w:t>
      </w:r>
      <w:r>
        <w:t xml:space="preserve">. The chronicles describe Casqui and its neighbor Pacaha in open conflict, a relationship interpreted both as rivalry between competing peers and as a ranked order in which Casqui stood below Pacaha, so the chronicles do not by themselves establish a single consolidated hierarchy over the Parkin phase</w:t>
      </w:r>
      <w:r>
        <w:t xml:space="preserve"> </w:t>
      </w:r>
      <w:r>
        <w:t xml:space="preserve">(Hudson et al. 1990; Phyllis A. Morse 1990)</w:t>
      </w:r>
      <w:r>
        <w:t xml:space="preserve">. We therefore ask what the material record shows when it is measured rather than interpreted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interpretation is, therefore, built into the unit before any independent evidence of hierarchy is weighed, and the construct has been questioned on exactly this ground. The interrogation of phases is not new.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w:t>
      </w:r>
    </w:p>
    <w:p>
      <w:pPr>
        <w:pStyle w:val="BodyText"/>
      </w:pPr>
      <w:r>
        <w:t xml:space="preserve">The premise, however, is tested only rarely and ignores a strong alternative.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2021)</w:t>
      </w:r>
      <w:r>
        <w:t xml:space="preserve">. On this account, a phase can be the ordinary residue of continuous, distance-structured interaction, and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decorated-class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St. Francis basin, the setting of Parkin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measures that structure directly rather than an imagined moment behind it.</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measure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and Parkin is best understood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interpreted. Archaeologists are trained to think with bounded units, the phase, the polity, the society, discrete entities with members and edges, and to interpret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with the phase is that ordinary interaction already makes nearby assemblages more alike than distant ones, even without distance,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It is interpreted, however, as a social entity equivalent to a bounded, interacting community, on the premise that assemblages are more alike within a phase than across its edges, thereby recording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interpreted as ranking Casqui below Pacaha, and the chronicle ethnography is thin and filtered</w:t>
      </w:r>
      <w:r>
        <w:t xml:space="preserve"> </w:t>
      </w:r>
      <w:r>
        <w:t xml:space="preserve">(Hudson et al. 1990; Mitchem 2001; Phyllis A.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because subpopulations retain different amounts of diversity depending on their size and connectivity: small or sparsely connected areas drift to depleted, idiosyncratic repertoires while larger, well-connected ones stay richer, so the resulting differences appear as distinct interacting groups when they are produced by spatial position alone</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do not depend on these signatures alone. Instead, we compare the two processes generatively by simulating each one, neutral spatial drift and bounded groups alike, using the real geography of the deposits. Using the data from the simulations, we ask which reproduces the observed structure, treating the signatures as diagnostics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a process drives, an open circle (○) one it leaves flat.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(Figure 4). At this record’s 29 time-averaged assemblages, only cultural F_ST registers an injected-closure signal, and even then, it must be compared against the stochastic-drift null rather than zero. Seriation-coherence breakdown, which only a bounded group drives in principle, is the cleanest discriminator on paper yet undetectable here.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central difficulty explicit. Smooth, deterministic isolation by distance produces only a raw decay of similarity with distance, and the distance-controlled boundary excess is near zero under it, so it drives none of the four signatures. Stochastic neutral drift on a finite network is less forgiving. It generates patchy divergence that raises cultural F_ST and registers as a positive boundary excess in the absence of a social boundary, the mimicry that the record-matched controls expose directly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so on idealized data, genuine convergence would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validate the test using simulated assemblages before applying it to confirm that convergence arises only when interactions close into a bounded group and not under any mimic. We also use the simulation to assess whether the four signatures are tightly correlated under such closure yet nearly independent under the mimics, so their joint movement is informative rather than automatic. The use of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that two-measure agreement and apply it to our four. Whether all four signatures, or only some, can actually do so on a record like ours is a separate question that we settle by calibrating the test directly to synthetic data matched to the Parkin assemblages.</w:t>
      </w:r>
    </w:p>
    <w:p>
      <w:pPr>
        <w:pStyle w:val="BodyText"/>
      </w:pPr>
      <w:r>
        <w:t xml:space="preserve">Below, we describe the procedures, their methods, and outcomes. Figure 2 previews what the test distinguishes, the sharp structure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interpreted.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the same time-averaging that surface assemblages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assemblages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is central to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a conventional seriation would dismiss as minor irregularities are, interpreted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We interpret it differently: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Phyllis A.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conclusion.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treat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6"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and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a continuous interaction field does not carry. Whether any single named phase exceeds this drift expectation is a question we can now pose one phase at a time.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and a localized neutral process is readily mistaken for biased transmission when diversity is taken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and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but that is the separation that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but it is small, the null’s own tail reaches past it, and time-averaging, which deflates between-group variance, is not modeled in the null (Figure 9C, 9D). It is therefore at most a weak hint of structure beyond drift, not a demonstrated social boundary. Geography and time account for the pattern entirely,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5" name="Picture"/>
            <a:graphic>
              <a:graphicData uri="http://schemas.openxmlformats.org/drawingml/2006/picture">
                <pic:pic>
                  <pic:nvPicPr>
                    <pic:cNvPr descr="../../figures/fig_lmv_drift_groups.png" id="46" name="Picture"/>
                    <pic:cNvPicPr>
                      <a:picLocks noChangeArrowheads="1" noChangeAspect="1"/>
                    </pic:cNvPicPr>
                  </pic:nvPicPr>
                  <pic:blipFill>
                    <a:blip r:embed="rId44"/>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8" name="Picture"/>
            <a:graphic>
              <a:graphicData uri="http://schemas.openxmlformats.org/drawingml/2006/picture">
                <pic:pic>
                  <pic:nvPicPr>
                    <pic:cNvPr descr="../../figures/figS8_basin_pullout.png" id="49" name="Picture"/>
                    <pic:cNvPicPr>
                      <a:picLocks noChangeArrowheads="1" noChangeAspect="1"/>
                    </pic:cNvPicPr>
                  </pic:nvPicPr>
                  <pic:blipFill>
                    <a:blip r:embed="rId47"/>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drift-versus-groups comparison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interpreting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interpreted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interpretation, if only faintly, and deserves to be named rather than buried. The single place in the valley that carries a faint signal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and this is what the origination stage of the two-regime model predicts: a local return generates a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support the claim.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early-to-middle Mississippian, and the distinctive lower-valley classes are late</w:t>
      </w:r>
      <w:r>
        <w:t xml:space="preserve"> </w:t>
      </w:r>
      <w:r>
        <w:t xml:space="preserve">(Phillips 1970; Williams 1954)</w:t>
      </w:r>
      <w:r>
        <w:t xml:space="preserve">, so the step at the boundary cannot be separated from the early-to-late turnover of the repertoire with time-averaged surface assemblages,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because a boundary built only from classes unique to each typology would vanish when only the classes both traditions record are compared, and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1" name="Picture"/>
            <a:graphic>
              <a:graphicData uri="http://schemas.openxmlformats.org/drawingml/2006/picture">
                <pic:pic>
                  <pic:nvPicPr>
                    <pic:cNvPr descr="../../figures/fig1_regional.png" id="52" name="Picture"/>
                    <pic:cNvPicPr>
                      <a:picLocks noChangeArrowheads="1" noChangeAspect="1"/>
                    </pic:cNvPicPr>
                  </pic:nvPicPr>
                  <pic:blipFill>
                    <a:blip r:embed="rId50"/>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4" name="Picture"/>
            <a:graphic>
              <a:graphicData uri="http://schemas.openxmlformats.org/drawingml/2006/picture">
                <pic:pic>
                  <pic:nvPicPr>
                    <pic:cNvPr descr="../../figures/fig9_within_region.png" id="55" name="Picture"/>
                    <pic:cNvPicPr>
                      <a:picLocks noChangeArrowheads="1" noChangeAspect="1"/>
                    </pic:cNvPicPr>
                  </pic:nvPicPr>
                  <pic:blipFill>
                    <a:blip r:embed="rId53"/>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6"/>
    <w:bookmarkStart w:id="57"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which carries a consequence the discipline should weigh: a similarity cluster is not by itself a society, and before a phase is interpreted as a social group, the record must be shown able to tell a real interaction boundary from drift on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7"/>
    <w:bookmarkStart w:id="58"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8"/>
    <w:bookmarkStart w:id="241" w:name="references"/>
    <w:p>
      <w:pPr>
        <w:pStyle w:val="Heading2"/>
      </w:pPr>
      <w:r>
        <w:t xml:space="preserve">References</w:t>
      </w:r>
    </w:p>
    <w:bookmarkStart w:id="240" w:name="refs"/>
    <w:bookmarkStart w:id="59"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9"/>
    <w:bookmarkStart w:id="61"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0">
        <w:r>
          <w:rPr>
            <w:rStyle w:val="Hyperlink"/>
          </w:rPr>
          <w:t xml:space="preserve">https://doi.org/10.1016/j.jaa.2006.08.002</w:t>
        </w:r>
      </w:hyperlink>
      <w:r>
        <w:t xml:space="preserve">.</w:t>
      </w:r>
    </w:p>
    <w:bookmarkEnd w:id="61"/>
    <w:bookmarkStart w:id="63"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2">
        <w:r>
          <w:rPr>
            <w:rStyle w:val="Hyperlink"/>
          </w:rPr>
          <w:t xml:space="preserve">https://doi.org/10.1016/j.beproc.2018.01.011</w:t>
        </w:r>
      </w:hyperlink>
      <w:r>
        <w:t xml:space="preserve">.</w:t>
      </w:r>
    </w:p>
    <w:bookmarkEnd w:id="63"/>
    <w:bookmarkStart w:id="65"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4">
        <w:r>
          <w:rPr>
            <w:rStyle w:val="Hyperlink"/>
          </w:rPr>
          <w:t xml:space="preserve">https://doi.org/10.1098/rstb.1996.0073</w:t>
        </w:r>
      </w:hyperlink>
      <w:r>
        <w:t xml:space="preserve">.</w:t>
      </w:r>
    </w:p>
    <w:bookmarkEnd w:id="65"/>
    <w:bookmarkStart w:id="6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6"/>
    <w:bookmarkStart w:id="6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7">
        <w:r>
          <w:rPr>
            <w:rStyle w:val="Hyperlink"/>
          </w:rPr>
          <w:t xml:space="preserve">https://doi.org/10.2307/3557066</w:t>
        </w:r>
      </w:hyperlink>
      <w:r>
        <w:t xml:space="preserve">.</w:t>
      </w:r>
    </w:p>
    <w:bookmarkEnd w:id="68"/>
    <w:bookmarkStart w:id="70"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9">
        <w:r>
          <w:rPr>
            <w:rStyle w:val="Hyperlink"/>
          </w:rPr>
          <w:t xml:space="preserve">https://doi.org/10.1017/S0094837300026907</w:t>
        </w:r>
      </w:hyperlink>
      <w:r>
        <w:t xml:space="preserve">.</w:t>
      </w:r>
    </w:p>
    <w:bookmarkEnd w:id="70"/>
    <w:bookmarkStart w:id="7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1">
        <w:r>
          <w:rPr>
            <w:rStyle w:val="Hyperlink"/>
          </w:rPr>
          <w:t xml:space="preserve">https://doi.org/10.1073/pnas.0903232106</w:t>
        </w:r>
      </w:hyperlink>
      <w:r>
        <w:t xml:space="preserve">.</w:t>
      </w:r>
    </w:p>
    <w:bookmarkEnd w:id="72"/>
    <w:bookmarkStart w:id="74"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3">
        <w:r>
          <w:rPr>
            <w:rStyle w:val="Hyperlink"/>
          </w:rPr>
          <w:t xml:space="preserve">https://doi.org/10.1371/journal.pone.0003057</w:t>
        </w:r>
      </w:hyperlink>
      <w:r>
        <w:t xml:space="preserve">.</w:t>
      </w:r>
    </w:p>
    <w:bookmarkEnd w:id="74"/>
    <w:bookmarkStart w:id="7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5">
        <w:r>
          <w:rPr>
            <w:rStyle w:val="Hyperlink"/>
          </w:rPr>
          <w:t xml:space="preserve">https://doi.org/10.1098/rspb.2004.2746</w:t>
        </w:r>
      </w:hyperlink>
      <w:r>
        <w:t xml:space="preserve">.</w:t>
      </w:r>
    </w:p>
    <w:bookmarkEnd w:id="76"/>
    <w:bookmarkStart w:id="77"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7"/>
    <w:bookmarkStart w:id="79"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8">
        <w:r>
          <w:rPr>
            <w:rStyle w:val="Hyperlink"/>
          </w:rPr>
          <w:t xml:space="preserve">https://doi.org/10.2307/2694206</w:t>
        </w:r>
      </w:hyperlink>
      <w:r>
        <w:t xml:space="preserve">.</w:t>
      </w:r>
    </w:p>
    <w:bookmarkEnd w:id="79"/>
    <w:bookmarkStart w:id="80"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0"/>
    <w:bookmarkStart w:id="8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1">
        <w:r>
          <w:rPr>
            <w:rStyle w:val="Hyperlink"/>
          </w:rPr>
          <w:t xml:space="preserve">https://doi.org/10.1057/s41599-019-0295-9</w:t>
        </w:r>
      </w:hyperlink>
      <w:r>
        <w:t xml:space="preserve">.</w:t>
      </w:r>
    </w:p>
    <w:bookmarkEnd w:id="82"/>
    <w:bookmarkStart w:id="83"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3"/>
    <w:bookmarkStart w:id="84"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4"/>
    <w:bookmarkStart w:id="86"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5">
        <w:r>
          <w:rPr>
            <w:rStyle w:val="Hyperlink"/>
          </w:rPr>
          <w:t xml:space="preserve">https://doi.org/10.1007/s10816-023-09613-w</w:t>
        </w:r>
      </w:hyperlink>
      <w:r>
        <w:t xml:space="preserve">.</w:t>
      </w:r>
    </w:p>
    <w:bookmarkEnd w:id="86"/>
    <w:bookmarkStart w:id="8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7">
        <w:r>
          <w:rPr>
            <w:rStyle w:val="Hyperlink"/>
          </w:rPr>
          <w:t xml:space="preserve">https://doi.org/10.1057/s41599-020-00635-3</w:t>
        </w:r>
      </w:hyperlink>
      <w:r>
        <w:t xml:space="preserve">.</w:t>
      </w:r>
    </w:p>
    <w:bookmarkEnd w:id="88"/>
    <w:bookmarkStart w:id="9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9">
        <w:r>
          <w:rPr>
            <w:rStyle w:val="Hyperlink"/>
          </w:rPr>
          <w:t xml:space="preserve">https://doi.org/10.1007/s10816-022-09599-x</w:t>
        </w:r>
      </w:hyperlink>
      <w:r>
        <w:t xml:space="preserve">.</w:t>
      </w:r>
    </w:p>
    <w:bookmarkEnd w:id="90"/>
    <w:bookmarkStart w:id="9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1">
        <w:r>
          <w:rPr>
            <w:rStyle w:val="Hyperlink"/>
          </w:rPr>
          <w:t xml:space="preserve">https://doi.org/10.1016/j.jas.2014.07.014</w:t>
        </w:r>
      </w:hyperlink>
      <w:r>
        <w:t xml:space="preserve">.</w:t>
      </w:r>
    </w:p>
    <w:bookmarkEnd w:id="92"/>
    <w:bookmarkStart w:id="9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3">
        <w:r>
          <w:rPr>
            <w:rStyle w:val="Hyperlink"/>
          </w:rPr>
          <w:t xml:space="preserve">https://doi.org/10.1038/srep39122</w:t>
        </w:r>
      </w:hyperlink>
      <w:r>
        <w:t xml:space="preserve">.</w:t>
      </w:r>
    </w:p>
    <w:bookmarkEnd w:id="94"/>
    <w:bookmarkStart w:id="96"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5">
        <w:r>
          <w:rPr>
            <w:rStyle w:val="Hyperlink"/>
          </w:rPr>
          <w:t xml:space="preserve">https://doi.org/10.1371/journal.pone.0041010</w:t>
        </w:r>
      </w:hyperlink>
      <w:r>
        <w:t xml:space="preserve">.</w:t>
      </w:r>
    </w:p>
    <w:bookmarkEnd w:id="96"/>
    <w:bookmarkStart w:id="98"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7">
        <w:r>
          <w:rPr>
            <w:rStyle w:val="Hyperlink"/>
          </w:rPr>
          <w:t xml:space="preserve">https://doi.org/10.1073/pnas.1518798113</w:t>
        </w:r>
      </w:hyperlink>
      <w:r>
        <w:t xml:space="preserve">.</w:t>
      </w:r>
    </w:p>
    <w:bookmarkEnd w:id="98"/>
    <w:bookmarkStart w:id="100"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99">
        <w:r>
          <w:rPr>
            <w:rStyle w:val="Hyperlink"/>
          </w:rPr>
          <w:t xml:space="preserve">https://doi.org/10.1098/rstb.2017.0062</w:t>
        </w:r>
      </w:hyperlink>
      <w:r>
        <w:t xml:space="preserve">.</w:t>
      </w:r>
    </w:p>
    <w:bookmarkEnd w:id="100"/>
    <w:bookmarkStart w:id="102"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1">
        <w:r>
          <w:rPr>
            <w:rStyle w:val="Hyperlink"/>
          </w:rPr>
          <w:t xml:space="preserve">https://doi.org/10.2307/278341</w:t>
        </w:r>
      </w:hyperlink>
      <w:r>
        <w:t xml:space="preserve">.</w:t>
      </w:r>
    </w:p>
    <w:bookmarkEnd w:id="102"/>
    <w:bookmarkStart w:id="104"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3">
        <w:r>
          <w:rPr>
            <w:rStyle w:val="Hyperlink"/>
          </w:rPr>
          <w:t xml:space="preserve">https://doi.org/10.2307/279244</w:t>
        </w:r>
      </w:hyperlink>
      <w:r>
        <w:t xml:space="preserve">.</w:t>
      </w:r>
    </w:p>
    <w:bookmarkEnd w:id="104"/>
    <w:bookmarkStart w:id="105"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5"/>
    <w:bookmarkStart w:id="106"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6"/>
    <w:bookmarkStart w:id="107"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7"/>
    <w:bookmarkStart w:id="109"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8">
        <w:r>
          <w:rPr>
            <w:rStyle w:val="Hyperlink"/>
          </w:rPr>
          <w:t xml:space="preserve">https://doi.org/10.1016/j.jaa.2005.08.001</w:t>
        </w:r>
      </w:hyperlink>
      <w:r>
        <w:t xml:space="preserve">.</w:t>
      </w:r>
    </w:p>
    <w:bookmarkEnd w:id="109"/>
    <w:bookmarkStart w:id="111"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0">
        <w:r>
          <w:rPr>
            <w:rStyle w:val="Hyperlink"/>
          </w:rPr>
          <w:t xml:space="preserve">https://doi.org/10.1007/s10814-007-9013-z</w:t>
        </w:r>
      </w:hyperlink>
      <w:r>
        <w:t xml:space="preserve">.</w:t>
      </w:r>
    </w:p>
    <w:bookmarkEnd w:id="111"/>
    <w:bookmarkStart w:id="11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2"/>
    <w:bookmarkStart w:id="11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3">
        <w:r>
          <w:rPr>
            <w:rStyle w:val="Hyperlink"/>
          </w:rPr>
          <w:t xml:space="preserve">https://doi.org/10.1534/genetics.113.158220</w:t>
        </w:r>
      </w:hyperlink>
      <w:r>
        <w:t xml:space="preserve">.</w:t>
      </w:r>
    </w:p>
    <w:bookmarkEnd w:id="114"/>
    <w:bookmarkStart w:id="116"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5">
        <w:r>
          <w:rPr>
            <w:rStyle w:val="Hyperlink"/>
          </w:rPr>
          <w:t xml:space="preserve">https://doi.org/10.1073/pnas.2418106121</w:t>
        </w:r>
      </w:hyperlink>
      <w:r>
        <w:t xml:space="preserve">.</w:t>
      </w:r>
    </w:p>
    <w:bookmarkEnd w:id="116"/>
    <w:bookmarkStart w:id="117"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7"/>
    <w:bookmarkStart w:id="118"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18"/>
    <w:bookmarkStart w:id="119"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9"/>
    <w:bookmarkStart w:id="120"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0"/>
    <w:bookmarkStart w:id="12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1">
        <w:r>
          <w:rPr>
            <w:rStyle w:val="Hyperlink"/>
          </w:rPr>
          <w:t xml:space="preserve">https://doi.org/10.1525/aa.2001.103.4.992</w:t>
        </w:r>
      </w:hyperlink>
      <w:r>
        <w:t xml:space="preserve">.</w:t>
      </w:r>
    </w:p>
    <w:bookmarkEnd w:id="122"/>
    <w:bookmarkStart w:id="124"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3">
        <w:r>
          <w:rPr>
            <w:rStyle w:val="Hyperlink"/>
          </w:rPr>
          <w:t xml:space="preserve">https://doi.org/10.2307/4128416</w:t>
        </w:r>
      </w:hyperlink>
      <w:r>
        <w:t xml:space="preserve">.</w:t>
      </w:r>
    </w:p>
    <w:bookmarkEnd w:id="124"/>
    <w:bookmarkStart w:id="126"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5">
        <w:r>
          <w:rPr>
            <w:rStyle w:val="Hyperlink"/>
          </w:rPr>
          <w:t xml:space="preserve">https://doi.org/10.1016/S1090-5138(98)00018-X</w:t>
        </w:r>
      </w:hyperlink>
      <w:r>
        <w:t xml:space="preserve">.</w:t>
      </w:r>
    </w:p>
    <w:bookmarkEnd w:id="126"/>
    <w:bookmarkStart w:id="127"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7"/>
    <w:bookmarkStart w:id="129"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8">
        <w:r>
          <w:rPr>
            <w:rStyle w:val="Hyperlink"/>
          </w:rPr>
          <w:t xml:space="preserve">https://doi.org/10.1017/aap.2021.10</w:t>
        </w:r>
      </w:hyperlink>
      <w:r>
        <w:t xml:space="preserve">.</w:t>
      </w:r>
    </w:p>
    <w:bookmarkEnd w:id="129"/>
    <w:bookmarkStart w:id="130"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30"/>
    <w:bookmarkStart w:id="131"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1"/>
    <w:bookmarkStart w:id="132"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2"/>
    <w:bookmarkStart w:id="134"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3">
        <w:r>
          <w:rPr>
            <w:rStyle w:val="Hyperlink"/>
          </w:rPr>
          <w:t xml:space="preserve">https://doi.org/10.1666/05070.1</w:t>
        </w:r>
      </w:hyperlink>
      <w:r>
        <w:t xml:space="preserve">.</w:t>
      </w:r>
    </w:p>
    <w:bookmarkEnd w:id="134"/>
    <w:bookmarkStart w:id="136"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5">
        <w:r>
          <w:rPr>
            <w:rStyle w:val="Hyperlink"/>
          </w:rPr>
          <w:t xml:space="preserve">https://doi.org/10.1111/j.1558-5646.2007.00310.x</w:t>
        </w:r>
      </w:hyperlink>
      <w:r>
        <w:t xml:space="preserve">.</w:t>
      </w:r>
    </w:p>
    <w:bookmarkEnd w:id="136"/>
    <w:bookmarkStart w:id="137"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7"/>
    <w:bookmarkStart w:id="139"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8">
        <w:r>
          <w:rPr>
            <w:rStyle w:val="Hyperlink"/>
          </w:rPr>
          <w:t xml:space="preserve">https://doi.org/10.1016/j.jtbi.2013.03.006</w:t>
        </w:r>
      </w:hyperlink>
      <w:r>
        <w:t xml:space="preserve">.</w:t>
      </w:r>
    </w:p>
    <w:bookmarkEnd w:id="139"/>
    <w:bookmarkStart w:id="141"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40">
        <w:r>
          <w:rPr>
            <w:rStyle w:val="Hyperlink"/>
          </w:rPr>
          <w:t xml:space="preserve">https://doi.org/10.1098/rsif.2015.0905</w:t>
        </w:r>
      </w:hyperlink>
      <w:r>
        <w:t xml:space="preserve">.</w:t>
      </w:r>
    </w:p>
    <w:bookmarkEnd w:id="141"/>
    <w:bookmarkStart w:id="143"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2">
        <w:r>
          <w:rPr>
            <w:rStyle w:val="Hyperlink"/>
          </w:rPr>
          <w:t xml:space="preserve">https://doi.org/10.1098/rsos.170949</w:t>
        </w:r>
      </w:hyperlink>
      <w:r>
        <w:t xml:space="preserve">.</w:t>
      </w:r>
    </w:p>
    <w:bookmarkEnd w:id="143"/>
    <w:bookmarkStart w:id="145"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4">
        <w:r>
          <w:rPr>
            <w:rStyle w:val="Hyperlink"/>
          </w:rPr>
          <w:t xml:space="preserve">https://doi.org/10.1146/annurev-ecolsys-110512-135838</w:t>
        </w:r>
      </w:hyperlink>
      <w:r>
        <w:t xml:space="preserve">.</w:t>
      </w:r>
    </w:p>
    <w:bookmarkEnd w:id="145"/>
    <w:bookmarkStart w:id="146"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6"/>
    <w:bookmarkStart w:id="148"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7">
        <w:r>
          <w:rPr>
            <w:rStyle w:val="Hyperlink"/>
          </w:rPr>
          <w:t xml:space="preserve">https://doi.org/10.2307/2694529</w:t>
        </w:r>
      </w:hyperlink>
      <w:r>
        <w:t xml:space="preserve">.</w:t>
      </w:r>
    </w:p>
    <w:bookmarkEnd w:id="148"/>
    <w:bookmarkStart w:id="149"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9"/>
    <w:bookmarkStart w:id="150"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50"/>
    <w:bookmarkStart w:id="152"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1">
        <w:r>
          <w:rPr>
            <w:rStyle w:val="Hyperlink"/>
          </w:rPr>
          <w:t xml:space="preserve">https://doi.org/10.1371/journal.pone.0250690</w:t>
        </w:r>
      </w:hyperlink>
      <w:r>
        <w:t xml:space="preserve">.</w:t>
      </w:r>
    </w:p>
    <w:bookmarkEnd w:id="152"/>
    <w:bookmarkStart w:id="153"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3"/>
    <w:bookmarkStart w:id="155"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4">
        <w:r>
          <w:rPr>
            <w:rStyle w:val="Hyperlink"/>
          </w:rPr>
          <w:t xml:space="preserve">https://doi.org/10.1016/j.jas.2010.05.015</w:t>
        </w:r>
      </w:hyperlink>
      <w:r>
        <w:t xml:space="preserve">.</w:t>
      </w:r>
    </w:p>
    <w:bookmarkEnd w:id="155"/>
    <w:bookmarkStart w:id="157"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6">
        <w:r>
          <w:rPr>
            <w:rStyle w:val="Hyperlink"/>
          </w:rPr>
          <w:t xml:space="preserve">https://doi.org/10.1371/journal.pone.0124942</w:t>
        </w:r>
      </w:hyperlink>
      <w:r>
        <w:t xml:space="preserve">.</w:t>
      </w:r>
    </w:p>
    <w:bookmarkEnd w:id="157"/>
    <w:bookmarkStart w:id="159"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8">
        <w:r>
          <w:rPr>
            <w:rStyle w:val="Hyperlink"/>
          </w:rPr>
          <w:t xml:space="preserve">https://doi.org/10.1006/jaar.1997.0314</w:t>
        </w:r>
      </w:hyperlink>
      <w:r>
        <w:t xml:space="preserve">.</w:t>
      </w:r>
    </w:p>
    <w:bookmarkEnd w:id="159"/>
    <w:bookmarkStart w:id="161"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60">
        <w:r>
          <w:rPr>
            <w:rStyle w:val="Hyperlink"/>
          </w:rPr>
          <w:t xml:space="preserve">https://doi.org/10.1073/pnas.1818346116</w:t>
        </w:r>
      </w:hyperlink>
      <w:r>
        <w:t xml:space="preserve">.</w:t>
      </w:r>
    </w:p>
    <w:bookmarkEnd w:id="161"/>
    <w:bookmarkStart w:id="163"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2">
        <w:r>
          <w:rPr>
            <w:rStyle w:val="Hyperlink"/>
          </w:rPr>
          <w:t xml:space="preserve">https://doi.org/10.1016/j.jas.2021.105412</w:t>
        </w:r>
      </w:hyperlink>
      <w:r>
        <w:t xml:space="preserve">.</w:t>
      </w:r>
    </w:p>
    <w:bookmarkEnd w:id="163"/>
    <w:bookmarkStart w:id="164" w:name="ref-madsen_2012"/>
    <w:p>
      <w:pPr>
        <w:pStyle w:val="Bibliography"/>
      </w:pPr>
      <w:r>
        <w:t xml:space="preserve">Madsen, Mark E. 2012. Neutral Cultural Transmission in Time-Averaged Archaeological Assemblages. arXiv preprint arXiv:1204.2043 [physics.soc-ph].</w:t>
      </w:r>
    </w:p>
    <w:bookmarkEnd w:id="164"/>
    <w:bookmarkStart w:id="165"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5"/>
    <w:bookmarkStart w:id="166"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6"/>
    <w:bookmarkStart w:id="167"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7"/>
    <w:bookmarkStart w:id="168"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8"/>
    <w:bookmarkStart w:id="169"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9"/>
    <w:bookmarkStart w:id="170"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70"/>
    <w:bookmarkStart w:id="171"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1"/>
    <w:bookmarkStart w:id="173"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2">
        <w:r>
          <w:rPr>
            <w:rStyle w:val="Hyperlink"/>
          </w:rPr>
          <w:t xml:space="preserve">https://doi.org/10.1080/20548923.2018.1504490</w:t>
        </w:r>
      </w:hyperlink>
      <w:r>
        <w:t xml:space="preserve">.</w:t>
      </w:r>
    </w:p>
    <w:bookmarkEnd w:id="173"/>
    <w:bookmarkStart w:id="174"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4"/>
    <w:bookmarkStart w:id="175"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5"/>
    <w:bookmarkStart w:id="176"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6"/>
    <w:bookmarkStart w:id="177"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7"/>
    <w:bookmarkStart w:id="178"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8"/>
    <w:bookmarkStart w:id="179"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9"/>
    <w:bookmarkStart w:id="18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80"/>
    <w:bookmarkStart w:id="182"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81">
        <w:r>
          <w:rPr>
            <w:rStyle w:val="Hyperlink"/>
          </w:rPr>
          <w:t xml:space="preserve">https://doi.org/10.1098/rstb.2016.0426</w:t>
        </w:r>
      </w:hyperlink>
      <w:r>
        <w:t xml:space="preserve">.</w:t>
      </w:r>
    </w:p>
    <w:bookmarkEnd w:id="182"/>
    <w:bookmarkStart w:id="184"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3">
        <w:r>
          <w:rPr>
            <w:rStyle w:val="Hyperlink"/>
          </w:rPr>
          <w:t xml:space="preserve">https://doi.org/10.2307/279066</w:t>
        </w:r>
      </w:hyperlink>
      <w:r>
        <w:t xml:space="preserve">.</w:t>
      </w:r>
    </w:p>
    <w:bookmarkEnd w:id="184"/>
    <w:bookmarkStart w:id="186"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5">
        <w:r>
          <w:rPr>
            <w:rStyle w:val="Hyperlink"/>
          </w:rPr>
          <w:t xml:space="preserve">https://doi.org/10.1016/j.jas.2012.04.040</w:t>
        </w:r>
      </w:hyperlink>
      <w:r>
        <w:t xml:space="preserve">.</w:t>
      </w:r>
    </w:p>
    <w:bookmarkEnd w:id="186"/>
    <w:bookmarkStart w:id="188"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7">
        <w:r>
          <w:rPr>
            <w:rStyle w:val="Hyperlink"/>
          </w:rPr>
          <w:t xml:space="preserve">https://doi.org/10.1007/s10816-018-9364-4</w:t>
        </w:r>
      </w:hyperlink>
      <w:r>
        <w:t xml:space="preserve">.</w:t>
      </w:r>
    </w:p>
    <w:bookmarkEnd w:id="188"/>
    <w:bookmarkStart w:id="189"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9"/>
    <w:bookmarkStart w:id="19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90"/>
    <w:bookmarkStart w:id="191"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91"/>
    <w:bookmarkStart w:id="193"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2">
        <w:r>
          <w:rPr>
            <w:rStyle w:val="Hyperlink"/>
          </w:rPr>
          <w:t xml:space="preserve">https://doi.org/10.1525/aa.1953.55.5.02a00030</w:t>
        </w:r>
      </w:hyperlink>
      <w:r>
        <w:t xml:space="preserve">.</w:t>
      </w:r>
    </w:p>
    <w:bookmarkEnd w:id="193"/>
    <w:bookmarkStart w:id="195"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4">
        <w:r>
          <w:rPr>
            <w:rStyle w:val="Hyperlink"/>
          </w:rPr>
          <w:t xml:space="preserve">https://doi.org/10.1126/science.1170165</w:t>
        </w:r>
      </w:hyperlink>
      <w:r>
        <w:t xml:space="preserve">.</w:t>
      </w:r>
    </w:p>
    <w:bookmarkEnd w:id="195"/>
    <w:bookmarkStart w:id="197"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6">
        <w:r>
          <w:rPr>
            <w:rStyle w:val="Hyperlink"/>
          </w:rPr>
          <w:t xml:space="preserve">https://doi.org/10.1086/674873</w:t>
        </w:r>
      </w:hyperlink>
      <w:r>
        <w:t xml:space="preserve">.</w:t>
      </w:r>
    </w:p>
    <w:bookmarkEnd w:id="197"/>
    <w:bookmarkStart w:id="199"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8">
        <w:r>
          <w:rPr>
            <w:rStyle w:val="Hyperlink"/>
          </w:rPr>
          <w:t xml:space="preserve">https://doi.org/10.7183/0002-7316.81.4.605</w:t>
        </w:r>
      </w:hyperlink>
      <w:r>
        <w:t xml:space="preserve">.</w:t>
      </w:r>
    </w:p>
    <w:bookmarkEnd w:id="199"/>
    <w:bookmarkStart w:id="201"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00">
        <w:r>
          <w:rPr>
            <w:rStyle w:val="Hyperlink"/>
          </w:rPr>
          <w:t xml:space="preserve">https://doi.org/10.7183/0002-7316.76.1.163</w:t>
        </w:r>
      </w:hyperlink>
      <w:r>
        <w:t xml:space="preserve">.</w:t>
      </w:r>
    </w:p>
    <w:bookmarkEnd w:id="201"/>
    <w:bookmarkStart w:id="202"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2"/>
    <w:bookmarkStart w:id="204"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3">
        <w:r>
          <w:rPr>
            <w:rStyle w:val="Hyperlink"/>
          </w:rPr>
          <w:t xml:space="preserve">https://doi.org/10.1017/RDC.2020.41</w:t>
        </w:r>
      </w:hyperlink>
      <w:r>
        <w:t xml:space="preserve">.</w:t>
      </w:r>
    </w:p>
    <w:bookmarkEnd w:id="204"/>
    <w:bookmarkStart w:id="206"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5">
        <w:r>
          <w:rPr>
            <w:rStyle w:val="Hyperlink"/>
          </w:rPr>
          <w:t xml:space="preserve">https://doi.org/10.1017/S0140525X1400106X</w:t>
        </w:r>
      </w:hyperlink>
      <w:r>
        <w:t xml:space="preserve">.</w:t>
      </w:r>
    </w:p>
    <w:bookmarkEnd w:id="206"/>
    <w:bookmarkStart w:id="208"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7">
        <w:r>
          <w:rPr>
            <w:rStyle w:val="Hyperlink"/>
          </w:rPr>
          <w:t xml:space="preserve">https://doi.org/10.1057/s41599-019-0260-7</w:t>
        </w:r>
      </w:hyperlink>
      <w:r>
        <w:t xml:space="preserve">.</w:t>
      </w:r>
    </w:p>
    <w:bookmarkEnd w:id="208"/>
    <w:bookmarkStart w:id="209"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9"/>
    <w:bookmarkStart w:id="210"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10"/>
    <w:bookmarkStart w:id="212"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11">
        <w:r>
          <w:rPr>
            <w:rStyle w:val="Hyperlink"/>
          </w:rPr>
          <w:t xml:space="preserve">https://doi.org/10.1098/rspb.2008.1827</w:t>
        </w:r>
      </w:hyperlink>
      <w:r>
        <w:t xml:space="preserve">.</w:t>
      </w:r>
    </w:p>
    <w:bookmarkEnd w:id="212"/>
    <w:bookmarkStart w:id="214"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3">
        <w:r>
          <w:rPr>
            <w:rStyle w:val="Hyperlink"/>
          </w:rPr>
          <w:t xml:space="preserve">https://doi.org/10.1038/nature08227</w:t>
        </w:r>
      </w:hyperlink>
      <w:r>
        <w:t xml:space="preserve">.</w:t>
      </w:r>
    </w:p>
    <w:bookmarkEnd w:id="214"/>
    <w:bookmarkStart w:id="215"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5"/>
    <w:bookmarkStart w:id="217"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6">
        <w:r>
          <w:rPr>
            <w:rStyle w:val="Hyperlink"/>
          </w:rPr>
          <w:t xml:space="preserve">https://doi.org/10.1016/j.jtbi.2016.04.024</w:t>
        </w:r>
      </w:hyperlink>
      <w:r>
        <w:t xml:space="preserve">.</w:t>
      </w:r>
    </w:p>
    <w:bookmarkEnd w:id="217"/>
    <w:bookmarkStart w:id="219"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8">
        <w:r>
          <w:rPr>
            <w:rStyle w:val="Hyperlink"/>
          </w:rPr>
          <w:t xml:space="preserve">https://doi.org/10.1016/j.evolhumbehav.2014.09.006</w:t>
        </w:r>
      </w:hyperlink>
      <w:r>
        <w:t xml:space="preserve">.</w:t>
      </w:r>
    </w:p>
    <w:bookmarkEnd w:id="219"/>
    <w:bookmarkStart w:id="220"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20"/>
    <w:bookmarkStart w:id="221"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21"/>
    <w:bookmarkStart w:id="222"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22"/>
    <w:bookmarkStart w:id="223"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23"/>
    <w:bookmarkStart w:id="225"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4">
        <w:r>
          <w:rPr>
            <w:rStyle w:val="Hyperlink"/>
          </w:rPr>
          <w:t xml:space="preserve">https://doi.org/10.1006/jhev.1994.1037</w:t>
        </w:r>
      </w:hyperlink>
      <w:r>
        <w:t xml:space="preserve">.</w:t>
      </w:r>
    </w:p>
    <w:bookmarkEnd w:id="225"/>
    <w:bookmarkStart w:id="227"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6">
        <w:r>
          <w:rPr>
            <w:rStyle w:val="Hyperlink"/>
          </w:rPr>
          <w:t xml:space="preserve">https://doi.org/10.1017/aaq.2024.1</w:t>
        </w:r>
      </w:hyperlink>
      <w:r>
        <w:t xml:space="preserve">.</w:t>
      </w:r>
    </w:p>
    <w:bookmarkEnd w:id="227"/>
    <w:bookmarkStart w:id="22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8"/>
    <w:bookmarkStart w:id="230"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9">
        <w:r>
          <w:rPr>
            <w:rStyle w:val="Hyperlink"/>
          </w:rPr>
          <w:t xml:space="preserve">https://doi.org/10.1086/651661</w:t>
        </w:r>
      </w:hyperlink>
      <w:r>
        <w:t xml:space="preserve">.</w:t>
      </w:r>
    </w:p>
    <w:bookmarkEnd w:id="230"/>
    <w:bookmarkStart w:id="231"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31"/>
    <w:bookmarkStart w:id="232" w:name="ref-williams_1954"/>
    <w:p>
      <w:pPr>
        <w:pStyle w:val="Bibliography"/>
      </w:pPr>
      <w:r>
        <w:t xml:space="preserve">Williams, Stephen. 1954. An Archeological Study of the Mississippian Culture in Southeast Missouri. PhD thesis, Yale University, New Haven.</w:t>
      </w:r>
    </w:p>
    <w:bookmarkEnd w:id="232"/>
    <w:bookmarkStart w:id="233"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33"/>
    <w:bookmarkStart w:id="23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4">
        <w:r>
          <w:rPr>
            <w:rStyle w:val="Hyperlink"/>
          </w:rPr>
          <w:t xml:space="preserve">https://doi.org/10.1093/genetics/28.2.114</w:t>
        </w:r>
      </w:hyperlink>
      <w:r>
        <w:t xml:space="preserve">.</w:t>
      </w:r>
    </w:p>
    <w:bookmarkEnd w:id="235"/>
    <w:bookmarkStart w:id="23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6">
        <w:r>
          <w:rPr>
            <w:rStyle w:val="Hyperlink"/>
          </w:rPr>
          <w:t xml:space="preserve">https://doi.org/10.1111/j.1469-1809.1949.tb02451.x</w:t>
        </w:r>
      </w:hyperlink>
      <w:r>
        <w:t xml:space="preserve">.</w:t>
      </w:r>
    </w:p>
    <w:bookmarkEnd w:id="237"/>
    <w:bookmarkStart w:id="23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8">
        <w:r>
          <w:rPr>
            <w:rStyle w:val="Hyperlink"/>
          </w:rPr>
          <w:t xml:space="preserve">https://doi.org/10.1017/ehs.2023.5</w:t>
        </w:r>
      </w:hyperlink>
      <w:r>
        <w:t xml:space="preserve">.</w:t>
      </w:r>
    </w:p>
    <w:bookmarkEnd w:id="239"/>
    <w:bookmarkEnd w:id="240"/>
    <w:bookmarkEnd w:id="241"/>
    <w:bookmarkEnd w:id="2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hyperlink" Id="rId158" Target="https://doi.org/10.1006/jaar.1997.0314" TargetMode="External" /><Relationship Type="http://schemas.openxmlformats.org/officeDocument/2006/relationships/hyperlink" Id="rId224"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7"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8"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4" Target="https://doi.org/10.1016/j.jas.2010.05.015" TargetMode="External" /><Relationship Type="http://schemas.openxmlformats.org/officeDocument/2006/relationships/hyperlink" Id="rId185"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2" Target="https://doi.org/10.1016/j.jas.2021.105412" TargetMode="External" /><Relationship Type="http://schemas.openxmlformats.org/officeDocument/2006/relationships/hyperlink" Id="rId138" Target="https://doi.org/10.1016/j.jtbi.2013.03.006" TargetMode="External" /><Relationship Type="http://schemas.openxmlformats.org/officeDocument/2006/relationships/hyperlink" Id="rId216" Target="https://doi.org/10.1016/j.jtbi.2016.04.024" TargetMode="External" /><Relationship Type="http://schemas.openxmlformats.org/officeDocument/2006/relationships/hyperlink" Id="rId203"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5"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6" Target="https://doi.org/10.1017/aaq.2024.1" TargetMode="External" /><Relationship Type="http://schemas.openxmlformats.org/officeDocument/2006/relationships/hyperlink" Id="rId238" Target="https://doi.org/10.1017/ehs.2023.5" TargetMode="External" /><Relationship Type="http://schemas.openxmlformats.org/officeDocument/2006/relationships/hyperlink" Id="rId213"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7"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60"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2" Target="https://doi.org/10.1080/20548923.2018.1504490" TargetMode="External" /><Relationship Type="http://schemas.openxmlformats.org/officeDocument/2006/relationships/hyperlink" Id="rId229" Target="https://doi.org/10.1086/651661" TargetMode="External" /><Relationship Type="http://schemas.openxmlformats.org/officeDocument/2006/relationships/hyperlink" Id="rId196" Target="https://doi.org/10.1086/674873" TargetMode="External" /><Relationship Type="http://schemas.openxmlformats.org/officeDocument/2006/relationships/hyperlink" Id="rId234" Target="https://doi.org/10.1093/genetics/28.2.114" TargetMode="External" /><Relationship Type="http://schemas.openxmlformats.org/officeDocument/2006/relationships/hyperlink" Id="rId140" Target="https://doi.org/10.1098/rsif.2015.0905" TargetMode="External" /><Relationship Type="http://schemas.openxmlformats.org/officeDocument/2006/relationships/hyperlink" Id="rId142"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11"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81"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6" Target="https://doi.org/10.1111/j.1469-1809.1949.tb02451.x" TargetMode="External" /><Relationship Type="http://schemas.openxmlformats.org/officeDocument/2006/relationships/hyperlink" Id="rId135" Target="https://doi.org/10.1111/j.1558-5646.2007.00310.x" TargetMode="External" /><Relationship Type="http://schemas.openxmlformats.org/officeDocument/2006/relationships/hyperlink" Id="rId194" Target="https://doi.org/10.1126/science.1170165" TargetMode="External" /><Relationship Type="http://schemas.openxmlformats.org/officeDocument/2006/relationships/hyperlink" Id="rId144"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6" Target="https://doi.org/10.1371/journal.pone.0124942" TargetMode="External" /><Relationship Type="http://schemas.openxmlformats.org/officeDocument/2006/relationships/hyperlink" Id="rId151" Target="https://doi.org/10.1371/journal.pone.0250690" TargetMode="External" /><Relationship Type="http://schemas.openxmlformats.org/officeDocument/2006/relationships/hyperlink" Id="rId192"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3"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7"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3"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200" Target="https://doi.org/10.7183/0002-7316.76.1.163" TargetMode="External" /><Relationship Type="http://schemas.openxmlformats.org/officeDocument/2006/relationships/hyperlink" Id="rId198"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8" Target="https://doi.org/10.1006/jaar.1997.0314" TargetMode="External" /><Relationship Type="http://schemas.openxmlformats.org/officeDocument/2006/relationships/hyperlink" Id="rId224"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7"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8"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4" Target="https://doi.org/10.1016/j.jas.2010.05.015" TargetMode="External" /><Relationship Type="http://schemas.openxmlformats.org/officeDocument/2006/relationships/hyperlink" Id="rId185"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2" Target="https://doi.org/10.1016/j.jas.2021.105412" TargetMode="External" /><Relationship Type="http://schemas.openxmlformats.org/officeDocument/2006/relationships/hyperlink" Id="rId138" Target="https://doi.org/10.1016/j.jtbi.2013.03.006" TargetMode="External" /><Relationship Type="http://schemas.openxmlformats.org/officeDocument/2006/relationships/hyperlink" Id="rId216" Target="https://doi.org/10.1016/j.jtbi.2016.04.024" TargetMode="External" /><Relationship Type="http://schemas.openxmlformats.org/officeDocument/2006/relationships/hyperlink" Id="rId203"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5"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6" Target="https://doi.org/10.1017/aaq.2024.1" TargetMode="External" /><Relationship Type="http://schemas.openxmlformats.org/officeDocument/2006/relationships/hyperlink" Id="rId238" Target="https://doi.org/10.1017/ehs.2023.5" TargetMode="External" /><Relationship Type="http://schemas.openxmlformats.org/officeDocument/2006/relationships/hyperlink" Id="rId213"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7"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60"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2" Target="https://doi.org/10.1080/20548923.2018.1504490" TargetMode="External" /><Relationship Type="http://schemas.openxmlformats.org/officeDocument/2006/relationships/hyperlink" Id="rId229" Target="https://doi.org/10.1086/651661" TargetMode="External" /><Relationship Type="http://schemas.openxmlformats.org/officeDocument/2006/relationships/hyperlink" Id="rId196" Target="https://doi.org/10.1086/674873" TargetMode="External" /><Relationship Type="http://schemas.openxmlformats.org/officeDocument/2006/relationships/hyperlink" Id="rId234" Target="https://doi.org/10.1093/genetics/28.2.114" TargetMode="External" /><Relationship Type="http://schemas.openxmlformats.org/officeDocument/2006/relationships/hyperlink" Id="rId140" Target="https://doi.org/10.1098/rsif.2015.0905" TargetMode="External" /><Relationship Type="http://schemas.openxmlformats.org/officeDocument/2006/relationships/hyperlink" Id="rId142"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11"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81"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6" Target="https://doi.org/10.1111/j.1469-1809.1949.tb02451.x" TargetMode="External" /><Relationship Type="http://schemas.openxmlformats.org/officeDocument/2006/relationships/hyperlink" Id="rId135" Target="https://doi.org/10.1111/j.1558-5646.2007.00310.x" TargetMode="External" /><Relationship Type="http://schemas.openxmlformats.org/officeDocument/2006/relationships/hyperlink" Id="rId194" Target="https://doi.org/10.1126/science.1170165" TargetMode="External" /><Relationship Type="http://schemas.openxmlformats.org/officeDocument/2006/relationships/hyperlink" Id="rId144"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6" Target="https://doi.org/10.1371/journal.pone.0124942" TargetMode="External" /><Relationship Type="http://schemas.openxmlformats.org/officeDocument/2006/relationships/hyperlink" Id="rId151" Target="https://doi.org/10.1371/journal.pone.0250690" TargetMode="External" /><Relationship Type="http://schemas.openxmlformats.org/officeDocument/2006/relationships/hyperlink" Id="rId192"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3"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7"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3"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200" Target="https://doi.org/10.7183/0002-7316.76.1.163" TargetMode="External" /><Relationship Type="http://schemas.openxmlformats.org/officeDocument/2006/relationships/hyperlink" Id="rId198"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2026-06-16T15:44:18Z</dcterms:created>
  <dcterms:modified xsi:type="dcterms:W3CDTF">2026-06-16T15:44:18Z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