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85.png" ContentType="image/png"/>
  <Override PartName="/word/media/rId19.png" ContentType="image/png"/>
  <Override PartName="/word/media/rId27.png" ContentType="image/png"/>
  <Override PartName="/word/media/rId53.png" ContentType="image/png"/>
  <Override PartName="/word/media/rId64.png" ContentType="image/png"/>
  <Override PartName="/word/media/rId97.png" ContentType="image/png"/>
  <Override PartName="/word/media/rId90.png" ContentType="image/png"/>
  <Override PartName="/word/media/rId94.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X0fd3963de7399efe790c5e9ed0820455feee734"/>
    <w:p>
      <w:pPr>
        <w:pStyle w:val="Heading1"/>
      </w:pPr>
      <w:r>
        <w:t xml:space="preserve">Price Equation Extensions for Cooperative Signaling Under Environmental Uncertainty: A Unified Mathematical Framework</w:t>
      </w:r>
    </w:p>
    <w:p>
      <w:pPr>
        <w:pStyle w:val="FirstParagraph"/>
      </w:pPr>
      <w:r>
        <w:rPr>
          <w:b/>
          <w:bCs/>
        </w:rPr>
        <w:t xml:space="preserve">Authors</w:t>
      </w:r>
      <w:r>
        <w:t xml:space="preserve">: [Authors]</w:t>
      </w:r>
    </w:p>
    <w:p>
      <w:pPr>
        <w:pStyle w:val="BodyText"/>
      </w:pPr>
      <w:r>
        <w:rPr>
          <w:b/>
          <w:bCs/>
        </w:rPr>
        <w:t xml:space="preserve">Target Journal</w:t>
      </w:r>
      <w:r>
        <w:t xml:space="preserve">:</w:t>
      </w:r>
      <w:r>
        <w:t xml:space="preserve"> </w:t>
      </w:r>
      <w:r>
        <w:rPr>
          <w:i/>
          <w:iCs/>
        </w:rPr>
        <w:t xml:space="preserve">Journal of Theoretical Biology</w:t>
      </w:r>
    </w:p>
    <w:p>
      <w:r>
        <w:pict>
          <v:rect style="width:0;height:1.5pt" o:hralign="center" o:hrstd="t" o:hr="t"/>
        </w:pict>
      </w:r>
    </w:p>
    <w:p>
      <w:pPr>
        <w:pStyle w:val="FirstParagraph"/>
      </w:pPr>
      <w:r>
        <w:rPr>
          <w:b/>
          <w:bCs/>
        </w:rPr>
        <w:t xml:space="preserve">Abstract</w:t>
      </w:r>
    </w:p>
    <w:p>
      <w:pPr>
        <w:pStyle w:val="BodyText"/>
      </w:pPr>
      <w:r>
        <w:t xml:space="preserve">Why do costly cooperative behaviors persist across diverse human societies, from monumental architecture on Pacific islands to seasonal aggregation camps in temperate forests? We develop a unified mathematical framework, grounded in the Price equation for multilevel selection, that predicts when costly cooperation becomes the evolutionarily stable strategy as a function of environmental uncertainty. Beginning with the standard Price equation, we introduce eight successive extensions: (1) environmental uncertainty as an explicit fitness parameter, (2) asymmetric vulnerability between cooperators and defectors, (3) decomposed costs of cooperation, (4) a critical uncertainty threshold marking the phase transition to cooperation, (5) ecotone advantage via portfolio theory, (6) returns to scale from group cooperation, (7) reciprocal obligations as future insurance, and (8) conflict reduction through costly signaling. Each extension addresses a specific ecological or social feature observed in the archaeological record. We calibrate the framework against four archaeological case studies spanning diverse subsistence systems, geographies, and social organizations: Rapa Nui (Easter Island), Chaco Canyon, Poverty Point, and Lamoka Lake. The framework yields a single testable prediction, a critical environmental uncertainty threshold</w:t>
      </w:r>
      <w:r>
        <w:t xml:space="preserve"> </w:t>
      </w:r>
      <m:oMath>
        <m:sSup>
          <m:e>
            <m:r>
              <m:t>σ</m:t>
            </m:r>
          </m:e>
          <m:sup>
            <m:r>
              <m:rPr>
                <m:sty m:val="p"/>
              </m:rPr>
              <m:t>*</m:t>
            </m:r>
          </m:sup>
        </m:sSup>
      </m:oMath>
      <w:r>
        <w:t xml:space="preserve">, above which cooperation is favored and below which defection dominates. We derive closed-form expressions for</w:t>
      </w:r>
      <w:r>
        <w:t xml:space="preserve"> </w:t>
      </w:r>
      <m:oMath>
        <m:sSup>
          <m:e>
            <m:r>
              <m:t>σ</m:t>
            </m:r>
          </m:e>
          <m:sup>
            <m:r>
              <m:rPr>
                <m:sty m:val="p"/>
              </m:rPr>
              <m:t>*</m:t>
            </m:r>
          </m:sup>
        </m:sSup>
      </m:oMath>
      <w:r>
        <w:t xml:space="preserve"> </w:t>
      </w:r>
      <w:r>
        <w:t xml:space="preserve">as a function of all model parameters, present sensitivity analyses, and demonstrate that agent-based simulations converge on the analytical predictions (</w:t>
      </w:r>
      <m:oMath>
        <m:r>
          <m:t>r</m:t>
        </m:r>
        <m:r>
          <m:rPr>
            <m:sty m:val="p"/>
          </m:rPr>
          <m:t>=</m:t>
        </m:r>
        <m:r>
          <m:t>0.969</m:t>
        </m:r>
      </m:oMath>
      <w:r>
        <w:t xml:space="preserve"> </w:t>
      </w:r>
      <w:r>
        <w:t xml:space="preserve">for the Rapa Nui case). The four case studies occupy distinct but connected regions of parameter space, with each case emerging as a special configuration of the general model by activating or deactivating specific terms. This framework provides a principled, empirically grounded approach to predicting when and where costly cooperative behaviors should arise in human societies.</w:t>
      </w:r>
    </w:p>
    <w:p>
      <w:pPr>
        <w:pStyle w:val="BodyText"/>
      </w:pPr>
      <w:r>
        <w:rPr>
          <w:b/>
          <w:bCs/>
        </w:rPr>
        <w:t xml:space="preserve">Keywords</w:t>
      </w:r>
      <w:r>
        <w:t xml:space="preserve">: Price equation, costly signaling, multilevel selection, environmental uncertainty, cooperation, aggregation, portfolio theory, hunter-gatherer, archaeological modeling</w:t>
      </w:r>
    </w:p>
    <w:p>
      <w:r>
        <w:pict>
          <v:rect style="width:0;height:1.5pt" o:hralign="center" o:hrstd="t" o:hr="t"/>
        </w:pict>
      </w:r>
    </w:p>
    <w:bookmarkStart w:id="10" w:name="introduction"/>
    <w:p>
      <w:pPr>
        <w:pStyle w:val="Heading2"/>
      </w:pPr>
      <w:r>
        <w:t xml:space="preserve">1. Introduction</w:t>
      </w:r>
    </w:p>
    <w:p>
      <w:pPr>
        <w:pStyle w:val="FirstParagraph"/>
      </w:pPr>
      <w:r>
        <w:t xml:space="preserve">Across the archaeological record, human societies have repeatedly invested enormous resources in cooperative enterprises that appear, at first glance, to defy individual self-interest. On Rapa Nui (Easter Island), small competing groups carved and transported multi-ton stone statues (moai) and erected them on ceremonial platforms (ahu), despite living on a resource-limited island (Hunt and Lipo 2011). In Chaco Canyon, New Mexico, communities constructed massive</w:t>
      </w:r>
      <w:r>
        <w:t xml:space="preserve"> </w:t>
      </w:r>
      <w:r>
        <w:t xml:space="preserve">“great houses”</w:t>
      </w:r>
      <w:r>
        <w:t xml:space="preserve"> </w:t>
      </w:r>
      <w:r>
        <w:t xml:space="preserve">requiring millions of person-hours of labor and imported exotic materials from hundreds of kilometers away (Lekson 2006). At Poverty Point, Louisiana, mobile hunter-gatherers built the largest Pre-Columbian earthwork complex in North America, including a 22-meter-high mound, while maintaining long-distance exchange networks spanning 1,600 km (Gibson 2000; Kidder et al. 2008). At Lamoka Lake, New York, foraging bands aggregated seasonally at processing camps, investing in shared infrastructure despite having no monumental architecture (Ritchie 1932).</w:t>
      </w:r>
    </w:p>
    <w:p>
      <w:pPr>
        <w:pStyle w:val="BodyText"/>
      </w:pPr>
      <w:r>
        <w:t xml:space="preserve">These cases span enormous variation in subsistence (agriculture to hunting-gathering), social organization (territorial kin groups to fluid band networks), geography (isolated islands to continental interiors), and the specific form of cooperative investment (stone statues, great houses, earthen mounds, processing camps). Yet they share a common puzzle: why do individuals bear real fitness costs, diverted labor, foregone foraging, risky long-distance travel, to participate in collective enterprises?</w:t>
      </w:r>
    </w:p>
    <w:p>
      <w:pPr>
        <w:pStyle w:val="BodyText"/>
      </w:pPr>
      <w:r>
        <w:t xml:space="preserve">Costly signaling theory (Zahavi 1975; Grafen 1990; Bliege Bird and Smith 2005) provides a partial answer: signals must be costly to be honest, and honest signals of quality or commitment can stabilize cooperation by allowing reliable partner assessment. But the theory, as typically applied, does not specify</w:t>
      </w:r>
      <w:r>
        <w:t xml:space="preserve"> </w:t>
      </w:r>
      <w:r>
        <w:rPr>
          <w:i/>
          <w:iCs/>
        </w:rPr>
        <w:t xml:space="preserve">when</w:t>
      </w:r>
      <w:r>
        <w:t xml:space="preserve"> </w:t>
      </w:r>
      <w:r>
        <w:t xml:space="preserve">costly signaling should arise versus when it should not. If signaling is always adaptive, we should see it everywhere; if never, nowhere. The empirical reality is that costly cooperative signaling appears in some times and places but not others, even among closely related populations.</w:t>
      </w:r>
    </w:p>
    <w:p>
      <w:pPr>
        <w:pStyle w:val="BodyText"/>
      </w:pPr>
      <w:r>
        <w:t xml:space="preserve">This paper develops a mathematical framework that predicts the conditions under which costly cooperative behaviors become evolutionarily stable. We begin with the Price equation (Price 1970, 1972), the most general formulation of evolutionary change, and introduce a series of extensions that progressively incorporate the ecological and social features necessary to model cooperation under environmental uncertainty. Each extension is motivated by a specific empirical observation, and each introduces parameters with ranges justified by archaeological, ecological, or ethnographic data.</w:t>
      </w:r>
    </w:p>
    <w:p>
      <w:pPr>
        <w:pStyle w:val="BodyText"/>
      </w:pPr>
      <w:r>
        <w:t xml:space="preserve">The central result is a critical environmental uncertainty threshold</w:t>
      </w:r>
      <w:r>
        <w:t xml:space="preserve"> </w:t>
      </w:r>
      <m:oMath>
        <m:sSup>
          <m:e>
            <m:r>
              <m:t>σ</m:t>
            </m:r>
          </m:e>
          <m:sup>
            <m:r>
              <m:rPr>
                <m:sty m:val="p"/>
              </m:rPr>
              <m:t>*</m:t>
            </m:r>
          </m:sup>
        </m:sSup>
      </m:oMath>
      <w:r>
        <w:t xml:space="preserve">: below this threshold, non-cooperation (defection, independent foraging) is the favored strategy; above it, cooperation (signaling, aggregation) becomes the evolutionarily stable strategy. The threshold</w:t>
      </w:r>
      <w:r>
        <w:t xml:space="preserve"> </w:t>
      </w:r>
      <m:oMath>
        <m:sSup>
          <m:e>
            <m:r>
              <m:t>σ</m:t>
            </m:r>
          </m:e>
          <m:sup>
            <m:r>
              <m:rPr>
                <m:sty m:val="p"/>
              </m:rPr>
              <m:t>*</m:t>
            </m:r>
          </m:sup>
        </m:sSup>
      </m:oMath>
      <w:r>
        <w:t xml:space="preserve"> </w:t>
      </w:r>
      <w:r>
        <w:t xml:space="preserve">is a function of all model parameters, signaling costs, vulnerability asymmetries, ecotone advantages, group size effects, and more, creating a rich but tractable prediction space.</w:t>
      </w:r>
    </w:p>
    <w:p>
      <w:pPr>
        <w:pStyle w:val="BodyText"/>
      </w:pPr>
      <w:r>
        <w:t xml:space="preserve">We calibrate the framework against four archaeological case studies (Table 1) and show that each case emerges as a special configuration of the general model, with specific terms activated or deactivated depending on the ecological and social context.</w:t>
      </w:r>
    </w:p>
    <w:p>
      <w:pPr>
        <w:pStyle w:val="BodyText"/>
      </w:pPr>
      <w:r>
        <w:rPr>
          <w:b/>
          <w:bCs/>
        </w:rPr>
        <w:t xml:space="preserve">Table 1.</w:t>
      </w:r>
      <w:r>
        <w:t xml:space="preserve"> </w:t>
      </w:r>
      <w:r>
        <w:t xml:space="preserve">Four archaeological case studies and their key features.</w:t>
      </w:r>
    </w:p>
    <w:tbl>
      <w:tblPr>
        <w:tblStyle w:val="Table"/>
        <w:tblW w:type="pct" w:w="5000"/>
        <w:tblLayout w:type="fixed"/>
        <w:tblLook w:firstRow="1" w:lastRow="0" w:firstColumn="0" w:lastColumn="0" w:noHBand="0" w:noVBand="0" w:val="0020"/>
      </w:tblPr>
      <w:tblGrid>
        <w:gridCol w:w="1168"/>
        <w:gridCol w:w="1298"/>
        <w:gridCol w:w="1817"/>
        <w:gridCol w:w="1947"/>
        <w:gridCol w:w="1687"/>
      </w:tblGrid>
      <w:tr>
        <w:trPr>
          <w:tblHeader w:val="on"/>
        </w:trPr>
        <w:tc>
          <w:tcPr/>
          <w:p>
            <w:pPr>
              <w:pStyle w:val="Compact"/>
            </w:pPr>
            <w:r>
              <w:t xml:space="preserve">Feature</w:t>
            </w:r>
          </w:p>
        </w:tc>
        <w:tc>
          <w:tcPr/>
          <w:p>
            <w:pPr>
              <w:pStyle w:val="Compact"/>
            </w:pPr>
            <w:r>
              <w:t xml:space="preserve">Rapa Nui</w:t>
            </w:r>
          </w:p>
        </w:tc>
        <w:tc>
          <w:tcPr/>
          <w:p>
            <w:pPr>
              <w:pStyle w:val="Compact"/>
            </w:pPr>
            <w:r>
              <w:t xml:space="preserve">Chaco Canyon</w:t>
            </w:r>
          </w:p>
        </w:tc>
        <w:tc>
          <w:tcPr/>
          <w:p>
            <w:pPr>
              <w:pStyle w:val="Compact"/>
            </w:pPr>
            <w:r>
              <w:t xml:space="preserve">Poverty Point</w:t>
            </w:r>
          </w:p>
        </w:tc>
        <w:tc>
          <w:tcPr/>
          <w:p>
            <w:pPr>
              <w:pStyle w:val="Compact"/>
            </w:pPr>
            <w:r>
              <w:t xml:space="preserve">Lamoka Lake</w:t>
            </w:r>
          </w:p>
        </w:tc>
      </w:tr>
      <w:tr>
        <w:tc>
          <w:tcPr/>
          <w:p>
            <w:pPr>
              <w:pStyle w:val="Compact"/>
            </w:pPr>
            <w:r>
              <w:t xml:space="preserve">Region</w:t>
            </w:r>
          </w:p>
        </w:tc>
        <w:tc>
          <w:tcPr/>
          <w:p>
            <w:pPr>
              <w:pStyle w:val="Compact"/>
            </w:pPr>
            <w:r>
              <w:t xml:space="preserve">SE Pacific</w:t>
            </w:r>
          </w:p>
        </w:tc>
        <w:tc>
          <w:tcPr/>
          <w:p>
            <w:pPr>
              <w:pStyle w:val="Compact"/>
            </w:pPr>
            <w:r>
              <w:t xml:space="preserve">SW North America</w:t>
            </w:r>
          </w:p>
        </w:tc>
        <w:tc>
          <w:tcPr/>
          <w:p>
            <w:pPr>
              <w:pStyle w:val="Compact"/>
            </w:pPr>
            <w:r>
              <w:t xml:space="preserve">SE North America</w:t>
            </w:r>
          </w:p>
        </w:tc>
        <w:tc>
          <w:tcPr/>
          <w:p>
            <w:pPr>
              <w:pStyle w:val="Compact"/>
            </w:pPr>
            <w:r>
              <w:t xml:space="preserve">NE North America</w:t>
            </w:r>
          </w:p>
        </w:tc>
      </w:tr>
      <w:tr>
        <w:tc>
          <w:tcPr/>
          <w:p>
            <w:pPr>
              <w:pStyle w:val="Compact"/>
            </w:pPr>
            <w:r>
              <w:t xml:space="preserve">Dates</w:t>
            </w:r>
          </w:p>
        </w:tc>
        <w:tc>
          <w:tcPr/>
          <w:p>
            <w:pPr>
              <w:pStyle w:val="Compact"/>
            </w:pPr>
            <w:r>
              <w:t xml:space="preserve">~1200–1600 CE</w:t>
            </w:r>
          </w:p>
        </w:tc>
        <w:tc>
          <w:tcPr/>
          <w:p>
            <w:pPr>
              <w:pStyle w:val="Compact"/>
            </w:pPr>
            <w:r>
              <w:t xml:space="preserve">~800–1200 CE</w:t>
            </w:r>
          </w:p>
        </w:tc>
        <w:tc>
          <w:tcPr/>
          <w:p>
            <w:pPr>
              <w:pStyle w:val="Compact"/>
            </w:pPr>
            <w:r>
              <w:t xml:space="preserve">~1700–1100 BCE</w:t>
            </w:r>
          </w:p>
        </w:tc>
        <w:tc>
          <w:tcPr/>
          <w:p>
            <w:pPr>
              <w:pStyle w:val="Compact"/>
            </w:pPr>
            <w:r>
              <w:t xml:space="preserve">~3500–1900 BCE</w:t>
            </w:r>
          </w:p>
        </w:tc>
      </w:tr>
      <w:tr>
        <w:tc>
          <w:tcPr/>
          <w:p>
            <w:pPr>
              <w:pStyle w:val="Compact"/>
            </w:pPr>
            <w:r>
              <w:t xml:space="preserve">Subsistence</w:t>
            </w:r>
          </w:p>
        </w:tc>
        <w:tc>
          <w:tcPr/>
          <w:p>
            <w:pPr>
              <w:pStyle w:val="Compact"/>
            </w:pPr>
            <w:r>
              <w:t xml:space="preserve">Agriculture</w:t>
            </w:r>
          </w:p>
        </w:tc>
        <w:tc>
          <w:tcPr/>
          <w:p>
            <w:pPr>
              <w:pStyle w:val="Compact"/>
            </w:pPr>
            <w:r>
              <w:t xml:space="preserve">Agriculture</w:t>
            </w:r>
          </w:p>
        </w:tc>
        <w:tc>
          <w:tcPr/>
          <w:p>
            <w:pPr>
              <w:pStyle w:val="Compact"/>
            </w:pPr>
            <w:r>
              <w:t xml:space="preserve">Hunter-gatherer</w:t>
            </w:r>
          </w:p>
        </w:tc>
        <w:tc>
          <w:tcPr/>
          <w:p>
            <w:pPr>
              <w:pStyle w:val="Compact"/>
            </w:pPr>
            <w:r>
              <w:t xml:space="preserve">Hunter-gatherer</w:t>
            </w:r>
          </w:p>
        </w:tc>
      </w:tr>
      <w:tr>
        <w:tc>
          <w:tcPr/>
          <w:p>
            <w:pPr>
              <w:pStyle w:val="Compact"/>
            </w:pPr>
            <w:r>
              <w:t xml:space="preserve">Settlement</w:t>
            </w:r>
          </w:p>
        </w:tc>
        <w:tc>
          <w:tcPr/>
          <w:p>
            <w:pPr>
              <w:pStyle w:val="Compact"/>
            </w:pPr>
            <w:r>
              <w:t xml:space="preserve">Permanent territorial</w:t>
            </w:r>
          </w:p>
        </w:tc>
        <w:tc>
          <w:tcPr/>
          <w:p>
            <w:pPr>
              <w:pStyle w:val="Compact"/>
            </w:pPr>
            <w:r>
              <w:t xml:space="preserve">Semi-permanent</w:t>
            </w:r>
          </w:p>
        </w:tc>
        <w:tc>
          <w:tcPr/>
          <w:p>
            <w:pPr>
              <w:pStyle w:val="Compact"/>
            </w:pPr>
            <w:r>
              <w:t xml:space="preserve">Seasonal aggregation</w:t>
            </w:r>
          </w:p>
        </w:tc>
        <w:tc>
          <w:tcPr/>
          <w:p>
            <w:pPr>
              <w:pStyle w:val="Compact"/>
            </w:pPr>
            <w:r>
              <w:t xml:space="preserve">Seasonal aggregation</w:t>
            </w:r>
          </w:p>
        </w:tc>
      </w:tr>
      <w:tr>
        <w:tc>
          <w:tcPr/>
          <w:p>
            <w:pPr>
              <w:pStyle w:val="Compact"/>
            </w:pPr>
            <w:r>
              <w:t xml:space="preserve">Signal type</w:t>
            </w:r>
          </w:p>
        </w:tc>
        <w:tc>
          <w:tcPr/>
          <w:p>
            <w:pPr>
              <w:pStyle w:val="Compact"/>
            </w:pPr>
            <w:r>
              <w:t xml:space="preserve">Moai/ahu</w:t>
            </w:r>
          </w:p>
        </w:tc>
        <w:tc>
          <w:tcPr/>
          <w:p>
            <w:pPr>
              <w:pStyle w:val="Compact"/>
            </w:pPr>
            <w:r>
              <w:t xml:space="preserve">Great houses + exotics</w:t>
            </w:r>
          </w:p>
        </w:tc>
        <w:tc>
          <w:tcPr/>
          <w:p>
            <w:pPr>
              <w:pStyle w:val="Compact"/>
            </w:pPr>
            <w:r>
              <w:t xml:space="preserve">Mounds + exotics</w:t>
            </w:r>
          </w:p>
        </w:tc>
        <w:tc>
          <w:tcPr/>
          <w:p>
            <w:pPr>
              <w:pStyle w:val="Compact"/>
            </w:pPr>
            <w:r>
              <w:t xml:space="preserve">Shared infrastructure</w:t>
            </w:r>
          </w:p>
        </w:tc>
      </w:tr>
      <w:tr>
        <w:tc>
          <w:tcPr/>
          <w:p>
            <w:pPr>
              <w:pStyle w:val="Compact"/>
            </w:pPr>
            <w:r>
              <w:t xml:space="preserve">Costly signaling?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(pure aggregation)</w:t>
            </w:r>
          </w:p>
        </w:tc>
      </w:tr>
      <w:tr>
        <w:tc>
          <w:tcPr/>
          <w:p>
            <w:pPr>
              <w:pStyle w:val="Compact"/>
            </w:pPr>
            <w:r>
              <w:t xml:space="preserve">Conflict reduction?</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Ecotone advantage?</w:t>
            </w:r>
          </w:p>
        </w:tc>
        <w:tc>
          <w:tcPr/>
          <w:p>
            <w:pPr>
              <w:pStyle w:val="Compact"/>
            </w:pPr>
            <w:r>
              <w:t xml:space="preserve">No</w:t>
            </w:r>
          </w:p>
        </w:tc>
        <w:tc>
          <w:tcPr/>
          <w:p>
            <w:pPr>
              <w:pStyle w:val="Compact"/>
            </w:pPr>
            <w:r>
              <w:t xml:space="preserve">Weak</w:t>
            </w:r>
          </w:p>
        </w:tc>
        <w:tc>
          <w:tcPr/>
          <w:p>
            <w:pPr>
              <w:pStyle w:val="Compact"/>
            </w:pPr>
            <w:r>
              <w:t xml:space="preserve">Strong</w:t>
            </w:r>
          </w:p>
        </w:tc>
        <w:tc>
          <w:tcPr/>
          <w:p>
            <w:pPr>
              <w:pStyle w:val="Compact"/>
            </w:pPr>
            <w:r>
              <w:t xml:space="preserve">Strong</w:t>
            </w:r>
          </w:p>
        </w:tc>
      </w:tr>
    </w:tbl>
    <w:p>
      <w:pPr>
        <w:pStyle w:val="BodyText"/>
      </w:pPr>
      <w:r>
        <w:t xml:space="preserve">The paper proceeds as follows. Section 2 reviews the standard Price equation and its multilevel partition. Sections 3 through 10 introduce each extension in turn, deriving the mathematical form, explaining why it is needed, and specifying parameter ranges with empirical justification. Section 11 presents the unified framework showing how all four case studies emerge as special cases. Section 12 provides sensitivity analysis and phase diagrams. Section 13 validates the analytical framework against agent-based simulations. Section 14 discusses implications and limitations.</w:t>
      </w:r>
    </w:p>
    <w:bookmarkStart w:id="9" w:name="a-note-on-parameter-confidence"/>
    <w:p>
      <w:pPr>
        <w:pStyle w:val="Heading3"/>
      </w:pPr>
      <w:r>
        <w:t xml:space="preserve">1.1 A Note on Parameter Confidence</w:t>
      </w:r>
    </w:p>
    <w:p>
      <w:pPr>
        <w:pStyle w:val="FirstParagraph"/>
      </w:pPr>
      <w:r>
        <w:t xml:space="preserve">Throughout this paper, we specify numerical values for model parameters. These values vary considerably in how well they are established. To help the reader assess the empirical grounding of each estimate, we classify parameters into three confidence tiers:</w:t>
      </w:r>
    </w:p>
    <w:p>
      <w:pPr>
        <w:numPr>
          <w:ilvl w:val="0"/>
          <w:numId w:val="1001"/>
        </w:numPr>
      </w:pPr>
      <w:r>
        <w:rPr>
          <w:b/>
          <w:bCs/>
        </w:rPr>
        <w:t xml:space="preserve">Tier A (Empirically grounded)</w:t>
      </w:r>
      <w:r>
        <w:t xml:space="preserve">: Values derived directly from archaeological measurements, paleoclimate proxy records, or well-established ecological data. Examples include labor investment estimates from excavation data and environmental uncertainty (</w:t>
      </w:r>
      <m:oMath>
        <m:r>
          <m:t>σ</m:t>
        </m:r>
      </m:oMath>
      <w:r>
        <w:t xml:space="preserve">) calibrated from tree-ring or speleothem records. These values have quantifiable uncertainty ranges.</w:t>
      </w:r>
    </w:p>
    <w:p>
      <w:pPr>
        <w:numPr>
          <w:ilvl w:val="0"/>
          <w:numId w:val="1001"/>
        </w:numPr>
      </w:pPr>
      <w:r>
        <w:rPr>
          <w:b/>
          <w:bCs/>
        </w:rPr>
        <w:t xml:space="preserve">Tier B (Proxy-estimated)</w:t>
      </w:r>
      <w:r>
        <w:t xml:space="preserve">: Values estimated indirectly from ethnographic analogy, cross-cultural comparison, or ecological reasoning. Examples include vulnerability parameters (</w:t>
      </w:r>
      <m:oMath>
        <m:r>
          <m:t>α</m:t>
        </m:r>
      </m:oMath>
      <w:r>
        <w:t xml:space="preserve">,</w:t>
      </w:r>
      <w:r>
        <w:t xml:space="preserve"> </w:t>
      </w:r>
      <m:oMath>
        <m:r>
          <m:t>β</m:t>
        </m:r>
      </m:oMath>
      <w:r>
        <w:t xml:space="preserve">) inferred from the logic of risk pooling, and cooperation costs (</w:t>
      </w:r>
      <m:oMath>
        <m:sSub>
          <m:e>
            <m:r>
              <m:t>C</m:t>
            </m:r>
          </m:e>
          <m:sub>
            <m:r>
              <m:rPr>
                <m:nor/>
                <m:sty m:val="p"/>
              </m:rPr>
              <m:t>total</m:t>
            </m:r>
          </m:sub>
        </m:sSub>
      </m:oMath>
      <w:r>
        <w:t xml:space="preserve">) estimated from labor-to-subsistence ratios. These values are plausible and internally consistent but could be refined with targeted empirical research.</w:t>
      </w:r>
    </w:p>
    <w:p>
      <w:pPr>
        <w:numPr>
          <w:ilvl w:val="0"/>
          <w:numId w:val="1001"/>
        </w:numPr>
      </w:pPr>
      <w:r>
        <w:rPr>
          <w:b/>
          <w:bCs/>
        </w:rPr>
        <w:t xml:space="preserve">Tier C (Theoretically motivated)</w:t>
      </w:r>
      <w:r>
        <w:t xml:space="preserve">: Values set primarily by theoretical constraints or calibration against expected outcomes, with limited independent empirical support. Examples include the reciprocal obligation parameter (</w:t>
      </w:r>
      <m:oMath>
        <m:sSub>
          <m:e>
            <m:r>
              <m:t>B</m:t>
            </m:r>
          </m:e>
          <m:sub>
            <m:r>
              <m:rPr>
                <m:nor/>
                <m:sty m:val="p"/>
              </m:rPr>
              <m:t>recip</m:t>
            </m:r>
          </m:sub>
        </m:sSub>
      </m:oMath>
      <w:r>
        <w:t xml:space="preserve">) and the crowding coefficient (</w:t>
      </w:r>
      <m:oMath>
        <m:r>
          <m:t>c</m:t>
        </m:r>
      </m:oMath>
      <w:r>
        <w:t xml:space="preserve">) in the returns-to-scale function. These are the parameters most in need of future empirical research.</w:t>
      </w:r>
    </w:p>
    <w:p>
      <w:pPr>
        <w:pStyle w:val="FirstParagraph"/>
      </w:pPr>
      <w:r>
        <w:t xml:space="preserve">Each parameter table in the following sections includes a confidence tier designation. We return to the question of which parameters most urgently require empirical investigation in Section 14.5.</w:t>
      </w:r>
    </w:p>
    <w:bookmarkEnd w:id="9"/>
    <w:bookmarkEnd w:id="10"/>
    <w:bookmarkStart w:id="14" w:name="the-standard-price-equation"/>
    <w:p>
      <w:pPr>
        <w:pStyle w:val="Heading2"/>
      </w:pPr>
      <w:r>
        <w:t xml:space="preserve">2. The Standard Price Equation</w:t>
      </w:r>
    </w:p>
    <w:p>
      <w:pPr>
        <w:pStyle w:val="BlockText"/>
      </w:pPr>
      <w:r>
        <w:rPr>
          <w:b/>
          <w:bCs/>
        </w:rPr>
        <w:t xml:space="preserve">In plain terms</w:t>
      </w:r>
      <w:r>
        <w:t xml:space="preserve">: The Price equation is a bookkeeping tool that tracks how traits change in a population over time. It says something intuitive: traits that are associated with higher survival and reproduction will become more common. When we apply it to cooperation, it reveals a fundamental tension: free-riders do better</w:t>
      </w:r>
      <w:r>
        <w:t xml:space="preserve"> </w:t>
      </w:r>
      <w:r>
        <w:rPr>
          <w:i/>
          <w:iCs/>
        </w:rPr>
        <w:t xml:space="preserve">within</w:t>
      </w:r>
      <w:r>
        <w:t xml:space="preserve"> </w:t>
      </w:r>
      <w:r>
        <w:t xml:space="preserve">any given group (they get the benefits without paying the costs), but groups with more cooperators do better</w:t>
      </w:r>
      <w:r>
        <w:t xml:space="preserve"> </w:t>
      </w:r>
      <w:r>
        <w:rPr>
          <w:i/>
          <w:iCs/>
        </w:rPr>
        <w:t xml:space="preserve">as groups</w:t>
      </w:r>
      <w:r>
        <w:t xml:space="preserve">. Whether cooperation wins depends on which of these forces is stronger.</w:t>
      </w:r>
    </w:p>
    <w:bookmarkStart w:id="11" w:name="the-univariate-form"/>
    <w:p>
      <w:pPr>
        <w:pStyle w:val="Heading3"/>
      </w:pPr>
      <w:r>
        <w:t xml:space="preserve">2.1 The Univariate Form</w:t>
      </w:r>
    </w:p>
    <w:p>
      <w:pPr>
        <w:pStyle w:val="FirstParagraph"/>
      </w:pPr>
      <w:r>
        <w:t xml:space="preserve">The Price equation (Price 1970) provides the most general description of evolutionary change in a population. For a trait</w:t>
      </w:r>
      <w:r>
        <w:t xml:space="preserve"> </w:t>
      </w:r>
      <m:oMath>
        <m:r>
          <m:t>p</m:t>
        </m:r>
      </m:oMath>
      <w:r>
        <w:t xml:space="preserve"> </w:t>
      </w:r>
      <w:r>
        <w:t xml:space="preserve">distributed across individuals indexed by</w:t>
      </w:r>
      <w:r>
        <w:t xml:space="preserve"> </w:t>
      </w:r>
      <m:oMath>
        <m:r>
          <m:t>i</m:t>
        </m:r>
      </m:oMath>
      <w:r>
        <w:t xml:space="preserve">, the change in the population mean</w:t>
      </w:r>
      <w:r>
        <w:t xml:space="preserve"> </w:t>
      </w:r>
      <m:oMath>
        <m:acc>
          <m:accPr>
            <m:chr m:val="‾"/>
          </m:accPr>
          <m:e>
            <m:r>
              <m:t>p</m:t>
            </m:r>
          </m:e>
        </m:acc>
      </m:oMath>
      <w:r>
        <w:t xml:space="preserve"> </w:t>
      </w:r>
      <w:r>
        <w:t xml:space="preserve">over one generation is:</w:t>
      </w:r>
    </w:p>
    <w:p>
      <w:pPr>
        <w:pStyle w:val="BodyText"/>
      </w:pPr>
      <m:oMathPara>
        <m:oMathParaPr>
          <m:jc m:val="center"/>
        </m:oMathParaPr>
        <m:oMath>
          <m:r>
            <m:rPr>
              <m:sty m:val="p"/>
            </m:rPr>
            <m:t>Δ</m:t>
          </m:r>
          <m:acc>
            <m:accPr>
              <m:chr m:val="‾"/>
            </m:accPr>
            <m:e>
              <m:r>
                <m:t>p</m:t>
              </m:r>
            </m:e>
          </m:acc>
          <m:r>
            <m:rPr>
              <m:sty m:val="p"/>
            </m:rPr>
            <m:t>=</m:t>
          </m:r>
          <m:f>
            <m:fPr>
              <m:type m:val="bar"/>
            </m:fPr>
            <m:num>
              <m:r>
                <m:t>1</m:t>
              </m:r>
            </m:num>
            <m:den>
              <m:acc>
                <m:accPr>
                  <m:chr m:val="‾"/>
                </m:accPr>
                <m:e>
                  <m:r>
                    <m:t>w</m:t>
                  </m:r>
                </m:e>
              </m:acc>
            </m:den>
          </m:f>
          <m:r>
            <m:rPr>
              <m:nor/>
              <m:sty m:val="p"/>
            </m:rPr>
            <m:t>Cov</m:t>
          </m:r>
          <m:r>
            <m:rPr>
              <m:sty m:val="p"/>
            </m:rPr>
            <m:t>(</m:t>
          </m:r>
          <m:sSub>
            <m:e>
              <m:r>
                <m:t>w</m:t>
              </m:r>
            </m:e>
            <m:sub>
              <m:r>
                <m:t>i</m:t>
              </m:r>
            </m:sub>
          </m:sSub>
          <m:r>
            <m:rPr>
              <m:sty m:val="p"/>
            </m:rPr>
            <m:t>,</m:t>
          </m:r>
          <m:sSub>
            <m:e>
              <m:r>
                <m:t>p</m:t>
              </m:r>
            </m:e>
            <m:sub>
              <m:r>
                <m:t>i</m:t>
              </m:r>
            </m:sub>
          </m:sSub>
          <m:r>
            <m:rPr>
              <m:sty m:val="p"/>
            </m:rPr>
            <m:t>)</m:t>
          </m:r>
          <m:r>
            <m:t>  </m:t>
          </m:r>
          <m:r>
            <m:rPr>
              <m:sty m:val="p"/>
            </m:rPr>
            <m:t>(</m:t>
          </m:r>
          <m:r>
            <m:t>1</m:t>
          </m:r>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fitness (expected number of descendants) of individual</w:t>
      </w:r>
      <w:r>
        <w:t xml:space="preserve"> </w:t>
      </w:r>
      <m:oMath>
        <m:r>
          <m:t>i</m:t>
        </m:r>
      </m:oMath>
      <w:r>
        <w:t xml:space="preserve">,</w:t>
      </w:r>
      <w:r>
        <w:t xml:space="preserve"> </w:t>
      </w:r>
      <m:oMath>
        <m:acc>
          <m:accPr>
            <m:chr m:val="‾"/>
          </m:accPr>
          <m:e>
            <m:r>
              <m:t>w</m:t>
            </m:r>
          </m:e>
        </m:acc>
      </m:oMath>
      <w:r>
        <w:t xml:space="preserve"> </w:t>
      </w:r>
      <w:r>
        <w:t xml:space="preserve">is the population mean fitness, and</w:t>
      </w:r>
      <w:r>
        <w:t xml:space="preserve"> </w:t>
      </w:r>
      <m:oMath>
        <m:r>
          <m:rPr>
            <m:nor/>
            <m:sty m:val="p"/>
          </m:rPr>
          <m:t>Cov</m:t>
        </m:r>
        <m:r>
          <m:rPr>
            <m:sty m:val="p"/>
          </m:rPr>
          <m:t>(</m:t>
        </m:r>
        <m:sSub>
          <m:e>
            <m:r>
              <m:t>w</m:t>
            </m:r>
          </m:e>
          <m:sub>
            <m:r>
              <m:t>i</m:t>
            </m:r>
          </m:sub>
        </m:sSub>
        <m:r>
          <m:rPr>
            <m:sty m:val="p"/>
          </m:rPr>
          <m:t>,</m:t>
        </m:r>
        <m:sSub>
          <m:e>
            <m:r>
              <m:t>p</m:t>
            </m:r>
          </m:e>
          <m:sub>
            <m:r>
              <m:t>i</m:t>
            </m:r>
          </m:sub>
        </m:sSub>
        <m:r>
          <m:rPr>
            <m:sty m:val="p"/>
          </m:rPr>
          <m:t>)</m:t>
        </m:r>
      </m:oMath>
      <w:r>
        <w:t xml:space="preserve"> </w:t>
      </w:r>
      <w:r>
        <w:t xml:space="preserve">is the covariance between fitness and trait value across all individuals. The equation states that evolutionary change in a trait is proportional to the covariance between that trait and fitness: traits positively associated with fitness increase in frequency; traits negatively associated decrease.</w:t>
      </w:r>
    </w:p>
    <w:p>
      <w:pPr>
        <w:pStyle w:val="BodyText"/>
      </w:pPr>
      <w:r>
        <w:t xml:space="preserve">Equation (1) is exact and assumption-free. It holds regardless of the genetic architecture, mating system, or population structure. This generality makes it a natural starting point for building models of cultural evolutionary dynamics where the</w:t>
      </w:r>
      <w:r>
        <w:t xml:space="preserve"> </w:t>
      </w:r>
      <w:r>
        <w:t xml:space="preserve">“trait”</w:t>
      </w:r>
      <w:r>
        <w:t xml:space="preserve"> </w:t>
      </w:r>
      <w:r>
        <w:t xml:space="preserve">of interest is a behavioral strategy (cooperation vs. defection) and</w:t>
      </w:r>
      <w:r>
        <w:t xml:space="preserve"> </w:t>
      </w:r>
      <w:r>
        <w:t xml:space="preserve">“fitness”</w:t>
      </w:r>
      <w:r>
        <w:t xml:space="preserve"> </w:t>
      </w:r>
      <w:r>
        <w:t xml:space="preserve">is a composite measure of survival and reproduction.</w:t>
      </w:r>
    </w:p>
    <w:bookmarkEnd w:id="11"/>
    <w:bookmarkStart w:id="12" w:name="the-multilevel-partition"/>
    <w:p>
      <w:pPr>
        <w:pStyle w:val="Heading3"/>
      </w:pPr>
      <w:r>
        <w:t xml:space="preserve">2.2 The Multilevel Partition</w:t>
      </w:r>
    </w:p>
    <w:p>
      <w:pPr>
        <w:pStyle w:val="FirstParagraph"/>
      </w:pPr>
      <w:r>
        <w:t xml:space="preserve">Price (1972) showed that when individuals are organized into groups, Equation (1) can be decomposed into between-group and within-group components:</w:t>
      </w:r>
    </w:p>
    <w:p>
      <w:pPr>
        <w:pStyle w:val="BodyText"/>
      </w:pPr>
      <m:oMathPara>
        <m:oMathParaPr>
          <m:jc m:val="center"/>
        </m:oMathParaPr>
        <m:oMath>
          <m:r>
            <m:rPr>
              <m:sty m:val="p"/>
            </m:rPr>
            <m:t>Δ</m:t>
          </m:r>
          <m:acc>
            <m:accPr>
              <m:chr m:val="‾"/>
            </m:accPr>
            <m:e>
              <m:r>
                <m:t>p</m:t>
              </m:r>
            </m:e>
          </m:acc>
          <m:r>
            <m:rPr>
              <m:sty m:val="p"/>
            </m:rPr>
            <m:t>=</m:t>
          </m:r>
          <m:f>
            <m:fPr>
              <m:type m:val="bar"/>
            </m:fPr>
            <m:num>
              <m:r>
                <m:t>1</m:t>
              </m:r>
            </m:num>
            <m:den>
              <m:acc>
                <m:accPr>
                  <m:chr m:val="‾"/>
                </m:accPr>
                <m:e>
                  <m:r>
                    <m:t>w</m:t>
                  </m:r>
                </m:e>
              </m:acc>
            </m:den>
          </m:f>
          <m:r>
            <m:rPr>
              <m:nor/>
              <m:sty m:val="p"/>
            </m:rPr>
            <m:t>Cov</m:t>
          </m:r>
          <m:r>
            <m:rPr>
              <m:sty m:val="p"/>
            </m:rPr>
            <m:t>(</m:t>
          </m:r>
          <m:sSub>
            <m:e>
              <m:r>
                <m:t>w</m:t>
              </m:r>
            </m:e>
            <m:sub>
              <m:r>
                <m:t>g</m:t>
              </m:r>
            </m:sub>
          </m:sSub>
          <m:r>
            <m:rPr>
              <m:sty m:val="p"/>
            </m:rPr>
            <m:t>,</m:t>
          </m:r>
          <m:sSub>
            <m:e>
              <m:r>
                <m:t>p</m:t>
              </m:r>
            </m:e>
            <m:sub>
              <m:r>
                <m:t>g</m:t>
              </m:r>
            </m:sub>
          </m:sSub>
          <m:r>
            <m:rPr>
              <m:sty m:val="p"/>
            </m:rPr>
            <m:t>)</m:t>
          </m:r>
          <m:r>
            <m:rPr>
              <m:sty m:val="p"/>
            </m:rPr>
            <m:t>+</m:t>
          </m:r>
          <m:f>
            <m:fPr>
              <m:type m:val="bar"/>
            </m:fPr>
            <m:num>
              <m:r>
                <m:t>1</m:t>
              </m:r>
            </m:num>
            <m:den>
              <m:acc>
                <m:accPr>
                  <m:chr m:val="‾"/>
                </m:accPr>
                <m:e>
                  <m:r>
                    <m:t>w</m:t>
                  </m:r>
                </m:e>
              </m:acc>
            </m:den>
          </m:f>
          <m:r>
            <m:t>E</m:t>
          </m:r>
          <m:r>
            <m:rPr>
              <m:sty m:val="p"/>
            </m:rPr>
            <m:t>[</m:t>
          </m:r>
          <m:sSub>
            <m:e>
              <m:r>
                <m:t>w</m:t>
              </m:r>
            </m:e>
            <m:sub>
              <m:r>
                <m:t>g</m:t>
              </m:r>
            </m:sub>
          </m:sSub>
          <m:r>
            <m:rPr>
              <m:sty m:val="p"/>
            </m:rPr>
            <m:t>⋅</m:t>
          </m:r>
          <m:r>
            <m:rPr>
              <m:sty m:val="p"/>
            </m:rPr>
            <m:t>Δ</m:t>
          </m:r>
          <m:sSub>
            <m:e>
              <m:r>
                <m:t>p</m:t>
              </m:r>
            </m:e>
            <m:sub>
              <m:r>
                <m:t>g</m:t>
              </m:r>
            </m:sub>
          </m:sSub>
          <m:r>
            <m:rPr>
              <m:sty m:val="p"/>
            </m:rPr>
            <m:t>]</m:t>
          </m:r>
          <m:r>
            <m:t>  </m:t>
          </m:r>
          <m:r>
            <m:rPr>
              <m:sty m:val="p"/>
            </m:rPr>
            <m:t>(</m:t>
          </m:r>
          <m:r>
            <m:t>2</m:t>
          </m:r>
          <m:r>
            <m:rPr>
              <m:sty m:val="p"/>
            </m:rPr>
            <m:t>)</m:t>
          </m:r>
        </m:oMath>
      </m:oMathPara>
    </w:p>
    <w:p>
      <w:pPr>
        <w:pStyle w:val="FirstParagraph"/>
      </w:pPr>
      <w:r>
        <w:t xml:space="preserve">where</w:t>
      </w:r>
      <w:r>
        <w:t xml:space="preserve"> </w:t>
      </w:r>
      <m:oMath>
        <m:sSub>
          <m:e>
            <m:r>
              <m:t>w</m:t>
            </m:r>
          </m:e>
          <m:sub>
            <m:r>
              <m:t>g</m:t>
            </m:r>
          </m:sub>
        </m:sSub>
      </m:oMath>
      <w:r>
        <w:t xml:space="preserve"> </w:t>
      </w:r>
      <w:r>
        <w:t xml:space="preserve">is the mean fitness of group</w:t>
      </w:r>
      <w:r>
        <w:t xml:space="preserve"> </w:t>
      </w:r>
      <m:oMath>
        <m:r>
          <m:t>g</m:t>
        </m:r>
      </m:oMath>
      <w:r>
        <w:t xml:space="preserve">,</w:t>
      </w:r>
      <w:r>
        <w:t xml:space="preserve"> </w:t>
      </w:r>
      <m:oMath>
        <m:sSub>
          <m:e>
            <m:r>
              <m:t>p</m:t>
            </m:r>
          </m:e>
          <m:sub>
            <m:r>
              <m:t>g</m:t>
            </m:r>
          </m:sub>
        </m:sSub>
      </m:oMath>
      <w:r>
        <w:t xml:space="preserve"> </w:t>
      </w:r>
      <w:r>
        <w:t xml:space="preserve">is the mean trait value in group</w:t>
      </w:r>
      <w:r>
        <w:t xml:space="preserve"> </w:t>
      </w:r>
      <m:oMath>
        <m:r>
          <m:t>g</m:t>
        </m:r>
      </m:oMath>
      <w:r>
        <w:t xml:space="preserve">, and</w:t>
      </w:r>
      <w:r>
        <w:t xml:space="preserve"> </w:t>
      </w:r>
      <m:oMath>
        <m:r>
          <m:rPr>
            <m:sty m:val="p"/>
          </m:rPr>
          <m:t>Δ</m:t>
        </m:r>
        <m:sSub>
          <m:e>
            <m:r>
              <m:t>p</m:t>
            </m:r>
          </m:e>
          <m:sub>
            <m:r>
              <m:t>g</m:t>
            </m:r>
          </m:sub>
        </m:sSub>
      </m:oMath>
      <w:r>
        <w:t xml:space="preserve"> </w:t>
      </w:r>
      <w:r>
        <w:t xml:space="preserve">is the change in mean trait value within group</w:t>
      </w:r>
      <w:r>
        <w:t xml:space="preserve"> </w:t>
      </w:r>
      <m:oMath>
        <m:r>
          <m:t>g</m:t>
        </m:r>
      </m:oMath>
      <w:r>
        <w:t xml:space="preserve"> </w:t>
      </w:r>
      <w:r>
        <w:t xml:space="preserve">over one generation.</w:t>
      </w:r>
    </w:p>
    <w:p>
      <w:pPr>
        <w:pStyle w:val="BodyText"/>
      </w:pPr>
      <w:r>
        <w:t xml:space="preserve">The first term,</w:t>
      </w:r>
      <w:r>
        <w:t xml:space="preserve"> </w:t>
      </w:r>
      <m:oMath>
        <m:f>
          <m:fPr>
            <m:type m:val="bar"/>
          </m:fPr>
          <m:num>
            <m:r>
              <m:t>1</m:t>
            </m:r>
          </m:num>
          <m:den>
            <m:acc>
              <m:accPr>
                <m:chr m:val="‾"/>
              </m:accPr>
              <m:e>
                <m:r>
                  <m:t>w</m:t>
                </m:r>
              </m:e>
            </m:acc>
          </m:den>
        </m:f>
        <m:r>
          <m:rPr>
            <m:nor/>
            <m:sty m:val="p"/>
          </m:rPr>
          <m:t>Cov</m:t>
        </m:r>
        <m:r>
          <m:rPr>
            <m:sty m:val="p"/>
          </m:rPr>
          <m:t>(</m:t>
        </m:r>
        <m:sSub>
          <m:e>
            <m:r>
              <m:t>w</m:t>
            </m:r>
          </m:e>
          <m:sub>
            <m:r>
              <m:t>g</m:t>
            </m:r>
          </m:sub>
        </m:sSub>
        <m:r>
          <m:rPr>
            <m:sty m:val="p"/>
          </m:rPr>
          <m:t>,</m:t>
        </m:r>
        <m:sSub>
          <m:e>
            <m:r>
              <m:t>p</m:t>
            </m:r>
          </m:e>
          <m:sub>
            <m:r>
              <m:t>g</m:t>
            </m:r>
          </m:sub>
        </m:sSub>
        <m:r>
          <m:rPr>
            <m:sty m:val="p"/>
          </m:rPr>
          <m:t>)</m:t>
        </m:r>
      </m:oMath>
      <w:r>
        <w:t xml:space="preserve">, captures</w:t>
      </w:r>
      <w:r>
        <w:t xml:space="preserve"> </w:t>
      </w:r>
      <w:r>
        <w:rPr>
          <w:b/>
          <w:bCs/>
        </w:rPr>
        <w:t xml:space="preserve">between-group selection</w:t>
      </w:r>
      <w:r>
        <w:t xml:space="preserve">: groups with higher mean trait values (more cooperators) have higher mean fitness, so the trait increases via differential group success. The second term,</w:t>
      </w:r>
      <w:r>
        <w:t xml:space="preserve"> </w:t>
      </w:r>
      <m:oMath>
        <m:f>
          <m:fPr>
            <m:type m:val="bar"/>
          </m:fPr>
          <m:num>
            <m:r>
              <m:t>1</m:t>
            </m:r>
          </m:num>
          <m:den>
            <m:acc>
              <m:accPr>
                <m:chr m:val="‾"/>
              </m:accPr>
              <m:e>
                <m:r>
                  <m:t>w</m:t>
                </m:r>
              </m:e>
            </m:acc>
          </m:den>
        </m:f>
        <m:r>
          <m:t>E</m:t>
        </m:r>
        <m:r>
          <m:rPr>
            <m:sty m:val="p"/>
          </m:rPr>
          <m:t>[</m:t>
        </m:r>
        <m:sSub>
          <m:e>
            <m:r>
              <m:t>w</m:t>
            </m:r>
          </m:e>
          <m:sub>
            <m:r>
              <m:t>g</m:t>
            </m:r>
          </m:sub>
        </m:sSub>
        <m:r>
          <m:rPr>
            <m:sty m:val="p"/>
          </m:rPr>
          <m:t>⋅</m:t>
        </m:r>
        <m:r>
          <m:rPr>
            <m:sty m:val="p"/>
          </m:rPr>
          <m:t>Δ</m:t>
        </m:r>
        <m:sSub>
          <m:e>
            <m:r>
              <m:t>p</m:t>
            </m:r>
          </m:e>
          <m:sub>
            <m:r>
              <m:t>g</m:t>
            </m:r>
          </m:sub>
        </m:sSub>
        <m:r>
          <m:rPr>
            <m:sty m:val="p"/>
          </m:rPr>
          <m:t>]</m:t>
        </m:r>
      </m:oMath>
      <w:r>
        <w:t xml:space="preserve">, captures</w:t>
      </w:r>
      <w:r>
        <w:t xml:space="preserve"> </w:t>
      </w:r>
      <w:r>
        <w:rPr>
          <w:b/>
          <w:bCs/>
        </w:rPr>
        <w:t xml:space="preserve">within-group selection</w:t>
      </w:r>
      <w:r>
        <w:t xml:space="preserve">: within each group, individuals with different trait values have different fitness, typically favoring free-riders who enjoy cooperation benefits without paying costs.</w:t>
      </w:r>
    </w:p>
    <w:p>
      <w:pPr>
        <w:pStyle w:val="BodyText"/>
      </w:pPr>
      <w:r>
        <w:t xml:space="preserve">This decomposition reveals the fundamental tension in the evolution of cooperation. Costly cooperation faces opposition from within-group selection (free-riders outcompete cooperators within any given group) but support from between-group selection (groups with more cooperators outperform groups with fewer). Cooperation evolves when between-group selection is strong enough to overcome within-group selection:</w:t>
      </w:r>
    </w:p>
    <w:p>
      <w:pPr>
        <w:pStyle w:val="BodyText"/>
      </w:pPr>
      <m:oMathPara>
        <m:oMathParaPr>
          <m:jc m:val="center"/>
        </m:oMathParaPr>
        <m:oMath>
          <m:r>
            <m:rPr>
              <m:nor/>
              <m:sty m:val="p"/>
            </m:rPr>
            <m:t>Cov</m:t>
          </m:r>
          <m:r>
            <m:rPr>
              <m:sty m:val="p"/>
            </m:rPr>
            <m:t>(</m:t>
          </m:r>
          <m:sSub>
            <m:e>
              <m:r>
                <m:t>w</m:t>
              </m:r>
            </m:e>
            <m:sub>
              <m:r>
                <m:t>g</m:t>
              </m:r>
            </m:sub>
          </m:sSub>
          <m:r>
            <m:rPr>
              <m:sty m:val="p"/>
            </m:rPr>
            <m:t>,</m:t>
          </m:r>
          <m:sSub>
            <m:e>
              <m:r>
                <m:t>p</m:t>
              </m:r>
            </m:e>
            <m:sub>
              <m:r>
                <m:t>g</m:t>
              </m:r>
            </m:sub>
          </m:sSub>
          <m:r>
            <m:rPr>
              <m:sty m:val="p"/>
            </m:rPr>
            <m:t>)</m:t>
          </m:r>
          <m:r>
            <m:rPr>
              <m:sty m:val="p"/>
            </m:rPr>
            <m:t>&gt;</m:t>
          </m:r>
          <m:r>
            <m:rPr>
              <m:sty m:val="p"/>
            </m:rPr>
            <m:t>|</m:t>
          </m:r>
          <m:r>
            <m:t>E</m:t>
          </m:r>
          <m:r>
            <m:rPr>
              <m:sty m:val="p"/>
            </m:rPr>
            <m:t>[</m:t>
          </m:r>
          <m:sSub>
            <m:e>
              <m:r>
                <m:t>w</m:t>
              </m:r>
            </m:e>
            <m:sub>
              <m:r>
                <m:t>g</m:t>
              </m:r>
            </m:sub>
          </m:sSub>
          <m:r>
            <m:rPr>
              <m:sty m:val="p"/>
            </m:rPr>
            <m:t>⋅</m:t>
          </m:r>
          <m:r>
            <m:rPr>
              <m:sty m:val="p"/>
            </m:rPr>
            <m:t>Δ</m:t>
          </m:r>
          <m:sSub>
            <m:e>
              <m:r>
                <m:t>p</m:t>
              </m:r>
            </m:e>
            <m:sub>
              <m:r>
                <m:t>g</m:t>
              </m:r>
            </m:sub>
          </m:sSub>
          <m:r>
            <m:rPr>
              <m:sty m:val="p"/>
            </m:rPr>
            <m:t>]</m:t>
          </m:r>
          <m:r>
            <m:rPr>
              <m:sty m:val="p"/>
            </m:rPr>
            <m:t>|</m:t>
          </m:r>
          <m:r>
            <m:t>  </m:t>
          </m:r>
          <m:r>
            <m:rPr>
              <m:sty m:val="p"/>
            </m:rPr>
            <m:t>(</m:t>
          </m:r>
          <m:r>
            <m:t>3</m:t>
          </m:r>
          <m:r>
            <m:rPr>
              <m:sty m:val="p"/>
            </m:rPr>
            <m:t>)</m:t>
          </m:r>
        </m:oMath>
      </m:oMathPara>
    </w:p>
    <w:bookmarkEnd w:id="12"/>
    <w:bookmarkStart w:id="13" w:name="why-the-price-equation-for-cooperation"/>
    <w:p>
      <w:pPr>
        <w:pStyle w:val="Heading3"/>
      </w:pPr>
      <w:r>
        <w:t xml:space="preserve">2.3 Why the Price Equation for Cooperation?</w:t>
      </w:r>
    </w:p>
    <w:p>
      <w:pPr>
        <w:pStyle w:val="FirstParagraph"/>
      </w:pPr>
      <w:r>
        <w:t xml:space="preserve">Three features of the Price equation make it the appropriate foundation for modeling costly cooperation:</w:t>
      </w:r>
    </w:p>
    <w:p>
      <w:pPr>
        <w:numPr>
          <w:ilvl w:val="0"/>
          <w:numId w:val="1002"/>
        </w:numPr>
      </w:pPr>
      <w:r>
        <w:rPr>
          <w:b/>
          <w:bCs/>
        </w:rPr>
        <w:t xml:space="preserve">Generality</w:t>
      </w:r>
      <w:r>
        <w:t xml:space="preserve">: It makes no assumptions about inheritance mechanisms, allowing application to both genetic and cultural transmission.</w:t>
      </w:r>
    </w:p>
    <w:p>
      <w:pPr>
        <w:numPr>
          <w:ilvl w:val="0"/>
          <w:numId w:val="1002"/>
        </w:numPr>
      </w:pPr>
      <w:r>
        <w:rPr>
          <w:b/>
          <w:bCs/>
        </w:rPr>
        <w:t xml:space="preserve">Multilevel structure</w:t>
      </w:r>
      <w:r>
        <w:t xml:space="preserve">: The partition in Equation (2) directly captures the multilevel selection dynamics central to cooperation, the tension between individual and group interests.</w:t>
      </w:r>
    </w:p>
    <w:p>
      <w:pPr>
        <w:numPr>
          <w:ilvl w:val="0"/>
          <w:numId w:val="1002"/>
        </w:numPr>
      </w:pPr>
      <w:r>
        <w:rPr>
          <w:b/>
          <w:bCs/>
        </w:rPr>
        <w:t xml:space="preserve">Fitness decomposition</w:t>
      </w:r>
      <w:r>
        <w:t xml:space="preserve">: Fitness</w:t>
      </w:r>
      <w:r>
        <w:t xml:space="preserve"> </w:t>
      </w:r>
      <m:oMath>
        <m:sSub>
          <m:e>
            <m:r>
              <m:t>w</m:t>
            </m:r>
          </m:e>
          <m:sub>
            <m:r>
              <m:t>i</m:t>
            </m:r>
          </m:sub>
        </m:sSub>
      </m:oMath>
      <w:r>
        <w:t xml:space="preserve"> </w:t>
      </w:r>
      <w:r>
        <w:t xml:space="preserve">can be decomposed into components (survival, reproduction, conflict), each of which can be made dependent on environmental parameters, yielding a modular framework.</w:t>
      </w:r>
    </w:p>
    <w:p>
      <w:pPr>
        <w:pStyle w:val="FirstParagraph"/>
      </w:pPr>
      <w:r>
        <w:t xml:space="preserve">However, the standard Price equation (Equations 1–2) has a critical limitation for our purposes: fitness values</w:t>
      </w:r>
      <w:r>
        <w:t xml:space="preserve"> </w:t>
      </w:r>
      <m:oMath>
        <m:sSub>
          <m:e>
            <m:r>
              <m:t>w</m:t>
            </m:r>
          </m:e>
          <m:sub>
            <m:r>
              <m:t>i</m:t>
            </m:r>
          </m:sub>
        </m:sSub>
      </m:oMath>
      <w:r>
        <w:t xml:space="preserve"> </w:t>
      </w:r>
      <w:r>
        <w:t xml:space="preserve">are treated as fixed quantities. In reality, the fitness consequences of cooperation versus defection depend on environmental context. A cooperative strategy that is costly in a stable environment may become essential in an uncertain one. The extensions that follow address this limitation by making fitness an explicit function of environmental and social parameters.</w:t>
      </w:r>
    </w:p>
    <w:p>
      <w:pPr>
        <w:pStyle w:val="BodyText"/>
      </w:pPr>
      <w:r>
        <w:rPr>
          <w:b/>
          <w:bCs/>
        </w:rPr>
        <w:t xml:space="preserve">How the extensions connect to the Price equation</w:t>
      </w:r>
      <w:r>
        <w:t xml:space="preserve">: In the sections that follow, we build explicit fitness functions for cooperators (</w:t>
      </w:r>
      <m:oMath>
        <m:sSub>
          <m:e>
            <m:r>
              <m:t>W</m:t>
            </m:r>
          </m:e>
          <m:sub>
            <m:r>
              <m:t>C</m:t>
            </m:r>
          </m:sub>
        </m:sSub>
      </m:oMath>
      <w:r>
        <w:t xml:space="preserve">) and defectors (</w:t>
      </w:r>
      <m:oMath>
        <m:sSub>
          <m:e>
            <m:r>
              <m:t>W</m:t>
            </m:r>
          </m:e>
          <m:sub>
            <m:r>
              <m:t>D</m:t>
            </m:r>
          </m:sub>
        </m:sSub>
      </m:oMath>
      <w:r>
        <w:t xml:space="preserve">) as functions of environmental and social parameters. These fitness functions determine the covariance terms in Equation (2): when</w:t>
      </w:r>
      <w:r>
        <w:t xml:space="preserve"> </w:t>
      </w:r>
      <m:oMath>
        <m:sSub>
          <m:e>
            <m:r>
              <m:t>W</m:t>
            </m:r>
          </m:e>
          <m:sub>
            <m:r>
              <m:t>C</m:t>
            </m:r>
          </m:sub>
        </m:sSub>
        <m:r>
          <m:rPr>
            <m:sty m:val="p"/>
          </m:rPr>
          <m:t>&gt;</m:t>
        </m:r>
        <m:sSub>
          <m:e>
            <m:r>
              <m:t>W</m:t>
            </m:r>
          </m:e>
          <m:sub>
            <m:r>
              <m:t>D</m:t>
            </m:r>
          </m:sub>
        </m:sSub>
      </m:oMath>
      <w:r>
        <w:t xml:space="preserve">, the between-group covariance term is positive (cooperating groups outperform), favoring cooperation; when</w:t>
      </w:r>
      <w:r>
        <w:t xml:space="preserve"> </w:t>
      </w:r>
      <m:oMath>
        <m:sSub>
          <m:e>
            <m:r>
              <m:t>W</m:t>
            </m:r>
          </m:e>
          <m:sub>
            <m:r>
              <m:t>C</m:t>
            </m:r>
          </m:sub>
        </m:sSub>
        <m:r>
          <m:rPr>
            <m:sty m:val="p"/>
          </m:rPr>
          <m:t>&lt;</m:t>
        </m:r>
        <m:sSub>
          <m:e>
            <m:r>
              <m:t>W</m:t>
            </m:r>
          </m:e>
          <m:sub>
            <m:r>
              <m:t>D</m:t>
            </m:r>
          </m:sub>
        </m:sSub>
      </m:oMath>
      <w:r>
        <w:t xml:space="preserve">, the within-group term dominates, favoring defection. The critical threshold</w:t>
      </w:r>
      <w:r>
        <w:t xml:space="preserve"> </w:t>
      </w:r>
      <m:oMath>
        <m:sSup>
          <m:e>
            <m:r>
              <m:t>σ</m:t>
            </m:r>
          </m:e>
          <m:sup>
            <m:r>
              <m:rPr>
                <m:sty m:val="p"/>
              </m:rPr>
              <m:t>*</m:t>
            </m:r>
          </m:sup>
        </m:sSup>
      </m:oMath>
      <w:r>
        <w:t xml:space="preserve"> </w:t>
      </w:r>
      <w:r>
        <w:t xml:space="preserve">where</w:t>
      </w:r>
      <w:r>
        <w:t xml:space="preserve"> </w:t>
      </w:r>
      <m:oMath>
        <m:sSub>
          <m:e>
            <m:r>
              <m:t>W</m:t>
            </m:r>
          </m:e>
          <m:sub>
            <m:r>
              <m:t>C</m:t>
            </m:r>
          </m:sub>
        </m:sSub>
        <m:r>
          <m:rPr>
            <m:sty m:val="p"/>
          </m:rPr>
          <m:t>=</m:t>
        </m:r>
        <m:sSub>
          <m:e>
            <m:r>
              <m:t>W</m:t>
            </m:r>
          </m:e>
          <m:sub>
            <m:r>
              <m:t>D</m:t>
            </m:r>
          </m:sub>
        </m:sSub>
      </m:oMath>
      <w:r>
        <w:t xml:space="preserve"> </w:t>
      </w:r>
      <w:r>
        <w:t xml:space="preserve">(derived in Section 6) is therefore the point where</w:t>
      </w:r>
      <w:r>
        <w:t xml:space="preserve"> </w:t>
      </w:r>
      <m:oMath>
        <m:r>
          <m:rPr>
            <m:sty m:val="p"/>
          </m:rPr>
          <m:t>Δ</m:t>
        </m:r>
        <m:acc>
          <m:accPr>
            <m:chr m:val="‾"/>
          </m:accPr>
          <m:e>
            <m:r>
              <m:t>p</m:t>
            </m:r>
          </m:e>
        </m:acc>
        <m:r>
          <m:rPr>
            <m:sty m:val="p"/>
          </m:rPr>
          <m:t>=</m:t>
        </m:r>
        <m:r>
          <m:t>0</m:t>
        </m:r>
      </m:oMath>
      <w:r>
        <w:t xml:space="preserve">, the boundary between the two selective regimes identified by the multilevel Price equation.</w:t>
      </w:r>
    </w:p>
    <w:bookmarkEnd w:id="13"/>
    <w:bookmarkEnd w:id="14"/>
    <w:bookmarkStart w:id="23" w:name="Xd8a3d492afaed6a176d7a373f3aaf055f09be10"/>
    <w:p>
      <w:pPr>
        <w:pStyle w:val="Heading2"/>
      </w:pPr>
      <w:r>
        <w:t xml:space="preserve">3. Extension 1: Environmental Uncertainty (</w:t>
      </w:r>
      <m:oMath>
        <m:r>
          <m:t>σ</m:t>
        </m:r>
      </m:oMath>
      <w:r>
        <w:t xml:space="preserve">)</w:t>
      </w:r>
    </w:p>
    <w:p>
      <w:pPr>
        <w:pStyle w:val="BlockText"/>
      </w:pPr>
      <w:r>
        <w:rPr>
          <w:b/>
          <w:bCs/>
        </w:rPr>
        <w:t xml:space="preserve">In plain terms</w:t>
      </w:r>
      <w:r>
        <w:t xml:space="preserve">: Whether cooperation pays depends on how unpredictable the environment is. When food is abundant and reliable, there is no reason to share; going it alone works fine. When food is scarce and unpredictable, pooling resources with others can mean the difference between surviving and starving. We capture this idea with a single number,</w:t>
      </w:r>
      <w:r>
        <w:t xml:space="preserve"> </w:t>
      </w:r>
      <m:oMath>
        <m:r>
          <m:t>σ</m:t>
        </m:r>
      </m:oMath>
      <w:r>
        <w:t xml:space="preserve">, that measures how variable food returns are from year to year.</w:t>
      </w:r>
    </w:p>
    <w:bookmarkStart w:id="15" w:name="motivation"/>
    <w:p>
      <w:pPr>
        <w:pStyle w:val="Heading3"/>
      </w:pPr>
      <w:r>
        <w:t xml:space="preserve">3.1 Motivation</w:t>
      </w:r>
    </w:p>
    <w:p>
      <w:pPr>
        <w:pStyle w:val="FirstParagraph"/>
      </w:pPr>
      <w:r>
        <w:t xml:space="preserve">The standard Price equation treats fitness as a static property of individuals or strategies. But the fitness consequences of cooperation are profoundly context-dependent. When resources are abundant and predictable, cooperation imposes costs with little benefit: why share when there is enough for everyone? When resources are scarce and unpredictable, cooperation provides insurance, information sharing, and risk pooling that can mean the difference between survival and extinction.</w:t>
      </w:r>
    </w:p>
    <w:p>
      <w:pPr>
        <w:pStyle w:val="BodyText"/>
      </w:pPr>
      <w:r>
        <w:t xml:space="preserve">To capture this context-dependence, we make fitness an explicit function of environmental uncertainty</w:t>
      </w:r>
      <w:r>
        <w:t xml:space="preserve"> </w:t>
      </w:r>
      <m:oMath>
        <m:r>
          <m:t>σ</m:t>
        </m:r>
      </m:oMath>
      <w:r>
        <w:t xml:space="preserve">.</w:t>
      </w:r>
    </w:p>
    <w:bookmarkEnd w:id="15"/>
    <w:bookmarkStart w:id="16" w:name="definition"/>
    <w:p>
      <w:pPr>
        <w:pStyle w:val="Heading3"/>
      </w:pPr>
      <w:r>
        <w:t xml:space="preserve">3.2 Definition</w:t>
      </w:r>
    </w:p>
    <w:p>
      <w:pPr>
        <w:pStyle w:val="FirstParagraph"/>
      </w:pPr>
      <w:r>
        <w:t xml:space="preserve">We define</w:t>
      </w:r>
      <w:r>
        <w:t xml:space="preserve"> </w:t>
      </w:r>
      <m:oMath>
        <m:r>
          <m:t>σ</m:t>
        </m:r>
        <m:r>
          <m:rPr>
            <m:sty m:val="p"/>
          </m:rPr>
          <m:t>∈</m:t>
        </m:r>
        <m:r>
          <m:rPr>
            <m:sty m:val="p"/>
          </m:rPr>
          <m:t>[</m:t>
        </m:r>
        <m:r>
          <m:t>0</m:t>
        </m:r>
        <m:r>
          <m:rPr>
            <m:sty m:val="p"/>
          </m:rPr>
          <m:t>,</m:t>
        </m:r>
        <m:r>
          <m:t>1</m:t>
        </m:r>
        <m:r>
          <m:rPr>
            <m:sty m:val="p"/>
          </m:rPr>
          <m:t>]</m:t>
        </m:r>
      </m:oMath>
      <w:r>
        <w:t xml:space="preserve"> </w:t>
      </w:r>
      <w:r>
        <w:t xml:space="preserve">as the</w:t>
      </w:r>
      <w:r>
        <w:t xml:space="preserve"> </w:t>
      </w:r>
      <w:r>
        <w:rPr>
          <w:b/>
          <w:bCs/>
        </w:rPr>
        <w:t xml:space="preserve">environmental uncertainty parameter</w:t>
      </w:r>
      <w:r>
        <w:t xml:space="preserve">, representing the coefficient of variation in annual resource returns experienced by a population. Formally:</w:t>
      </w:r>
    </w:p>
    <w:p>
      <w:pPr>
        <w:pStyle w:val="BodyText"/>
      </w:pPr>
      <m:oMathPara>
        <m:oMathParaPr>
          <m:jc m:val="center"/>
        </m:oMathParaPr>
        <m:oMath>
          <m:r>
            <m:t>σ</m:t>
          </m:r>
          <m:r>
            <m:rPr>
              <m:sty m:val="p"/>
            </m:rPr>
            <m:t>=</m:t>
          </m:r>
          <m:f>
            <m:fPr>
              <m:type m:val="bar"/>
            </m:fPr>
            <m:num>
              <m:r>
                <m:rPr>
                  <m:nor/>
                  <m:sty m:val="p"/>
                </m:rPr>
                <m:t>SD</m:t>
              </m:r>
              <m:r>
                <m:rPr>
                  <m:sty m:val="p"/>
                </m:rPr>
                <m:t>(</m:t>
              </m:r>
              <m:r>
                <m:rPr>
                  <m:nor/>
                  <m:sty m:val="p"/>
                </m:rPr>
                <m:t>annual resource returns</m:t>
              </m:r>
              <m:r>
                <m:rPr>
                  <m:sty m:val="p"/>
                </m:rPr>
                <m:t>)</m:t>
              </m:r>
            </m:num>
            <m:den>
              <m:r>
                <m:rPr>
                  <m:nor/>
                  <m:sty m:val="p"/>
                </m:rPr>
                <m:t>Mean</m:t>
              </m:r>
              <m:r>
                <m:rPr>
                  <m:sty m:val="p"/>
                </m:rPr>
                <m:t>(</m:t>
              </m:r>
              <m:r>
                <m:rPr>
                  <m:nor/>
                  <m:sty m:val="p"/>
                </m:rPr>
                <m:t>annual resource returns</m:t>
              </m:r>
              <m:r>
                <m:rPr>
                  <m:sty m:val="p"/>
                </m:rPr>
                <m:t>)</m:t>
              </m:r>
            </m:den>
          </m:f>
          <m:r>
            <m:t>  </m:t>
          </m:r>
          <m:r>
            <m:rPr>
              <m:sty m:val="p"/>
            </m:rPr>
            <m:t>(</m:t>
          </m:r>
          <m:r>
            <m:t>4</m:t>
          </m:r>
          <m:r>
            <m:rPr>
              <m:sty m:val="p"/>
            </m:rPr>
            <m:t>)</m:t>
          </m:r>
        </m:oMath>
      </m:oMathPara>
    </w:p>
    <w:p>
      <w:pPr>
        <w:pStyle w:val="FirstParagraph"/>
      </w:pPr>
      <w:r>
        <w:t xml:space="preserve">In practice,</w:t>
      </w:r>
      <w:r>
        <w:t xml:space="preserve"> </w:t>
      </w:r>
      <m:oMath>
        <m:r>
          <m:t>σ</m:t>
        </m:r>
      </m:oMath>
      <w:r>
        <w:t xml:space="preserve"> </w:t>
      </w:r>
      <w:r>
        <w:t xml:space="preserve">integrates three components of environmental risk:</w:t>
      </w:r>
    </w:p>
    <w:p>
      <w:pPr>
        <w:pStyle w:val="BodyText"/>
      </w:pPr>
      <m:oMathPara>
        <m:oMathParaPr>
          <m:jc m:val="center"/>
        </m:oMathParaPr>
        <m:oMath>
          <m:r>
            <m:t>σ</m:t>
          </m:r>
          <m:r>
            <m:rPr>
              <m:sty m:val="p"/>
            </m:rPr>
            <m:t>∝</m:t>
          </m:r>
          <m:f>
            <m:fPr>
              <m:type m:val="bar"/>
            </m:fPr>
            <m:num>
              <m:r>
                <m:rPr>
                  <m:nor/>
                  <m:sty m:val="p"/>
                </m:rPr>
                <m:t>magnitude</m:t>
              </m:r>
              <m:r>
                <m:rPr>
                  <m:sty m:val="p"/>
                </m:rPr>
                <m:t>×</m:t>
              </m:r>
              <m:r>
                <m:rPr>
                  <m:nor/>
                  <m:sty m:val="p"/>
                </m:rPr>
                <m:t>duration</m:t>
              </m:r>
            </m:num>
            <m:den>
              <m:r>
                <m:rPr>
                  <m:nor/>
                  <m:sty m:val="p"/>
                </m:rPr>
                <m:t>return period</m:t>
              </m:r>
            </m:den>
          </m:f>
          <m:r>
            <m:t>  </m:t>
          </m:r>
          <m:r>
            <m:rPr>
              <m:sty m:val="p"/>
            </m:rPr>
            <m:t>(</m:t>
          </m:r>
          <m:r>
            <m:t>5</m:t>
          </m:r>
          <m:r>
            <m:rPr>
              <m:sty m:val="p"/>
            </m:rPr>
            <m:t>)</m:t>
          </m:r>
        </m:oMath>
      </m:oMathPara>
    </w:p>
    <w:p>
      <w:pPr>
        <w:pStyle w:val="FirstParagraph"/>
      </w:pPr>
      <w:r>
        <w:t xml:space="preserve">where magnitude is the depth of resource shortfalls (0–1 scale), duration is the persistence of shortfall episodes (years), and return period is the average interval between shortfall events (years). This formulation captures the intuition that environments are more uncertain when shortfalls are severe, prolonged, and frequent.</w:t>
      </w:r>
    </w:p>
    <w:bookmarkEnd w:id="16"/>
    <w:bookmarkStart w:id="17" w:name="modified-price-equation"/>
    <w:p>
      <w:pPr>
        <w:pStyle w:val="Heading3"/>
      </w:pPr>
      <w:r>
        <w:t xml:space="preserve">3.3 Modified Price Equation</w:t>
      </w:r>
    </w:p>
    <w:p>
      <w:pPr>
        <w:pStyle w:val="FirstParagraph"/>
      </w:pPr>
      <w:r>
        <w:t xml:space="preserve">Substituting</w:t>
      </w:r>
      <w:r>
        <w:t xml:space="preserve"> </w:t>
      </w:r>
      <m:oMath>
        <m:r>
          <m:t>σ</m:t>
        </m:r>
      </m:oMath>
      <w:r>
        <w:t xml:space="preserve">-dependent fitness into the multilevel Price equation:</w:t>
      </w:r>
    </w:p>
    <w:p>
      <w:pPr>
        <w:pStyle w:val="BodyText"/>
      </w:pPr>
      <m:oMathPara>
        <m:oMathParaPr>
          <m:jc m:val="center"/>
        </m:oMathParaPr>
        <m:oMath>
          <m:r>
            <m:rPr>
              <m:sty m:val="p"/>
            </m:rPr>
            <m:t>Δ</m:t>
          </m:r>
          <m:acc>
            <m:accPr>
              <m:chr m:val="‾"/>
            </m:accPr>
            <m:e>
              <m:r>
                <m:t>p</m:t>
              </m:r>
            </m:e>
          </m:acc>
          <m:r>
            <m:rPr>
              <m:sty m:val="p"/>
            </m:rPr>
            <m:t>(</m:t>
          </m:r>
          <m:r>
            <m:t>σ</m:t>
          </m:r>
          <m:r>
            <m:rPr>
              <m:sty m:val="p"/>
            </m:rPr>
            <m:t>)</m:t>
          </m:r>
          <m:r>
            <m:rPr>
              <m:sty m:val="p"/>
            </m:rPr>
            <m:t>=</m:t>
          </m:r>
          <m:f>
            <m:fPr>
              <m:type m:val="bar"/>
            </m:fPr>
            <m:num>
              <m:r>
                <m:t>1</m:t>
              </m:r>
            </m:num>
            <m:den>
              <m:acc>
                <m:accPr>
                  <m:chr m:val="‾"/>
                </m:accPr>
                <m:e>
                  <m:r>
                    <m:t>w</m:t>
                  </m:r>
                </m:e>
              </m:acc>
              <m:r>
                <m:rPr>
                  <m:sty m:val="p"/>
                </m:rPr>
                <m:t>(</m:t>
              </m:r>
              <m:r>
                <m:t>σ</m:t>
              </m:r>
              <m:r>
                <m:rPr>
                  <m:sty m:val="p"/>
                </m:rPr>
                <m:t>)</m:t>
              </m:r>
            </m:den>
          </m:f>
          <m:r>
            <m:rPr>
              <m:nor/>
              <m:sty m:val="p"/>
            </m:rPr>
            <m:t>Cov</m:t>
          </m:r>
          <m:r>
            <m:rPr>
              <m:sty m:val="p"/>
            </m:rPr>
            <m:t>(</m:t>
          </m:r>
          <m:sSub>
            <m:e>
              <m:r>
                <m:t>w</m:t>
              </m:r>
            </m:e>
            <m:sub>
              <m:r>
                <m:t>g</m:t>
              </m:r>
            </m:sub>
          </m:sSub>
          <m:r>
            <m:rPr>
              <m:sty m:val="p"/>
            </m:rPr>
            <m:t>(</m:t>
          </m:r>
          <m:r>
            <m:t>σ</m:t>
          </m:r>
          <m:r>
            <m:rPr>
              <m:sty m:val="p"/>
            </m:rPr>
            <m:t>)</m:t>
          </m:r>
          <m:r>
            <m:rPr>
              <m:sty m:val="p"/>
            </m:rPr>
            <m:t>,</m:t>
          </m:r>
          <m:sSub>
            <m:e>
              <m:r>
                <m:t>p</m:t>
              </m:r>
            </m:e>
            <m:sub>
              <m:r>
                <m:t>g</m:t>
              </m:r>
            </m:sub>
          </m:sSub>
          <m:r>
            <m:rPr>
              <m:sty m:val="p"/>
            </m:rPr>
            <m:t>)</m:t>
          </m:r>
          <m:r>
            <m:rPr>
              <m:sty m:val="p"/>
            </m:rPr>
            <m:t>+</m:t>
          </m:r>
          <m:f>
            <m:fPr>
              <m:type m:val="bar"/>
            </m:fPr>
            <m:num>
              <m:r>
                <m:t>1</m:t>
              </m:r>
            </m:num>
            <m:den>
              <m:acc>
                <m:accPr>
                  <m:chr m:val="‾"/>
                </m:accPr>
                <m:e>
                  <m:r>
                    <m:t>w</m:t>
                  </m:r>
                </m:e>
              </m:acc>
              <m:r>
                <m:rPr>
                  <m:sty m:val="p"/>
                </m:rPr>
                <m:t>(</m:t>
              </m:r>
              <m:r>
                <m:t>σ</m:t>
              </m:r>
              <m:r>
                <m:rPr>
                  <m:sty m:val="p"/>
                </m:rPr>
                <m:t>)</m:t>
              </m:r>
            </m:den>
          </m:f>
          <m:r>
            <m:t>E</m:t>
          </m:r>
          <m:r>
            <m:rPr>
              <m:sty m:val="p"/>
            </m:rPr>
            <m:t>[</m:t>
          </m:r>
          <m:sSub>
            <m:e>
              <m:r>
                <m:t>w</m:t>
              </m:r>
            </m:e>
            <m:sub>
              <m:r>
                <m:t>g</m:t>
              </m:r>
            </m:sub>
          </m:sSub>
          <m:r>
            <m:rPr>
              <m:sty m:val="p"/>
            </m:rPr>
            <m:t>(</m:t>
          </m:r>
          <m:r>
            <m:t>σ</m:t>
          </m:r>
          <m:r>
            <m:rPr>
              <m:sty m:val="p"/>
            </m:rPr>
            <m:t>)</m:t>
          </m:r>
          <m:r>
            <m:rPr>
              <m:sty m:val="p"/>
            </m:rPr>
            <m:t>⋅</m:t>
          </m:r>
          <m:r>
            <m:rPr>
              <m:sty m:val="p"/>
            </m:rPr>
            <m:t>Δ</m:t>
          </m:r>
          <m:sSub>
            <m:e>
              <m:r>
                <m:t>p</m:t>
              </m:r>
            </m:e>
            <m:sub>
              <m:r>
                <m:t>g</m:t>
              </m:r>
            </m:sub>
          </m:sSub>
          <m:r>
            <m:rPr>
              <m:sty m:val="p"/>
            </m:rPr>
            <m:t>]</m:t>
          </m:r>
          <m:r>
            <m:t>  </m:t>
          </m:r>
          <m:r>
            <m:rPr>
              <m:sty m:val="p"/>
            </m:rPr>
            <m:t>(</m:t>
          </m:r>
          <m:r>
            <m:t>6</m:t>
          </m:r>
          <m:r>
            <m:rPr>
              <m:sty m:val="p"/>
            </m:rPr>
            <m:t>)</m:t>
          </m:r>
        </m:oMath>
      </m:oMathPara>
    </w:p>
    <w:p>
      <w:pPr>
        <w:pStyle w:val="FirstParagraph"/>
      </w:pPr>
      <w:r>
        <w:t xml:space="preserve">The trait frequencies</w:t>
      </w:r>
      <w:r>
        <w:t xml:space="preserve"> </w:t>
      </w:r>
      <m:oMath>
        <m:sSub>
          <m:e>
            <m:r>
              <m:t>p</m:t>
            </m:r>
          </m:e>
          <m:sub>
            <m:r>
              <m:t>g</m:t>
            </m:r>
          </m:sub>
        </m:sSub>
      </m:oMath>
      <w:r>
        <w:t xml:space="preserve"> </w:t>
      </w:r>
      <w:r>
        <w:t xml:space="preserve">remain strategy proportions (fraction of cooperators in group</w:t>
      </w:r>
      <w:r>
        <w:t xml:space="preserve"> </w:t>
      </w:r>
      <m:oMath>
        <m:r>
          <m:t>g</m:t>
        </m:r>
      </m:oMath>
      <w:r>
        <w:t xml:space="preserve">), but the fitness values</w:t>
      </w:r>
      <w:r>
        <w:t xml:space="preserve"> </w:t>
      </w:r>
      <m:oMath>
        <m:sSub>
          <m:e>
            <m:r>
              <m:t>w</m:t>
            </m:r>
          </m:e>
          <m:sub>
            <m:r>
              <m:t>g</m:t>
            </m:r>
          </m:sub>
        </m:sSub>
        <m:r>
          <m:rPr>
            <m:sty m:val="p"/>
          </m:rPr>
          <m:t>(</m:t>
        </m:r>
        <m:r>
          <m:t>σ</m:t>
        </m:r>
        <m:r>
          <m:rPr>
            <m:sty m:val="p"/>
          </m:rPr>
          <m:t>)</m:t>
        </m:r>
      </m:oMath>
      <w:r>
        <w:t xml:space="preserve"> </w:t>
      </w:r>
      <w:r>
        <w:t xml:space="preserve">now depend on environmental context. This means the</w:t>
      </w:r>
      <w:r>
        <w:t xml:space="preserve"> </w:t>
      </w:r>
      <w:r>
        <w:rPr>
          <w:i/>
          <w:iCs/>
        </w:rPr>
        <w:t xml:space="preserve">direction</w:t>
      </w:r>
      <w:r>
        <w:t xml:space="preserve"> </w:t>
      </w:r>
      <w:r>
        <w:t xml:space="preserve">of selection, not just its strength, can change with</w:t>
      </w:r>
      <w:r>
        <w:t xml:space="preserve"> </w:t>
      </w:r>
      <m:oMath>
        <m:r>
          <m:t>σ</m:t>
        </m:r>
      </m:oMath>
      <w:r>
        <w:t xml:space="preserve">.</w:t>
      </w:r>
    </w:p>
    <w:p>
      <w:pPr>
        <w:pStyle w:val="BodyText"/>
      </w:pPr>
      <w:r>
        <w:t xml:space="preserve">At low</w:t>
      </w:r>
      <w:r>
        <w:t xml:space="preserve"> </w:t>
      </w:r>
      <m:oMath>
        <m:r>
          <m:t>σ</m:t>
        </m:r>
      </m:oMath>
      <w:r>
        <w:t xml:space="preserve">, the within-group selection term dominates (free-riders prosper in stable environments), and</w:t>
      </w:r>
      <w:r>
        <w:t xml:space="preserve"> </w:t>
      </w:r>
      <m:oMath>
        <m:r>
          <m:rPr>
            <m:sty m:val="p"/>
          </m:rPr>
          <m:t>Δ</m:t>
        </m:r>
        <m:acc>
          <m:accPr>
            <m:chr m:val="‾"/>
          </m:accPr>
          <m:e>
            <m:r>
              <m:t>p</m:t>
            </m:r>
          </m:e>
        </m:acc>
        <m:r>
          <m:rPr>
            <m:sty m:val="p"/>
          </m:rPr>
          <m:t>&lt;</m:t>
        </m:r>
        <m:r>
          <m:t>0</m:t>
        </m:r>
      </m:oMath>
      <w:r>
        <w:t xml:space="preserve"> </w:t>
      </w:r>
      <w:r>
        <w:t xml:space="preserve">(cooperation declines). At high</w:t>
      </w:r>
      <w:r>
        <w:t xml:space="preserve"> </w:t>
      </w:r>
      <m:oMath>
        <m:r>
          <m:t>σ</m:t>
        </m:r>
      </m:oMath>
      <w:r>
        <w:t xml:space="preserve">, the between-group selection term dominates (cooperating groups survive environmental shocks), and</w:t>
      </w:r>
      <w:r>
        <w:t xml:space="preserve"> </w:t>
      </w:r>
      <m:oMath>
        <m:r>
          <m:rPr>
            <m:sty m:val="p"/>
          </m:rPr>
          <m:t>Δ</m:t>
        </m:r>
        <m:acc>
          <m:accPr>
            <m:chr m:val="‾"/>
          </m:accPr>
          <m:e>
            <m:r>
              <m:t>p</m:t>
            </m:r>
          </m:e>
        </m:acc>
        <m:r>
          <m:rPr>
            <m:sty m:val="p"/>
          </m:rPr>
          <m:t>&gt;</m:t>
        </m:r>
        <m:r>
          <m:t>0</m:t>
        </m:r>
      </m:oMath>
      <w:r>
        <w:t xml:space="preserve"> </w:t>
      </w:r>
      <w:r>
        <w:t xml:space="preserve">(cooperation increases). There exists a critical value</w:t>
      </w:r>
      <w:r>
        <w:t xml:space="preserve"> </w:t>
      </w:r>
      <m:oMath>
        <m:sSup>
          <m:e>
            <m:r>
              <m:t>σ</m:t>
            </m:r>
          </m:e>
          <m:sup>
            <m:r>
              <m:rPr>
                <m:sty m:val="p"/>
              </m:rPr>
              <m:t>*</m:t>
            </m:r>
          </m:sup>
        </m:sSup>
      </m:oMath>
      <w:r>
        <w:t xml:space="preserve"> </w:t>
      </w:r>
      <w:r>
        <w:t xml:space="preserve">where the two terms balance and</w:t>
      </w:r>
      <w:r>
        <w:t xml:space="preserve"> </w:t>
      </w:r>
      <m:oMath>
        <m:r>
          <m:rPr>
            <m:sty m:val="p"/>
          </m:rPr>
          <m:t>Δ</m:t>
        </m:r>
        <m:acc>
          <m:accPr>
            <m:chr m:val="‾"/>
          </m:accPr>
          <m:e>
            <m:r>
              <m:t>p</m:t>
            </m:r>
          </m:e>
        </m:acc>
        <m:r>
          <m:rPr>
            <m:sty m:val="p"/>
          </m:rPr>
          <m:t>=</m:t>
        </m:r>
        <m:r>
          <m:t>0</m:t>
        </m:r>
      </m:oMath>
      <w:r>
        <w:t xml:space="preserve">, which we derive in Section 6.</w:t>
      </w:r>
    </w:p>
    <w:bookmarkEnd w:id="17"/>
    <w:bookmarkStart w:id="18" w:name="parameter-range-and-justification"/>
    <w:p>
      <w:pPr>
        <w:pStyle w:val="Heading3"/>
      </w:pPr>
      <w:r>
        <w:t xml:space="preserve">3.4 Parameter Range and Justification</w:t>
      </w:r>
    </w:p>
    <w:p>
      <w:pPr>
        <w:pStyle w:val="FirstParagraph"/>
      </w:pPr>
      <w:r>
        <w:rPr>
          <w:b/>
          <w:bCs/>
        </w:rPr>
        <w:t xml:space="preserve">Table 2.</w:t>
      </w:r>
      <w:r>
        <w:t xml:space="preserve"> </w:t>
      </w:r>
      <w:r>
        <w:t xml:space="preserve">Environmental uncertainty parameter ranges with archaeological calibration. Confidence tier:</w:t>
      </w:r>
      <w:r>
        <w:t xml:space="preserve"> </w:t>
      </w:r>
      <w:r>
        <w:rPr>
          <w:b/>
          <w:bCs/>
        </w:rPr>
        <w:t xml:space="preserve">A</w:t>
      </w:r>
      <w:r>
        <w:t xml:space="preserve"> </w:t>
      </w:r>
      <w:r>
        <w:t xml:space="preserve">for Chaco (tree-ring calibrated),</w:t>
      </w:r>
      <w:r>
        <w:t xml:space="preserve"> </w:t>
      </w:r>
      <w:r>
        <w:rPr>
          <w:b/>
          <w:bCs/>
        </w:rPr>
        <w:t xml:space="preserve">A/B</w:t>
      </w:r>
      <w:r>
        <w:t xml:space="preserve"> </w:t>
      </w:r>
      <w:r>
        <w:t xml:space="preserve">for Rapa Nui (ENSO proxy calibrated),</w:t>
      </w:r>
      <w:r>
        <w:t xml:space="preserve"> </w:t>
      </w:r>
      <w:r>
        <w:rPr>
          <w:b/>
          <w:bCs/>
        </w:rPr>
        <w:t xml:space="preserve">B</w:t>
      </w:r>
      <w:r>
        <w:t xml:space="preserve"> </w:t>
      </w:r>
      <w:r>
        <w:t xml:space="preserve">for Poverty Point and Lamoka Lake (speleothem and pollen proxies with wider uncertainty).</w:t>
      </w:r>
    </w:p>
    <w:tbl>
      <w:tblPr>
        <w:tblStyle w:val="Table"/>
        <w:tblW w:type="pct" w:w="5000"/>
        <w:tblLayout w:type="fixed"/>
        <w:tblLook w:firstRow="1" w:lastRow="0" w:firstColumn="0" w:lastColumn="0" w:noHBand="0" w:noVBand="0" w:val="0020"/>
      </w:tblPr>
      <w:tblGrid>
        <w:gridCol w:w="1473"/>
        <w:gridCol w:w="1381"/>
        <w:gridCol w:w="3223"/>
        <w:gridCol w:w="1841"/>
      </w:tblGrid>
      <w:tr>
        <w:trPr>
          <w:tblHeader w:val="on"/>
        </w:trPr>
        <w:tc>
          <w:tcPr/>
          <w:p>
            <w:pPr>
              <w:pStyle w:val="Compact"/>
            </w:pPr>
            <m:oMath>
              <m:r>
                <m:t>σ</m:t>
              </m:r>
            </m:oMath>
            <w:r>
              <w:t xml:space="preserve"> </w:t>
            </w:r>
            <w:r>
              <w:t xml:space="preserve">Range</w:t>
            </w:r>
          </w:p>
        </w:tc>
        <w:tc>
          <w:tcPr/>
          <w:p>
            <w:pPr>
              <w:pStyle w:val="Compact"/>
            </w:pPr>
            <w:r>
              <w:t xml:space="preserve">Interpretation</w:t>
            </w:r>
          </w:p>
        </w:tc>
        <w:tc>
          <w:tcPr/>
          <w:p>
            <w:pPr>
              <w:pStyle w:val="Compact"/>
            </w:pPr>
            <w:r>
              <w:t xml:space="preserve">Archaeological/ecological examples</w:t>
            </w:r>
          </w:p>
        </w:tc>
        <w:tc>
          <w:tcPr/>
          <w:p>
            <w:pPr>
              <w:pStyle w:val="Compact"/>
            </w:pPr>
            <w:r>
              <w:t xml:space="preserve">Calibration source</w:t>
            </w:r>
          </w:p>
        </w:tc>
      </w:tr>
      <w:tr>
        <w:tc>
          <w:tcPr/>
          <w:p>
            <w:pPr>
              <w:pStyle w:val="Compact"/>
            </w:pPr>
            <m:oMath>
              <m:r>
                <m:rPr>
                  <m:sty m:val="p"/>
                </m:rPr>
                <m:t>&lt;</m:t>
              </m:r>
              <m:r>
                <m:t>0.15</m:t>
              </m:r>
            </m:oMath>
          </w:p>
        </w:tc>
        <w:tc>
          <w:tcPr/>
          <w:p>
            <w:pPr>
              <w:pStyle w:val="Compact"/>
            </w:pPr>
            <w:r>
              <w:t xml:space="preserve">Very stable</w:t>
            </w:r>
          </w:p>
        </w:tc>
        <w:tc>
          <w:tcPr/>
          <w:p>
            <w:pPr>
              <w:pStyle w:val="Compact"/>
            </w:pPr>
            <w:r>
              <w:t xml:space="preserve">Rapa Iti (no monumentality), stable tropical environments</w:t>
            </w:r>
          </w:p>
        </w:tc>
        <w:tc>
          <w:tcPr/>
          <w:p>
            <w:pPr>
              <w:pStyle w:val="Compact"/>
            </w:pPr>
            <w:r>
              <w:t xml:space="preserve">Minimal interannual variation</w:t>
            </w:r>
          </w:p>
        </w:tc>
      </w:tr>
      <w:tr>
        <w:tc>
          <w:tcPr/>
          <w:p>
            <w:pPr>
              <w:pStyle w:val="Compact"/>
            </w:pPr>
            <m:oMath>
              <m:r>
                <m:t>0.15</m:t>
              </m:r>
            </m:oMath>
            <w:r>
              <w:t xml:space="preserve">–</w:t>
            </w:r>
            <m:oMath>
              <m:r>
                <m:t>0.35</m:t>
              </m:r>
            </m:oMath>
          </w:p>
        </w:tc>
        <w:tc>
          <w:tcPr/>
          <w:p>
            <w:pPr>
              <w:pStyle w:val="Compact"/>
            </w:pPr>
            <w:r>
              <w:t xml:space="preserve">Moderate uncertainty</w:t>
            </w:r>
          </w:p>
        </w:tc>
        <w:tc>
          <w:tcPr/>
          <w:p>
            <w:pPr>
              <w:pStyle w:val="Compact"/>
            </w:pPr>
            <w:r>
              <w:t xml:space="preserve">Chaco Canyon (</w:t>
            </w:r>
            <m:oMath>
              <m:r>
                <m:t>σ</m:t>
              </m:r>
              <m:r>
                <m:rPr>
                  <m:sty m:val="p"/>
                </m:rPr>
                <m:t>≈</m:t>
              </m:r>
              <m:r>
                <m:t>0.17</m:t>
              </m:r>
            </m:oMath>
            <w:r>
              <w:t xml:space="preserve">), Rapa Nui (</w:t>
            </w:r>
            <m:oMath>
              <m:r>
                <m:t>σ</m:t>
              </m:r>
              <m:r>
                <m:rPr>
                  <m:sty m:val="p"/>
                </m:rPr>
                <m:t>≈</m:t>
              </m:r>
              <m:r>
                <m:t>0.31</m:t>
              </m:r>
            </m:oMath>
            <w:r>
              <w:t xml:space="preserve">)</w:t>
            </w:r>
          </w:p>
        </w:tc>
        <w:tc>
          <w:tcPr/>
          <w:p>
            <w:pPr>
              <w:pStyle w:val="Compact"/>
            </w:pPr>
            <w:r>
              <w:t xml:space="preserve">Tree-ring and ENSO proxy records</w:t>
            </w:r>
          </w:p>
        </w:tc>
      </w:tr>
      <w:tr>
        <w:tc>
          <w:tcPr/>
          <w:p>
            <w:pPr>
              <w:pStyle w:val="Compact"/>
            </w:pPr>
            <m:oMath>
              <m:r>
                <m:t>0.35</m:t>
              </m:r>
            </m:oMath>
            <w:r>
              <w:t xml:space="preserve">–</w:t>
            </w:r>
            <m:oMath>
              <m:r>
                <m:t>0.55</m:t>
              </m:r>
            </m:oMath>
          </w:p>
        </w:tc>
        <w:tc>
          <w:tcPr/>
          <w:p>
            <w:pPr>
              <w:pStyle w:val="Compact"/>
            </w:pPr>
            <w:r>
              <w:t xml:space="preserve">High uncertainty</w:t>
            </w:r>
          </w:p>
        </w:tc>
        <w:tc>
          <w:tcPr/>
          <w:p>
            <w:pPr>
              <w:pStyle w:val="Compact"/>
            </w:pPr>
            <w:r>
              <w:t xml:space="preserve">Lamoka Lake (</w:t>
            </w:r>
            <m:oMath>
              <m:r>
                <m:t>σ</m:t>
              </m:r>
              <m:r>
                <m:rPr>
                  <m:sty m:val="p"/>
                </m:rPr>
                <m:t>≈</m:t>
              </m:r>
              <m:r>
                <m:t>0.35</m:t>
              </m:r>
            </m:oMath>
            <w:r>
              <w:t xml:space="preserve">–</w:t>
            </w:r>
            <m:oMath>
              <m:r>
                <m:t>0.45</m:t>
              </m:r>
            </m:oMath>
            <w:r>
              <w:t xml:space="preserve">), Poverty Point (</w:t>
            </w:r>
            <m:oMath>
              <m:r>
                <m:t>σ</m:t>
              </m:r>
              <m:r>
                <m:rPr>
                  <m:sty m:val="p"/>
                </m:rPr>
                <m:t>≈</m:t>
              </m:r>
              <m:r>
                <m:t>0.45</m:t>
              </m:r>
            </m:oMath>
            <w:r>
              <w:t xml:space="preserve">–</w:t>
            </w:r>
            <m:oMath>
              <m:r>
                <m:t>0.55</m:t>
              </m:r>
            </m:oMath>
            <w:r>
              <w:t xml:space="preserve">)</w:t>
            </w:r>
          </w:p>
        </w:tc>
        <w:tc>
          <w:tcPr/>
          <w:p>
            <w:pPr>
              <w:pStyle w:val="Compact"/>
            </w:pPr>
            <w:r>
              <w:t xml:space="preserve">Speleothem</w:t>
            </w:r>
            <w:r>
              <w:t xml:space="preserve"> </w:t>
            </w:r>
            <m:oMath>
              <m:sSup>
                <m:e>
                  <m:r>
                    <m:t>δ</m:t>
                  </m:r>
                </m:e>
                <m:sup>
                  <m:r>
                    <m:t>18</m:t>
                  </m:r>
                </m:sup>
              </m:sSup>
            </m:oMath>
            <w:r>
              <w:t xml:space="preserve">O, pollen records</w:t>
            </w:r>
          </w:p>
        </w:tc>
      </w:tr>
      <w:tr>
        <w:tc>
          <w:tcPr/>
          <w:p>
            <w:pPr>
              <w:pStyle w:val="Compact"/>
            </w:pPr>
            <m:oMath>
              <m:r>
                <m:t>0.55</m:t>
              </m:r>
            </m:oMath>
            <w:r>
              <w:t xml:space="preserve">–</w:t>
            </w:r>
            <m:oMath>
              <m:r>
                <m:t>0.80</m:t>
              </m:r>
            </m:oMath>
          </w:p>
        </w:tc>
        <w:tc>
          <w:tcPr/>
          <w:p>
            <w:pPr>
              <w:pStyle w:val="Compact"/>
            </w:pPr>
            <w:r>
              <w:t xml:space="preserve">Extreme uncertainty</w:t>
            </w:r>
          </w:p>
        </w:tc>
        <w:tc>
          <w:tcPr/>
          <w:p>
            <w:pPr>
              <w:pStyle w:val="Compact"/>
            </w:pPr>
            <w:r>
              <w:t xml:space="preserve">Saharan margins, High Arctic</w:t>
            </w:r>
          </w:p>
        </w:tc>
        <w:tc>
          <w:tcPr/>
          <w:p>
            <w:pPr>
              <w:pStyle w:val="Compact"/>
            </w:pPr>
            <w:r>
              <w:t xml:space="preserve">Paleoclimate reconstructions</w:t>
            </w:r>
          </w:p>
        </w:tc>
      </w:tr>
      <w:tr>
        <w:tc>
          <w:tcPr/>
          <w:p>
            <w:pPr>
              <w:pStyle w:val="Compact"/>
            </w:pPr>
            <m:oMath>
              <m:r>
                <m:rPr>
                  <m:sty m:val="p"/>
                </m:rPr>
                <m:t>&gt;</m:t>
              </m:r>
              <m:r>
                <m:t>0.80</m:t>
              </m:r>
            </m:oMath>
          </w:p>
        </w:tc>
        <w:tc>
          <w:tcPr/>
          <w:p>
            <w:pPr>
              <w:pStyle w:val="Compact"/>
            </w:pPr>
            <w:r>
              <w:t xml:space="preserve">Uninhabitable</w:t>
            </w:r>
          </w:p>
        </w:tc>
        <w:tc>
          <w:tcPr/>
          <w:p>
            <w:pPr>
              <w:pStyle w:val="Compact"/>
            </w:pPr>
            <w:r>
              <w:t xml:space="preserve">No sustained occupation observed</w:t>
            </w:r>
          </w:p>
        </w:tc>
        <w:tc>
          <w:tcPr/>
          <w:p>
            <w:pPr>
              <w:pStyle w:val="Compact"/>
            </w:pPr>
            <w:r>
              <w:t xml:space="preserve">Theoretical upper bound</w:t>
            </w:r>
          </w:p>
        </w:tc>
      </w:tr>
    </w:tbl>
    <w:p>
      <w:pPr>
        <w:pStyle w:val="BodyText"/>
      </w:pPr>
      <w:r>
        <w:rPr>
          <w:b/>
          <w:bCs/>
        </w:rPr>
        <w:t xml:space="preserve">Archaeological calibration methods</w:t>
      </w:r>
      <w:r>
        <w:t xml:space="preserve">:</w:t>
      </w:r>
    </w:p>
    <w:p>
      <w:pPr>
        <w:pStyle w:val="BodyText"/>
      </w:pPr>
      <w:r>
        <w:t xml:space="preserve">For</w:t>
      </w:r>
      <w:r>
        <w:t xml:space="preserve"> </w:t>
      </w:r>
      <w:r>
        <w:rPr>
          <w:i/>
          <w:iCs/>
        </w:rPr>
        <w:t xml:space="preserve">Rapa Nui</w:t>
      </w:r>
      <w:r>
        <w:t xml:space="preserve">,</w:t>
      </w:r>
      <w:r>
        <w:t xml:space="preserve"> </w:t>
      </w:r>
      <m:oMath>
        <m:r>
          <m:t>σ</m:t>
        </m:r>
        <m:r>
          <m:rPr>
            <m:sty m:val="p"/>
          </m:rPr>
          <m:t>≈</m:t>
        </m:r>
        <m:r>
          <m:t>0.31</m:t>
        </m:r>
      </m:oMath>
      <w:r>
        <w:t xml:space="preserve">: calibrated from ENSO-driven drought frequency in the southeastern Pacific. Shortfall events occur approximately every 6 years with magnitude 50–67% and duration 2–3 years, yielding</w:t>
      </w:r>
      <w:r>
        <w:t xml:space="preserve"> </w:t>
      </w:r>
      <m:oMath>
        <m:r>
          <m:t>σ</m:t>
        </m:r>
        <m:r>
          <m:rPr>
            <m:sty m:val="p"/>
          </m:rPr>
          <m:t>≈</m:t>
        </m:r>
        <m:r>
          <m:rPr>
            <m:sty m:val="p"/>
          </m:rPr>
          <m:t>(</m:t>
        </m:r>
        <m:r>
          <m:t>0.6</m:t>
        </m:r>
        <m:r>
          <m:rPr>
            <m:sty m:val="p"/>
          </m:rPr>
          <m:t>×</m:t>
        </m:r>
        <m:r>
          <m:t>2.5</m:t>
        </m:r>
        <m:r>
          <m:rPr>
            <m:sty m:val="p"/>
          </m:rPr>
          <m:t>)</m:t>
        </m:r>
        <m:r>
          <m:rPr>
            <m:sty m:val="p"/>
          </m:rPr>
          <m:t>/</m:t>
        </m:r>
        <m:r>
          <m:t>6</m:t>
        </m:r>
        <m:r>
          <m:rPr>
            <m:sty m:val="p"/>
          </m:rPr>
          <m:t>≈</m:t>
        </m:r>
        <m:r>
          <m:t>0.25</m:t>
        </m:r>
      </m:oMath>
      <w:r>
        <w:t xml:space="preserve">–</w:t>
      </w:r>
      <m:oMath>
        <m:r>
          <m:t>0.31</m:t>
        </m:r>
      </m:oMath>
      <w:r>
        <w:t xml:space="preserve">.</w:t>
      </w:r>
    </w:p>
    <w:p>
      <w:pPr>
        <w:pStyle w:val="BodyText"/>
      </w:pPr>
      <w:r>
        <w:t xml:space="preserve">For</w:t>
      </w:r>
      <w:r>
        <w:t xml:space="preserve"> </w:t>
      </w:r>
      <w:r>
        <w:rPr>
          <w:i/>
          <w:iCs/>
        </w:rPr>
        <w:t xml:space="preserve">Poverty Point</w:t>
      </w:r>
      <w:r>
        <w:t xml:space="preserve">,</w:t>
      </w:r>
      <w:r>
        <w:t xml:space="preserve"> </w:t>
      </w:r>
      <m:oMath>
        <m:r>
          <m:t>σ</m:t>
        </m:r>
        <m:r>
          <m:rPr>
            <m:sty m:val="p"/>
          </m:rPr>
          <m:t>≈</m:t>
        </m:r>
        <m:r>
          <m:t>0.45</m:t>
        </m:r>
      </m:oMath>
      <w:r>
        <w:t xml:space="preserve">–</w:t>
      </w:r>
      <m:oMath>
        <m:r>
          <m:t>0.55</m:t>
        </m:r>
      </m:oMath>
      <w:r>
        <w:t xml:space="preserve">: estimated from Gulf Coast Late Holocene paleoclimate records including speleothem</w:t>
      </w:r>
      <w:r>
        <w:t xml:space="preserve"> </w:t>
      </w:r>
      <m:oMath>
        <m:sSup>
          <m:e>
            <m:r>
              <m:t>δ</m:t>
            </m:r>
          </m:e>
          <m:sup>
            <m:r>
              <m:t>18</m:t>
            </m:r>
          </m:sup>
        </m:sSup>
      </m:oMath>
      <w:r>
        <w:t xml:space="preserve">O from DeSoto Caverns and pollen sequences from Gulf coastal lakes, reflecting substantial interannual variability in Mississippi Valley hydrology during the Late Archaic (1700–1100 BCE).</w:t>
      </w:r>
    </w:p>
    <w:p>
      <w:pPr>
        <w:pStyle w:val="BodyText"/>
      </w:pPr>
      <w:r>
        <w:t xml:space="preserve">For</w:t>
      </w:r>
      <w:r>
        <w:t xml:space="preserve"> </w:t>
      </w:r>
      <w:r>
        <w:rPr>
          <w:i/>
          <w:iCs/>
        </w:rPr>
        <w:t xml:space="preserve">Chaco Canyon</w:t>
      </w:r>
      <w:r>
        <w:t xml:space="preserve">,</w:t>
      </w:r>
      <w:r>
        <w:t xml:space="preserve"> </w:t>
      </w:r>
      <m:oMath>
        <m:r>
          <m:t>σ</m:t>
        </m:r>
        <m:r>
          <m:rPr>
            <m:sty m:val="p"/>
          </m:rPr>
          <m:t>≈</m:t>
        </m:r>
        <m:r>
          <m:t>0.17</m:t>
        </m:r>
      </m:oMath>
      <w:r>
        <w:t xml:space="preserve"> </w:t>
      </w:r>
      <w:r>
        <w:t xml:space="preserve">during the florescence period (1000–1130 CE): calibrated from tree-ring records showing drought magnitude ~40%, duration ~3 years, and return period ~7 years.</w:t>
      </w:r>
    </w:p>
    <w:p>
      <w:pPr>
        <w:pStyle w:val="BodyText"/>
      </w:pPr>
      <w:r>
        <w:t xml:space="preserve">For</w:t>
      </w:r>
      <w:r>
        <w:t xml:space="preserve"> </w:t>
      </w:r>
      <w:r>
        <w:rPr>
          <w:i/>
          <w:iCs/>
        </w:rPr>
        <w:t xml:space="preserve">Lamoka Lake</w:t>
      </w:r>
      <w:r>
        <w:t xml:space="preserve">,</w:t>
      </w:r>
      <w:r>
        <w:t xml:space="preserve"> </w:t>
      </w:r>
      <m:oMath>
        <m:r>
          <m:t>σ</m:t>
        </m:r>
        <m:r>
          <m:rPr>
            <m:sty m:val="p"/>
          </m:rPr>
          <m:t>≈</m:t>
        </m:r>
        <m:r>
          <m:t>0.35</m:t>
        </m:r>
      </m:oMath>
      <w:r>
        <w:t xml:space="preserve">–</w:t>
      </w:r>
      <m:oMath>
        <m:r>
          <m:t>0.45</m:t>
        </m:r>
      </m:oMath>
      <w:r>
        <w:t xml:space="preserve">: estimated from Late Archaic paleoclimate proxies for the Finger Lakes region, where the continental climate produced moderate interannual variation buffered by lake-effect moderation.</w:t>
      </w:r>
    </w:p>
    <w:bookmarkEnd w:id="18"/>
    <w:bookmarkStart w:id="22" w:name="why-sigma-must-be-bounded"/>
    <w:p>
      <w:pPr>
        <w:pStyle w:val="Heading3"/>
      </w:pPr>
      <w:r>
        <w:t xml:space="preserve">3.5 Why</w:t>
      </w:r>
      <w:r>
        <w:t xml:space="preserve"> </w:t>
      </w:r>
      <m:oMath>
        <m:r>
          <m:t>σ</m:t>
        </m:r>
      </m:oMath>
      <w:r>
        <w:t xml:space="preserve"> </w:t>
      </w:r>
      <w:r>
        <w:t xml:space="preserve">Must Be Bounded</w:t>
      </w:r>
    </w:p>
    <w:p>
      <w:pPr>
        <w:pStyle w:val="FirstParagraph"/>
      </w:pPr>
      <w:r>
        <w:t xml:space="preserve">The upper bound</w:t>
      </w:r>
      <w:r>
        <w:t xml:space="preserve"> </w:t>
      </w:r>
      <m:oMath>
        <m:r>
          <m:t>σ</m:t>
        </m:r>
        <m:r>
          <m:rPr>
            <m:sty m:val="p"/>
          </m:rPr>
          <m:t>&lt;</m:t>
        </m:r>
        <m:r>
          <m:t>1</m:t>
        </m:r>
      </m:oMath>
      <w:r>
        <w:t xml:space="preserve"> </w:t>
      </w:r>
      <w:r>
        <w:t xml:space="preserve">is not arbitrary. When</w:t>
      </w:r>
      <w:r>
        <w:t xml:space="preserve"> </w:t>
      </w:r>
      <m:oMath>
        <m:r>
          <m:t>σ</m:t>
        </m:r>
        <m:r>
          <m:rPr>
            <m:sty m:val="p"/>
          </m:rPr>
          <m:t>≥</m:t>
        </m:r>
        <m:r>
          <m:t>1</m:t>
        </m:r>
      </m:oMath>
      <w:r>
        <w:t xml:space="preserve">, the coefficient of variation equals or exceeds the mean, implying that resource returns are frequently zero or negative, conditions incompatible with sustained human occupation. The lower bound</w:t>
      </w:r>
      <w:r>
        <w:t xml:space="preserve"> </w:t>
      </w:r>
      <m:oMath>
        <m:r>
          <m:t>σ</m:t>
        </m:r>
        <m:r>
          <m:rPr>
            <m:sty m:val="p"/>
          </m:rPr>
          <m:t>≥</m:t>
        </m:r>
        <m:r>
          <m:t>0</m:t>
        </m:r>
      </m:oMath>
      <w:r>
        <w:t xml:space="preserve"> </w:t>
      </w:r>
      <w:r>
        <w:t xml:space="preserve">represents a perfectly predictable environment (zero variance), which is a theoretical idealization never observed in practice.</w:t>
      </w:r>
    </w:p>
    <w:p>
      <w:pPr>
        <w:pStyle w:val="CaptionedFigure"/>
      </w:pPr>
      <w:r>
        <w:drawing>
          <wp:inline>
            <wp:extent cx="5334000" cy="3403035"/>
            <wp:effectExtent b="0" l="0" r="0" t="0"/>
            <wp:docPr descr="Figure 3. What σ feels like: resource distributions under low (σ = 0.15, Chaco-like), moderate (σ = 0.35, Lamoka-like), and high (σ = 0.55, Poverty Point-like) uncertainty. Shaded tails below the shortfall threshold show the probability of a bad year. Higher σ means wider distributions and more frequent shortfalls." title="" id="20" name="Picture"/>
            <a:graphic>
              <a:graphicData uri="http://schemas.openxmlformats.org/drawingml/2006/picture">
                <pic:pic>
                  <pic:nvPicPr>
                    <pic:cNvPr descr="figures/fig_03_sigma_distributions.png" id="21" name="Picture"/>
                    <pic:cNvPicPr>
                      <a:picLocks noChangeArrowheads="1" noChangeAspect="1"/>
                    </pic:cNvPicPr>
                  </pic:nvPicPr>
                  <pic:blipFill>
                    <a:blip r:embed="rId19"/>
                    <a:stretch>
                      <a:fillRect/>
                    </a:stretch>
                  </pic:blipFill>
                  <pic:spPr bwMode="auto">
                    <a:xfrm>
                      <a:off x="0" y="0"/>
                      <a:ext cx="5334000" cy="3403035"/>
                    </a:xfrm>
                    <a:prstGeom prst="rect">
                      <a:avLst/>
                    </a:prstGeom>
                    <a:noFill/>
                    <a:ln w="9525">
                      <a:noFill/>
                      <a:headEnd/>
                      <a:tailEnd/>
                    </a:ln>
                  </pic:spPr>
                </pic:pic>
              </a:graphicData>
            </a:graphic>
          </wp:inline>
        </w:drawing>
      </w:r>
    </w:p>
    <w:p>
      <w:pPr>
        <w:pStyle w:val="ImageCaption"/>
      </w:pPr>
      <w:r>
        <w:t xml:space="preserve">Figure 3. What σ feels like: resource distributions under low (σ = 0.15, Chaco-like), moderate (σ = 0.35, Lamoka-like), and high (σ = 0.55, Poverty Point-like) uncertainty. Shaded tails below the shortfall threshold show the probability of a bad year. Higher σ means wider distributions and more frequent shortfalls.</w:t>
      </w:r>
    </w:p>
    <w:bookmarkEnd w:id="22"/>
    <w:bookmarkEnd w:id="23"/>
    <w:bookmarkStart w:id="31" w:name="X7b52c3c177cb577345c077ce3e7a26c3365709b"/>
    <w:p>
      <w:pPr>
        <w:pStyle w:val="Heading2"/>
      </w:pPr>
      <w:r>
        <w:t xml:space="preserve">4. Extension 2: Asymmetric Vulnerability (</w:t>
      </w:r>
      <m:oMath>
        <m:r>
          <m:t>α</m:t>
        </m:r>
      </m:oMath>
      <w:r>
        <w:t xml:space="preserve">,</w:t>
      </w:r>
      <w:r>
        <w:t xml:space="preserve"> </w:t>
      </w:r>
      <m:oMath>
        <m:r>
          <m:t>β</m:t>
        </m:r>
      </m:oMath>
      <w:r>
        <w:t xml:space="preserve">)</w:t>
      </w:r>
    </w:p>
    <w:p>
      <w:pPr>
        <w:pStyle w:val="BlockText"/>
      </w:pPr>
      <w:r>
        <w:rPr>
          <w:b/>
          <w:bCs/>
        </w:rPr>
        <w:t xml:space="preserve">In plain terms</w:t>
      </w:r>
      <w:r>
        <w:t xml:space="preserve">: Environmental uncertainty matters only if it affects different strategies differently. The key insight is that cooperators and loners experience the same bad year differently. Cooperators pool risk: when one household’s crop fails, another’s might succeed, and they share. Loners bear the full brunt of whatever happens in their own patch. We capture this with two numbers:</w:t>
      </w:r>
      <w:r>
        <w:t xml:space="preserve"> </w:t>
      </w:r>
      <m:oMath>
        <m:r>
          <m:t>α</m:t>
        </m:r>
      </m:oMath>
      <w:r>
        <w:t xml:space="preserve"> </w:t>
      </w:r>
      <w:r>
        <w:t xml:space="preserve">(how much a bad year hurts cooperators) and</w:t>
      </w:r>
      <w:r>
        <w:t xml:space="preserve"> </w:t>
      </w:r>
      <m:oMath>
        <m:r>
          <m:t>β</m:t>
        </m:r>
      </m:oMath>
      <w:r>
        <w:t xml:space="preserve"> </w:t>
      </w:r>
      <w:r>
        <w:t xml:space="preserve">(how much it hurts loners). The requirement</w:t>
      </w:r>
      <w:r>
        <w:t xml:space="preserve"> </w:t>
      </w:r>
      <m:oMath>
        <m:r>
          <m:t>α</m:t>
        </m:r>
        <m:r>
          <m:rPr>
            <m:sty m:val="p"/>
          </m:rPr>
          <m:t>&lt;</m:t>
        </m:r>
        <m:r>
          <m:t>β</m:t>
        </m:r>
      </m:oMath>
      <w:r>
        <w:t xml:space="preserve">, that cooperators are less hurt, is not an assumption for mathematical convenience; it is the concrete mechanism by which cooperation provides a survival advantage.</w:t>
      </w:r>
    </w:p>
    <w:bookmarkStart w:id="24" w:name="motivation-1"/>
    <w:p>
      <w:pPr>
        <w:pStyle w:val="Heading3"/>
      </w:pPr>
      <w:r>
        <w:t xml:space="preserve">4.1 Motivation</w:t>
      </w:r>
    </w:p>
    <w:p>
      <w:pPr>
        <w:pStyle w:val="FirstParagraph"/>
      </w:pPr>
      <w:r>
        <w:t xml:space="preserve">Making fitness dependent on</w:t>
      </w:r>
      <w:r>
        <w:t xml:space="preserve"> </w:t>
      </w:r>
      <m:oMath>
        <m:r>
          <m:t>σ</m:t>
        </m:r>
      </m:oMath>
      <w:r>
        <w:t xml:space="preserve"> </w:t>
      </w:r>
      <w:r>
        <w:t xml:space="preserve">(Extension 1) is necessary but not sufficient. If all strategies suffered equally from environmental uncertainty, there would be no selection differential and no evolutionary response. The crucial insight is that</w:t>
      </w:r>
      <w:r>
        <w:t xml:space="preserve"> </w:t>
      </w:r>
      <w:r>
        <w:rPr>
          <w:i/>
          <w:iCs/>
        </w:rPr>
        <w:t xml:space="preserve">different strategies experience environmental uncertainty differently</w:t>
      </w:r>
      <w:r>
        <w:t xml:space="preserve">.</w:t>
      </w:r>
    </w:p>
    <w:p>
      <w:pPr>
        <w:pStyle w:val="BodyText"/>
      </w:pPr>
      <w:r>
        <w:t xml:space="preserve">Cooperators, whether they aggregate seasonally, build monuments as group signals, or maintain exchange networks, pool risk across individuals and resource zones. Independents (defectors, non-cooperators) bear the full variance of their local environment. This asymmetry in vulnerability to</w:t>
      </w:r>
      <w:r>
        <w:t xml:space="preserve"> </w:t>
      </w:r>
      <m:oMath>
        <m:r>
          <m:t>σ</m:t>
        </m:r>
      </m:oMath>
      <w:r>
        <w:t xml:space="preserve"> </w:t>
      </w:r>
      <w:r>
        <w:t xml:space="preserve">is the mechanism that creates a selection gradient favoring cooperation under high uncertainty.</w:t>
      </w:r>
    </w:p>
    <w:bookmarkEnd w:id="24"/>
    <w:bookmarkStart w:id="25" w:name="formulation"/>
    <w:p>
      <w:pPr>
        <w:pStyle w:val="Heading3"/>
      </w:pPr>
      <w:r>
        <w:t xml:space="preserve">4.2 Formulation</w:t>
      </w:r>
    </w:p>
    <w:p>
      <w:pPr>
        <w:pStyle w:val="FirstParagraph"/>
      </w:pPr>
      <w:r>
        <w:t xml:space="preserve">We define two vulnerability parameters:</w:t>
      </w:r>
    </w:p>
    <w:p>
      <w:pPr>
        <w:pStyle w:val="Compact"/>
        <w:numPr>
          <w:ilvl w:val="0"/>
          <w:numId w:val="1003"/>
        </w:numPr>
      </w:pPr>
      <m:oMath>
        <m:r>
          <m:t>α</m:t>
        </m:r>
      </m:oMath>
      <w:r>
        <w:t xml:space="preserve">: vulnerability of cooperators to environmental uncertainty (</w:t>
      </w:r>
      <m:oMath>
        <m:r>
          <m:t>α</m:t>
        </m:r>
        <m:r>
          <m:rPr>
            <m:sty m:val="p"/>
          </m:rPr>
          <m:t>∈</m:t>
        </m:r>
        <m:r>
          <m:rPr>
            <m:sty m:val="p"/>
          </m:rPr>
          <m:t>[</m:t>
        </m:r>
        <m:r>
          <m:t>0.10</m:t>
        </m:r>
        <m:r>
          <m:rPr>
            <m:sty m:val="p"/>
          </m:rPr>
          <m:t>,</m:t>
        </m:r>
        <m:r>
          <m:t>0.50</m:t>
        </m:r>
        <m:r>
          <m:rPr>
            <m:sty m:val="p"/>
          </m:rPr>
          <m:t>]</m:t>
        </m:r>
      </m:oMath>
      <w:r>
        <w:t xml:space="preserve">)</w:t>
      </w:r>
    </w:p>
    <w:p>
      <w:pPr>
        <w:pStyle w:val="Compact"/>
        <w:numPr>
          <w:ilvl w:val="0"/>
          <w:numId w:val="1003"/>
        </w:numPr>
      </w:pPr>
      <m:oMath>
        <m:r>
          <m:t>β</m:t>
        </m:r>
      </m:oMath>
      <w:r>
        <w:t xml:space="preserve">: vulnerability of independents/defectors to environmental uncertainty (</w:t>
      </w:r>
      <m:oMath>
        <m:r>
          <m:t>β</m:t>
        </m:r>
        <m:r>
          <m:rPr>
            <m:sty m:val="p"/>
          </m:rPr>
          <m:t>∈</m:t>
        </m:r>
        <m:r>
          <m:rPr>
            <m:sty m:val="p"/>
          </m:rPr>
          <m:t>[</m:t>
        </m:r>
        <m:r>
          <m:t>0.50</m:t>
        </m:r>
        <m:r>
          <m:rPr>
            <m:sty m:val="p"/>
          </m:rPr>
          <m:t>,</m:t>
        </m:r>
        <m:r>
          <m:t>0.95</m:t>
        </m:r>
        <m:r>
          <m:rPr>
            <m:sty m:val="p"/>
          </m:rPr>
          <m:t>]</m:t>
        </m:r>
      </m:oMath>
      <w:r>
        <w:t xml:space="preserve">)</w:t>
      </w:r>
    </w:p>
    <w:p>
      <w:pPr>
        <w:pStyle w:val="FirstParagraph"/>
      </w:pPr>
      <w:r>
        <w:t xml:space="preserve">The survival component of fitness becomes:</w:t>
      </w:r>
    </w:p>
    <w:p>
      <w:pPr>
        <w:pStyle w:val="BodyText"/>
      </w:pPr>
      <m:oMathPara>
        <m:oMathParaPr>
          <m:jc m:val="center"/>
        </m:oMathParaPr>
        <m:oMath>
          <m:sSub>
            <m:e>
              <m:r>
                <m:t>S</m:t>
              </m:r>
            </m:e>
            <m:sub>
              <m:r>
                <m:rPr>
                  <m:nor/>
                  <m:sty m:val="p"/>
                </m:rPr>
                <m:t>cooperator</m:t>
              </m:r>
            </m:sub>
          </m:sSub>
          <m:r>
            <m:rPr>
              <m:sty m:val="p"/>
            </m:rPr>
            <m:t>(</m:t>
          </m:r>
          <m:r>
            <m:t>σ</m:t>
          </m:r>
          <m:r>
            <m:rPr>
              <m:sty m:val="p"/>
            </m:rPr>
            <m:t>)</m:t>
          </m:r>
          <m:r>
            <m:rPr>
              <m:sty m:val="p"/>
            </m:rPr>
            <m:t>=</m:t>
          </m:r>
          <m:r>
            <m:t>1</m:t>
          </m:r>
          <m:r>
            <m:rPr>
              <m:sty m:val="p"/>
            </m:rPr>
            <m:t>−</m:t>
          </m:r>
          <m:r>
            <m:t>α</m:t>
          </m:r>
          <m:r>
            <m:rPr>
              <m:sty m:val="p"/>
            </m:rPr>
            <m:t>⋅</m:t>
          </m:r>
          <m:r>
            <m:t>σ</m:t>
          </m:r>
          <m:r>
            <m:t>  </m:t>
          </m:r>
          <m:r>
            <m:rPr>
              <m:sty m:val="p"/>
            </m:rPr>
            <m:t>(</m:t>
          </m:r>
          <m:r>
            <m:t>7</m:t>
          </m:r>
          <m:r>
            <m:rPr>
              <m:sty m:val="p"/>
            </m:rPr>
            <m:t>)</m:t>
          </m:r>
        </m:oMath>
      </m:oMathPara>
    </w:p>
    <w:p>
      <w:pPr>
        <w:pStyle w:val="FirstParagraph"/>
      </w:pPr>
      <m:oMathPara>
        <m:oMathParaPr>
          <m:jc m:val="center"/>
        </m:oMathParaPr>
        <m:oMath>
          <m:sSub>
            <m:e>
              <m:r>
                <m:t>S</m:t>
              </m:r>
            </m:e>
            <m:sub>
              <m:r>
                <m:rPr>
                  <m:nor/>
                  <m:sty m:val="p"/>
                </m:rPr>
                <m:t>defector</m:t>
              </m:r>
            </m:sub>
          </m:sSub>
          <m:r>
            <m:rPr>
              <m:sty m:val="p"/>
            </m:rPr>
            <m:t>(</m:t>
          </m:r>
          <m:r>
            <m:t>σ</m:t>
          </m:r>
          <m:r>
            <m:rPr>
              <m:sty m:val="p"/>
            </m:rPr>
            <m:t>)</m:t>
          </m:r>
          <m:r>
            <m:rPr>
              <m:sty m:val="p"/>
            </m:rPr>
            <m:t>=</m:t>
          </m:r>
          <m:r>
            <m:t>1</m:t>
          </m:r>
          <m:r>
            <m:rPr>
              <m:sty m:val="p"/>
            </m:rPr>
            <m:t>−</m:t>
          </m:r>
          <m:r>
            <m:t>β</m:t>
          </m:r>
          <m:r>
            <m:rPr>
              <m:sty m:val="p"/>
            </m:rPr>
            <m:t>⋅</m:t>
          </m:r>
          <m:r>
            <m:t>σ</m:t>
          </m:r>
          <m:r>
            <m:t>  </m:t>
          </m:r>
          <m:r>
            <m:rPr>
              <m:sty m:val="p"/>
            </m:rPr>
            <m:t>(</m:t>
          </m:r>
          <m:r>
            <m:t>8</m:t>
          </m:r>
          <m:r>
            <m:rPr>
              <m:sty m:val="p"/>
            </m:rPr>
            <m:t>)</m:t>
          </m:r>
        </m:oMath>
      </m:oMathPara>
    </w:p>
    <w:p>
      <w:pPr>
        <w:pStyle w:val="FirstParagraph"/>
      </w:pPr>
      <w:r>
        <w:t xml:space="preserve">The constraint</w:t>
      </w:r>
      <w:r>
        <w:t xml:space="preserve"> </w:t>
      </w:r>
      <m:oMath>
        <m:r>
          <m:t>α</m:t>
        </m:r>
        <m:r>
          <m:rPr>
            <m:sty m:val="p"/>
          </m:rPr>
          <m:t>&lt;</m:t>
        </m:r>
        <m:r>
          <m:t>β</m:t>
        </m:r>
      </m:oMath>
      <w:r>
        <w:t xml:space="preserve"> </w:t>
      </w:r>
      <w:r>
        <w:t xml:space="preserve">must hold for cooperation to ever be favored, it encodes the assumption that cooperators are less vulnerable to environmental shocks than independents, which is the mechanism by which cooperation provides fitness benefits.</w:t>
      </w:r>
    </w:p>
    <w:p>
      <w:pPr>
        <w:pStyle w:val="BodyText"/>
      </w:pPr>
      <w:r>
        <w:t xml:space="preserve">The ratio</w:t>
      </w:r>
      <w:r>
        <w:t xml:space="preserve"> </w:t>
      </w:r>
      <m:oMath>
        <m:r>
          <m:t>β</m:t>
        </m:r>
        <m:r>
          <m:rPr>
            <m:sty m:val="p"/>
          </m:rPr>
          <m:t>/</m:t>
        </m:r>
        <m:r>
          <m:t>α</m:t>
        </m:r>
      </m:oMath>
      <w:r>
        <w:t xml:space="preserve"> </w:t>
      </w:r>
      <w:r>
        <w:t xml:space="preserve">determines the</w:t>
      </w:r>
      <w:r>
        <w:t xml:space="preserve"> </w:t>
      </w:r>
      <w:r>
        <w:rPr>
          <w:b/>
          <w:bCs/>
        </w:rPr>
        <w:t xml:space="preserve">strength of the selection gradient</w:t>
      </w:r>
      <w:r>
        <w:t xml:space="preserve">: higher ratios mean cooperation provides greater relative protection. When</w:t>
      </w:r>
      <w:r>
        <w:t xml:space="preserve"> </w:t>
      </w:r>
      <m:oMath>
        <m:r>
          <m:t>β</m:t>
        </m:r>
        <m:r>
          <m:rPr>
            <m:sty m:val="p"/>
          </m:rPr>
          <m:t>/</m:t>
        </m:r>
        <m:r>
          <m:t>α</m:t>
        </m:r>
        <m:r>
          <m:rPr>
            <m:sty m:val="p"/>
          </m:rPr>
          <m:t>=</m:t>
        </m:r>
        <m:r>
          <m:t>1</m:t>
        </m:r>
      </m:oMath>
      <w:r>
        <w:t xml:space="preserve">, cooperation provides no survival advantage and is never selected (given its costs). As</w:t>
      </w:r>
      <w:r>
        <w:t xml:space="preserve"> </w:t>
      </w:r>
      <m:oMath>
        <m:r>
          <m:t>β</m:t>
        </m:r>
        <m:r>
          <m:rPr>
            <m:sty m:val="p"/>
          </m:rPr>
          <m:t>/</m:t>
        </m:r>
        <m:r>
          <m:t>α</m:t>
        </m:r>
        <m:r>
          <m:rPr>
            <m:sty m:val="p"/>
          </m:rPr>
          <m:t>→</m:t>
        </m:r>
        <m:r>
          <m:rPr>
            <m:sty m:val="p"/>
          </m:rPr>
          <m:t>∞</m:t>
        </m:r>
      </m:oMath>
      <w:r>
        <w:t xml:space="preserve">, cooperation becomes overwhelmingly advantageous even at low</w:t>
      </w:r>
      <w:r>
        <w:t xml:space="preserve"> </w:t>
      </w:r>
      <m:oMath>
        <m:r>
          <m:t>σ</m:t>
        </m:r>
      </m:oMath>
      <w:r>
        <w:t xml:space="preserve">.</w:t>
      </w:r>
    </w:p>
    <w:bookmarkEnd w:id="25"/>
    <w:bookmarkStart w:id="26" w:name="biological-interpretation"/>
    <w:p>
      <w:pPr>
        <w:pStyle w:val="Heading3"/>
      </w:pPr>
      <w:r>
        <w:t xml:space="preserve">4.3 Biological Interpretation</w:t>
      </w:r>
    </w:p>
    <w:p>
      <w:pPr>
        <w:pStyle w:val="FirstParagraph"/>
      </w:pPr>
      <w:r>
        <w:t xml:space="preserve">The asymmetry</w:t>
      </w:r>
      <w:r>
        <w:t xml:space="preserve"> </w:t>
      </w:r>
      <m:oMath>
        <m:r>
          <m:t>α</m:t>
        </m:r>
        <m:r>
          <m:rPr>
            <m:sty m:val="p"/>
          </m:rPr>
          <m:t>&lt;</m:t>
        </m:r>
        <m:r>
          <m:t>β</m:t>
        </m:r>
      </m:oMath>
      <w:r>
        <w:t xml:space="preserve"> </w:t>
      </w:r>
      <w:r>
        <w:t xml:space="preserve">is not an assumption imposed for mathematical convenience. It reflects concrete mechanisms:</w:t>
      </w:r>
    </w:p>
    <w:p>
      <w:pPr>
        <w:numPr>
          <w:ilvl w:val="0"/>
          <w:numId w:val="1004"/>
        </w:numPr>
      </w:pPr>
      <w:r>
        <w:rPr>
          <w:b/>
          <w:bCs/>
        </w:rPr>
        <w:t xml:space="preserve">Risk pooling</w:t>
      </w:r>
      <w:r>
        <w:t xml:space="preserve">: Cooperators share resources across individuals, reducing variance in individual returns. If</w:t>
      </w:r>
      <w:r>
        <w:t xml:space="preserve"> </w:t>
      </w:r>
      <m:oMath>
        <m:r>
          <m:t>N</m:t>
        </m:r>
      </m:oMath>
      <w:r>
        <w:t xml:space="preserve"> </w:t>
      </w:r>
      <w:r>
        <w:t xml:space="preserve">individuals pool independently distributed resources, the variance of individual consumption drops by a factor of</w:t>
      </w:r>
      <w:r>
        <w:t xml:space="preserve"> </w:t>
      </w:r>
      <m:oMath>
        <m:r>
          <m:t>1</m:t>
        </m:r>
        <m:r>
          <m:rPr>
            <m:sty m:val="p"/>
          </m:rPr>
          <m:t>/</m:t>
        </m:r>
        <m:r>
          <m:t>N</m:t>
        </m:r>
      </m:oMath>
      <w:r>
        <w:t xml:space="preserve"> </w:t>
      </w:r>
      <w:r>
        <w:t xml:space="preserve">(by the law of large numbers).</w:t>
      </w:r>
    </w:p>
    <w:p>
      <w:pPr>
        <w:numPr>
          <w:ilvl w:val="0"/>
          <w:numId w:val="1004"/>
        </w:numPr>
      </w:pPr>
      <w:r>
        <w:rPr>
          <w:b/>
          <w:bCs/>
        </w:rPr>
        <w:t xml:space="preserve">Information sharing</w:t>
      </w:r>
      <w:r>
        <w:t xml:space="preserve">: Cooperators exchange knowledge about resource locations, seasonal timing, and environmental conditions, reducing the effective uncertainty they face.</w:t>
      </w:r>
    </w:p>
    <w:p>
      <w:pPr>
        <w:numPr>
          <w:ilvl w:val="0"/>
          <w:numId w:val="1004"/>
        </w:numPr>
      </w:pPr>
      <w:r>
        <w:rPr>
          <w:b/>
          <w:bCs/>
        </w:rPr>
        <w:t xml:space="preserve">Ecotone access</w:t>
      </w:r>
      <w:r>
        <w:t xml:space="preserve">: Cooperators who aggregate at ecotone locations (see Section 7) gain access to multiple resource zones, further reducing vulnerability.</w:t>
      </w:r>
    </w:p>
    <w:p>
      <w:pPr>
        <w:numPr>
          <w:ilvl w:val="0"/>
          <w:numId w:val="1004"/>
        </w:numPr>
      </w:pPr>
      <w:r>
        <w:rPr>
          <w:b/>
          <w:bCs/>
        </w:rPr>
        <w:t xml:space="preserve">Reciprocal insurance</w:t>
      </w:r>
      <w:r>
        <w:t xml:space="preserve">: Cooperators build networks of mutual obligation that provide safety nets during individual shortfalls (see Section 9).</w:t>
      </w:r>
    </w:p>
    <w:p>
      <w:pPr>
        <w:pStyle w:val="FirstParagraph"/>
      </w:pPr>
      <w:r>
        <w:t xml:space="preserve">Independents lack these buffers. A solitary band dependent on a single resource zone bears the full variance of that zone’s productivity.</w:t>
      </w:r>
    </w:p>
    <w:bookmarkEnd w:id="26"/>
    <w:bookmarkStart w:id="30" w:name="X9b938b863044c2a42c750ec962786c8daba78e7"/>
    <w:p>
      <w:pPr>
        <w:pStyle w:val="Heading3"/>
      </w:pPr>
      <w:r>
        <w:t xml:space="preserve">4.4 Parameter Ranges and Cross-Case Calibration</w:t>
      </w:r>
    </w:p>
    <w:p>
      <w:pPr>
        <w:pStyle w:val="FirstParagraph"/>
      </w:pPr>
      <w:r>
        <w:rPr>
          <w:b/>
          <w:bCs/>
        </w:rPr>
        <w:t xml:space="preserve">Table 3.</w:t>
      </w:r>
      <w:r>
        <w:t xml:space="preserve"> </w:t>
      </w:r>
      <w:r>
        <w:t xml:space="preserve">Vulnerability parameters across four case studies. Confidence tier:</w:t>
      </w:r>
      <w:r>
        <w:t xml:space="preserve"> </w:t>
      </w:r>
      <w:r>
        <w:rPr>
          <w:b/>
          <w:bCs/>
        </w:rPr>
        <w:t xml:space="preserve">B</w:t>
      </w:r>
      <w:r>
        <w:t xml:space="preserve"> </w:t>
      </w:r>
      <w:r>
        <w:t xml:space="preserve">for all cases. These values are inferred from the logic of risk pooling and ecological context (island isolation vs. continental mobility) rather than directly measured. The vulnerability ratio</w:t>
      </w:r>
      <w:r>
        <w:t xml:space="preserve"> </w:t>
      </w:r>
      <m:oMath>
        <m:r>
          <m:t>β</m:t>
        </m:r>
        <m:r>
          <m:rPr>
            <m:sty m:val="p"/>
          </m:rPr>
          <m:t>/</m:t>
        </m:r>
        <m:r>
          <m:t>α</m:t>
        </m:r>
      </m:oMath>
      <w:r>
        <w:t xml:space="preserve"> </w:t>
      </w:r>
      <w:r>
        <w:t xml:space="preserve">is the key quantity; individual</w:t>
      </w:r>
      <w:r>
        <w:t xml:space="preserve"> </w:t>
      </w:r>
      <m:oMath>
        <m:r>
          <m:t>α</m:t>
        </m:r>
      </m:oMath>
      <w:r>
        <w:t xml:space="preserve"> </w:t>
      </w:r>
      <w:r>
        <w:t xml:space="preserve">and</w:t>
      </w:r>
      <w:r>
        <w:t xml:space="preserve"> </w:t>
      </w:r>
      <m:oMath>
        <m:r>
          <m:t>β</m:t>
        </m:r>
      </m:oMath>
      <w:r>
        <w:t xml:space="preserve"> </w:t>
      </w:r>
      <w:r>
        <w:t xml:space="preserve">values are less well constrained than their ratio.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Rapa Nui</w:t>
            </w:r>
          </w:p>
        </w:tc>
        <w:tc>
          <w:tcPr/>
          <w:p>
            <w:pPr>
              <w:pStyle w:val="Compact"/>
            </w:pPr>
            <w:r>
              <w:t xml:space="preserve">Chaco Canyon</w:t>
            </w:r>
          </w:p>
        </w:tc>
        <w:tc>
          <w:tcPr/>
          <w:p>
            <w:pPr>
              <w:pStyle w:val="Compact"/>
            </w:pPr>
            <w:r>
              <w:t xml:space="preserve">Poverty Point</w:t>
            </w:r>
          </w:p>
        </w:tc>
        <w:tc>
          <w:tcPr/>
          <w:p>
            <w:pPr>
              <w:pStyle w:val="Compact"/>
            </w:pPr>
            <w:r>
              <w:t xml:space="preserve">Lamoka Lake</w:t>
            </w:r>
          </w:p>
        </w:tc>
      </w:tr>
      <w:tr>
        <w:tc>
          <w:tcPr/>
          <w:p>
            <w:pPr>
              <w:pStyle w:val="Compact"/>
            </w:pPr>
            <m:oMath>
              <m:r>
                <m:t>α</m:t>
              </m:r>
            </m:oMath>
          </w:p>
        </w:tc>
        <w:tc>
          <w:tcPr/>
          <w:p>
            <w:pPr>
              <w:pStyle w:val="Compact"/>
            </w:pPr>
            <w:r>
              <w:t xml:space="preserve">0.30</w:t>
            </w:r>
          </w:p>
        </w:tc>
        <w:tc>
          <w:tcPr/>
          <w:p>
            <w:pPr>
              <w:pStyle w:val="Compact"/>
            </w:pPr>
            <w:r>
              <w:t xml:space="preserve">0.30</w:t>
            </w:r>
          </w:p>
        </w:tc>
        <w:tc>
          <w:tcPr/>
          <w:p>
            <w:pPr>
              <w:pStyle w:val="Compact"/>
            </w:pPr>
            <w:r>
              <w:t xml:space="preserve">0.40</w:t>
            </w:r>
          </w:p>
        </w:tc>
        <w:tc>
          <w:tcPr/>
          <w:p>
            <w:pPr>
              <w:pStyle w:val="Compact"/>
            </w:pPr>
            <w:r>
              <w:t xml:space="preserve">0.35</w:t>
            </w:r>
          </w:p>
        </w:tc>
      </w:tr>
      <w:tr>
        <w:tc>
          <w:tcPr/>
          <w:p>
            <w:pPr>
              <w:pStyle w:val="Compact"/>
            </w:pPr>
            <m:oMath>
              <m:r>
                <m:t>β</m:t>
              </m:r>
            </m:oMath>
          </w:p>
        </w:tc>
        <w:tc>
          <w:tcPr/>
          <w:p>
            <w:pPr>
              <w:pStyle w:val="Compact"/>
            </w:pPr>
            <w:r>
              <w:t xml:space="preserve">0.90</w:t>
            </w:r>
          </w:p>
        </w:tc>
        <w:tc>
          <w:tcPr/>
          <w:p>
            <w:pPr>
              <w:pStyle w:val="Compact"/>
            </w:pPr>
            <w:r>
              <w:t xml:space="preserve">0.85</w:t>
            </w:r>
          </w:p>
        </w:tc>
        <w:tc>
          <w:tcPr/>
          <w:p>
            <w:pPr>
              <w:pStyle w:val="Compact"/>
            </w:pPr>
            <w:r>
              <w:t xml:space="preserve">0.75</w:t>
            </w:r>
          </w:p>
        </w:tc>
        <w:tc>
          <w:tcPr/>
          <w:p>
            <w:pPr>
              <w:pStyle w:val="Compact"/>
            </w:pPr>
            <w:r>
              <w:t xml:space="preserve">0.70</w:t>
            </w:r>
          </w:p>
        </w:tc>
      </w:tr>
      <w:tr>
        <w:tc>
          <w:tcPr/>
          <w:p>
            <w:pPr>
              <w:pStyle w:val="Compact"/>
            </w:pPr>
            <m:oMath>
              <m:r>
                <m:t>β</m:t>
              </m:r>
              <m:r>
                <m:rPr>
                  <m:sty m:val="p"/>
                </m:rPr>
                <m:t>/</m:t>
              </m:r>
              <m:r>
                <m:t>α</m:t>
              </m:r>
            </m:oMath>
          </w:p>
        </w:tc>
        <w:tc>
          <w:tcPr/>
          <w:p>
            <w:pPr>
              <w:pStyle w:val="Compact"/>
            </w:pPr>
            <w:r>
              <w:t xml:space="preserve">3.00</w:t>
            </w:r>
          </w:p>
        </w:tc>
        <w:tc>
          <w:tcPr/>
          <w:p>
            <w:pPr>
              <w:pStyle w:val="Compact"/>
            </w:pPr>
            <w:r>
              <w:t xml:space="preserve">2.83</w:t>
            </w:r>
          </w:p>
        </w:tc>
        <w:tc>
          <w:tcPr/>
          <w:p>
            <w:pPr>
              <w:pStyle w:val="Compact"/>
            </w:pPr>
            <w:r>
              <w:t xml:space="preserve">1.88</w:t>
            </w:r>
          </w:p>
        </w:tc>
        <w:tc>
          <w:tcPr/>
          <w:p>
            <w:pPr>
              <w:pStyle w:val="Compact"/>
            </w:pPr>
            <w:r>
              <w:t xml:space="preserve">2.00</w:t>
            </w:r>
          </w:p>
        </w:tc>
      </w:tr>
    </w:tbl>
    <w:p>
      <w:pPr>
        <w:pStyle w:val="BodyText"/>
      </w:pPr>
      <w:r>
        <w:rPr>
          <w:b/>
          <w:bCs/>
        </w:rPr>
        <w:t xml:space="preserve">Justification for ranges</w:t>
      </w:r>
      <w:r>
        <w:t xml:space="preserve">:</w:t>
      </w:r>
    </w:p>
    <w:p>
      <w:pPr>
        <w:pStyle w:val="BodyText"/>
      </w:pPr>
      <w:r>
        <w:rPr>
          <w:i/>
          <w:iCs/>
        </w:rPr>
        <w:t xml:space="preserve">Lower bound on</w:t>
      </w:r>
      <w:r>
        <w:rPr>
          <w:i/>
          <w:iCs/>
        </w:rPr>
        <w:t xml:space="preserve"> </w:t>
      </w:r>
      <m:oMath>
        <m:r>
          <m:t>α</m:t>
        </m:r>
      </m:oMath>
      <w:r>
        <w:rPr>
          <w:i/>
          <w:iCs/>
        </w:rPr>
        <w:t xml:space="preserve"> </w:t>
      </w:r>
      <w:r>
        <w:rPr>
          <w:i/>
          <w:iCs/>
        </w:rPr>
        <w:t xml:space="preserve">(0.10)</w:t>
      </w:r>
      <w:r>
        <w:t xml:space="preserve">: Represents near-perfect risk pooling, where cooperation almost completely buffers environmental shocks. This is a theoretical lower bound; even the best-organized cooperative groups retain some vulnerability.</w:t>
      </w:r>
    </w:p>
    <w:p>
      <w:pPr>
        <w:pStyle w:val="BodyText"/>
      </w:pPr>
      <w:r>
        <w:rPr>
          <w:i/>
          <w:iCs/>
        </w:rPr>
        <w:t xml:space="preserve">Upper bound on</w:t>
      </w:r>
      <w:r>
        <w:rPr>
          <w:i/>
          <w:iCs/>
        </w:rPr>
        <w:t xml:space="preserve"> </w:t>
      </w:r>
      <m:oMath>
        <m:r>
          <m:t>α</m:t>
        </m:r>
      </m:oMath>
      <w:r>
        <w:rPr>
          <w:i/>
          <w:iCs/>
        </w:rPr>
        <w:t xml:space="preserve"> </w:t>
      </w:r>
      <w:r>
        <w:rPr>
          <w:i/>
          <w:iCs/>
        </w:rPr>
        <w:t xml:space="preserve">(0.50)</w:t>
      </w:r>
      <w:r>
        <w:t xml:space="preserve">: At this level, cooperation provides only marginal protection. Values of</w:t>
      </w:r>
      <w:r>
        <w:t xml:space="preserve"> </w:t>
      </w:r>
      <m:oMath>
        <m:r>
          <m:t>α</m:t>
        </m:r>
        <m:r>
          <m:rPr>
            <m:sty m:val="p"/>
          </m:rPr>
          <m:t>&gt;</m:t>
        </m:r>
        <m:r>
          <m:t>0.50</m:t>
        </m:r>
      </m:oMath>
      <w:r>
        <w:t xml:space="preserve"> </w:t>
      </w:r>
      <w:r>
        <w:t xml:space="preserve">would imply cooperators are nearly as vulnerable as independents, making the costs of cooperation difficult to justify.</w:t>
      </w:r>
    </w:p>
    <w:p>
      <w:pPr>
        <w:pStyle w:val="BodyText"/>
      </w:pPr>
      <w:r>
        <w:rPr>
          <w:i/>
          <w:iCs/>
        </w:rPr>
        <w:t xml:space="preserve">Lower bound on</w:t>
      </w:r>
      <w:r>
        <w:rPr>
          <w:i/>
          <w:iCs/>
        </w:rPr>
        <w:t xml:space="preserve"> </w:t>
      </w:r>
      <m:oMath>
        <m:r>
          <m:t>β</m:t>
        </m:r>
      </m:oMath>
      <w:r>
        <w:rPr>
          <w:i/>
          <w:iCs/>
        </w:rPr>
        <w:t xml:space="preserve"> </w:t>
      </w:r>
      <w:r>
        <w:rPr>
          <w:i/>
          <w:iCs/>
        </w:rPr>
        <w:t xml:space="preserve">(0.50)</w:t>
      </w:r>
      <w:r>
        <w:t xml:space="preserve">: Even independents have some resilience through individual mobility and local knowledge. Values below 0.50 would imply implausibly low vulnerability.</w:t>
      </w:r>
    </w:p>
    <w:p>
      <w:pPr>
        <w:pStyle w:val="BodyText"/>
      </w:pPr>
      <w:r>
        <w:rPr>
          <w:i/>
          <w:iCs/>
        </w:rPr>
        <w:t xml:space="preserve">Upper bound on</w:t>
      </w:r>
      <w:r>
        <w:rPr>
          <w:i/>
          <w:iCs/>
        </w:rPr>
        <w:t xml:space="preserve"> </w:t>
      </w:r>
      <m:oMath>
        <m:r>
          <m:t>β</m:t>
        </m:r>
      </m:oMath>
      <w:r>
        <w:rPr>
          <w:i/>
          <w:iCs/>
        </w:rPr>
        <w:t xml:space="preserve"> </w:t>
      </w:r>
      <w:r>
        <w:rPr>
          <w:i/>
          <w:iCs/>
        </w:rPr>
        <w:t xml:space="preserve">(0.95)</w:t>
      </w:r>
      <w:r>
        <w:t xml:space="preserve">: Near-total dependence on environmental conditions, appropriate for isolated contexts (islands) or highly specialized subsistence strategies.</w:t>
      </w:r>
    </w:p>
    <w:p>
      <w:pPr>
        <w:pStyle w:val="BodyText"/>
      </w:pPr>
      <w:r>
        <w:rPr>
          <w:b/>
          <w:bCs/>
        </w:rPr>
        <w:t xml:space="preserve">Cross-case pattern</w:t>
      </w:r>
      <w:r>
        <w:t xml:space="preserve">: The</w:t>
      </w:r>
      <w:r>
        <w:t xml:space="preserve"> </w:t>
      </w:r>
      <m:oMath>
        <m:r>
          <m:t>β</m:t>
        </m:r>
        <m:r>
          <m:rPr>
            <m:sty m:val="p"/>
          </m:rPr>
          <m:t>/</m:t>
        </m:r>
        <m:r>
          <m:t>α</m:t>
        </m:r>
      </m:oMath>
      <w:r>
        <w:t xml:space="preserve"> </w:t>
      </w:r>
      <w:r>
        <w:t xml:space="preserve">ratio is highest on Rapa Nui (3.00) and lowest at Poverty Point (1.88). This reflects the ecological reality that island isolation (Rapa Nui) makes independent strategies far riskier relative to cooperation than continental settings (Poverty Point), where independents have more fallback options (mobility, alternative resource patches). The pattern is consistent with the general prediction that island populations should show stronger selection for cooperation.</w:t>
      </w:r>
    </w:p>
    <w:p>
      <w:pPr>
        <w:pStyle w:val="CaptionedFigure"/>
      </w:pPr>
      <w:r>
        <w:drawing>
          <wp:inline>
            <wp:extent cx="5334000" cy="2271314"/>
            <wp:effectExtent b="0" l="0" r="0" t="0"/>
            <wp:docPr descr="Figure 4. Vulnerability asymmetry. (A) Survival probability vs. σ for cooperators (blue, α_eff = 0.26) and defectors (red, β = 0.75) at Poverty Point, showing the widening gap at higher uncertainty. (B) The vulnerability ratio β/α across all four case studies, colored by system type (purple = territorial, orange = aggregation). Island systems show stronger asymmetry." title="" id="28" name="Picture"/>
            <a:graphic>
              <a:graphicData uri="http://schemas.openxmlformats.org/drawingml/2006/picture">
                <pic:pic>
                  <pic:nvPicPr>
                    <pic:cNvPr descr="figures/fig_04_vulnerability.png" id="29" name="Picture"/>
                    <pic:cNvPicPr>
                      <a:picLocks noChangeArrowheads="1" noChangeAspect="1"/>
                    </pic:cNvPicPr>
                  </pic:nvPicPr>
                  <pic:blipFill>
                    <a:blip r:embed="rId27"/>
                    <a:stretch>
                      <a:fillRect/>
                    </a:stretch>
                  </pic:blipFill>
                  <pic:spPr bwMode="auto">
                    <a:xfrm>
                      <a:off x="0" y="0"/>
                      <a:ext cx="5334000" cy="2271314"/>
                    </a:xfrm>
                    <a:prstGeom prst="rect">
                      <a:avLst/>
                    </a:prstGeom>
                    <a:noFill/>
                    <a:ln w="9525">
                      <a:noFill/>
                      <a:headEnd/>
                      <a:tailEnd/>
                    </a:ln>
                  </pic:spPr>
                </pic:pic>
              </a:graphicData>
            </a:graphic>
          </wp:inline>
        </w:drawing>
      </w:r>
    </w:p>
    <w:p>
      <w:pPr>
        <w:pStyle w:val="ImageCaption"/>
      </w:pPr>
      <w:r>
        <w:t xml:space="preserve">Figure 4. Vulnerability asymmetry. (A) Survival probability vs. σ for cooperators (blue, α_eff = 0.26) and defectors (red, β = 0.75) at Poverty Point, showing the widening gap at higher uncertainty. (B) The vulnerability ratio β/α across all four case studies, colored by system type (purple = territorial, orange = aggregation). Island systems show stronger asymmetry.</w:t>
      </w:r>
    </w:p>
    <w:bookmarkEnd w:id="30"/>
    <w:bookmarkEnd w:id="31"/>
    <w:bookmarkStart w:id="37" w:name="extension-3-cost-of-cooperation-c"/>
    <w:p>
      <w:pPr>
        <w:pStyle w:val="Heading2"/>
      </w:pPr>
      <w:r>
        <w:t xml:space="preserve">5. Extension 3: Cost of Cooperation (</w:t>
      </w:r>
      <m:oMath>
        <m:r>
          <m:t>C</m:t>
        </m:r>
      </m:oMath>
      <w:r>
        <w:t xml:space="preserve">)</w:t>
      </w:r>
    </w:p>
    <w:p>
      <w:pPr>
        <w:pStyle w:val="BlockText"/>
      </w:pPr>
      <w:r>
        <w:rPr>
          <w:b/>
          <w:bCs/>
        </w:rPr>
        <w:t xml:space="preserve">In plain terms</w:t>
      </w:r>
      <w:r>
        <w:t xml:space="preserve">: Cooperation is not free. Building a monument, traveling to an aggregation site, or sharing food all cost time and energy that could be spent on feeding one’s own family. This cost is actually essential to the theory: if cooperation were costless, everyone would do it, and it would carry no information about quality or commitment. The signal must be genuinely expensive to be honest. We break the total cost into components (travel, signal construction, opportunity cost) because the mix varies across cases.</w:t>
      </w:r>
    </w:p>
    <w:bookmarkStart w:id="32" w:name="motivation-2"/>
    <w:p>
      <w:pPr>
        <w:pStyle w:val="Heading3"/>
      </w:pPr>
      <w:r>
        <w:t xml:space="preserve">5.1 Motivation</w:t>
      </w:r>
    </w:p>
    <w:p>
      <w:pPr>
        <w:pStyle w:val="FirstParagraph"/>
      </w:pPr>
      <w:r>
        <w:t xml:space="preserve">Extensions 1 and 2 establish that cooperation provides a survival advantage under environmental uncertainty (</w:t>
      </w:r>
      <m:oMath>
        <m:r>
          <m:t>α</m:t>
        </m:r>
        <m:r>
          <m:rPr>
            <m:sty m:val="p"/>
          </m:rPr>
          <m:t>&lt;</m:t>
        </m:r>
        <m:r>
          <m:t>β</m:t>
        </m:r>
      </m:oMath>
      <w:r>
        <w:t xml:space="preserve">). But if cooperation were free, every individual would cooperate, and the</w:t>
      </w:r>
      <w:r>
        <w:t xml:space="preserve"> </w:t>
      </w:r>
      <w:r>
        <w:t xml:space="preserve">“signal”</w:t>
      </w:r>
      <w:r>
        <w:t xml:space="preserve"> </w:t>
      </w:r>
      <w:r>
        <w:t xml:space="preserve">would carry no information. The defining feature of costly signaling is that the signal must impose a genuine fitness cost on the signaler (Zahavi 1975; Grafen 1990). This cost is what makes the signal honest: only individuals (or groups) with sufficient quality can afford to bear it.</w:t>
      </w:r>
    </w:p>
    <w:bookmarkEnd w:id="32"/>
    <w:bookmarkStart w:id="33" w:name="formulation-1"/>
    <w:p>
      <w:pPr>
        <w:pStyle w:val="Heading3"/>
      </w:pPr>
      <w:r>
        <w:t xml:space="preserve">5.2 Formulation</w:t>
      </w:r>
    </w:p>
    <w:p>
      <w:pPr>
        <w:pStyle w:val="FirstParagraph"/>
      </w:pPr>
      <w:r>
        <w:t xml:space="preserve">We introduce a total cooperation cost</w:t>
      </w:r>
      <w:r>
        <w:t xml:space="preserve"> </w:t>
      </w:r>
      <m:oMath>
        <m:sSub>
          <m:e>
            <m:r>
              <m:t>C</m:t>
            </m:r>
          </m:e>
          <m:sub>
            <m:r>
              <m:rPr>
                <m:nor/>
                <m:sty m:val="p"/>
              </m:rPr>
              <m:t>total</m:t>
            </m:r>
          </m:sub>
        </m:sSub>
        <m:r>
          <m:rPr>
            <m:sty m:val="p"/>
          </m:rPr>
          <m:t>∈</m:t>
        </m:r>
        <m:r>
          <m:rPr>
            <m:sty m:val="p"/>
          </m:rPr>
          <m:t>(</m:t>
        </m:r>
        <m:r>
          <m:t>0</m:t>
        </m:r>
        <m:r>
          <m:rPr>
            <m:sty m:val="p"/>
          </m:rPr>
          <m:t>,</m:t>
        </m:r>
        <m:r>
          <m:t>1</m:t>
        </m:r>
        <m:r>
          <m:rPr>
            <m:sty m:val="p"/>
          </m:rPr>
          <m:t>)</m:t>
        </m:r>
      </m:oMath>
      <w:r>
        <w:t xml:space="preserve"> </w:t>
      </w:r>
      <w:r>
        <w:t xml:space="preserve">representing the fraction of baseline fitness sacrificed by cooperators:</w:t>
      </w:r>
    </w:p>
    <w:p>
      <w:pPr>
        <w:pStyle w:val="BodyText"/>
      </w:pPr>
      <m:oMathPara>
        <m:oMathParaPr>
          <m:jc m:val="center"/>
        </m:oMathParaPr>
        <m:oMath>
          <m:sSub>
            <m:e>
              <m:r>
                <m:t>W</m:t>
              </m:r>
            </m:e>
            <m:sub>
              <m:r>
                <m:rPr>
                  <m:nor/>
                  <m:sty m:val="p"/>
                </m:rPr>
                <m:t>cooperator</m:t>
              </m:r>
            </m:sub>
          </m:sSub>
          <m:r>
            <m:rPr>
              <m:sty m:val="p"/>
            </m:rPr>
            <m:t>(</m:t>
          </m:r>
          <m:r>
            <m:t>σ</m:t>
          </m:r>
          <m:r>
            <m:rPr>
              <m:sty m:val="p"/>
            </m:rPr>
            <m:t>)</m:t>
          </m:r>
          <m:r>
            <m:rPr>
              <m:sty m:val="p"/>
            </m:rPr>
            <m:t>=</m:t>
          </m:r>
          <m:r>
            <m:rPr>
              <m:sty m:val="p"/>
            </m:rPr>
            <m:t>(</m:t>
          </m:r>
          <m:r>
            <m:t>1</m:t>
          </m:r>
          <m:r>
            <m:rPr>
              <m:sty m:val="p"/>
            </m:rPr>
            <m:t>−</m:t>
          </m:r>
          <m:sSub>
            <m:e>
              <m:r>
                <m:t>C</m:t>
              </m:r>
            </m:e>
            <m:sub>
              <m:r>
                <m:rPr>
                  <m:nor/>
                  <m:sty m:val="p"/>
                </m:rPr>
                <m:t>total</m:t>
              </m:r>
            </m:sub>
          </m:sSub>
          <m:r>
            <m:rPr>
              <m:sty m:val="p"/>
            </m:rPr>
            <m:t>)</m:t>
          </m:r>
          <m:r>
            <m:rPr>
              <m:sty m:val="p"/>
            </m:rPr>
            <m:t>⋅</m:t>
          </m:r>
          <m:r>
            <m:rPr>
              <m:sty m:val="p"/>
            </m:rPr>
            <m:t>(</m:t>
          </m:r>
          <m:r>
            <m:t>1</m:t>
          </m:r>
          <m:r>
            <m:rPr>
              <m:sty m:val="p"/>
            </m:rPr>
            <m:t>−</m:t>
          </m:r>
          <m:r>
            <m:t>α</m:t>
          </m:r>
          <m:r>
            <m:rPr>
              <m:sty m:val="p"/>
            </m:rPr>
            <m:t>⋅</m:t>
          </m:r>
          <m:r>
            <m:t>σ</m:t>
          </m:r>
          <m:r>
            <m:rPr>
              <m:sty m:val="p"/>
            </m:rPr>
            <m:t>)</m:t>
          </m:r>
          <m:r>
            <m:t>  </m:t>
          </m:r>
          <m:r>
            <m:rPr>
              <m:sty m:val="p"/>
            </m:rPr>
            <m:t>(</m:t>
          </m:r>
          <m:r>
            <m:t>9</m:t>
          </m:r>
          <m:r>
            <m:rPr>
              <m:sty m:val="p"/>
            </m:rPr>
            <m:t>)</m:t>
          </m:r>
        </m:oMath>
      </m:oMathPara>
    </w:p>
    <w:p>
      <w:pPr>
        <w:pStyle w:val="FirstParagraph"/>
      </w:pPr>
      <m:oMathPara>
        <m:oMathParaPr>
          <m:jc m:val="center"/>
        </m:oMathParaPr>
        <m:oMath>
          <m:sSub>
            <m:e>
              <m:r>
                <m:t>W</m:t>
              </m:r>
            </m:e>
            <m:sub>
              <m:r>
                <m:rPr>
                  <m:nor/>
                  <m:sty m:val="p"/>
                </m:rPr>
                <m:t>defector</m:t>
              </m:r>
            </m:sub>
          </m:sSub>
          <m:r>
            <m:rPr>
              <m:sty m:val="p"/>
            </m:rPr>
            <m:t>(</m:t>
          </m:r>
          <m:r>
            <m:t>σ</m:t>
          </m:r>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r>
            <m:t>σ</m:t>
          </m:r>
          <m:r>
            <m:rPr>
              <m:sty m:val="p"/>
            </m:rPr>
            <m:t>)</m:t>
          </m:r>
          <m:r>
            <m:t>  </m:t>
          </m:r>
          <m:r>
            <m:rPr>
              <m:sty m:val="p"/>
            </m:rPr>
            <m:t>(</m:t>
          </m:r>
          <m:r>
            <m:t>10</m:t>
          </m:r>
          <m:r>
            <m:rPr>
              <m:sty m:val="p"/>
            </m:rPr>
            <m:t>)</m:t>
          </m:r>
        </m:oMath>
      </m:oMathPara>
    </w:p>
    <w:p>
      <w:pPr>
        <w:pStyle w:val="FirstParagraph"/>
      </w:pPr>
      <w:r>
        <w:t xml:space="preserve">where</w:t>
      </w:r>
      <w:r>
        <w:t xml:space="preserve"> </w:t>
      </w:r>
      <m:oMath>
        <m:sSub>
          <m:e>
            <m:r>
              <m:t>R</m:t>
            </m:r>
          </m:e>
          <m:sub>
            <m:r>
              <m:rPr>
                <m:nor/>
                <m:sty m:val="p"/>
              </m:rPr>
              <m:t>ind</m:t>
            </m:r>
          </m:sub>
        </m:sSub>
        <m:r>
          <m:rPr>
            <m:sty m:val="p"/>
          </m:rPr>
          <m:t>≥</m:t>
        </m:r>
        <m:r>
          <m:t>1</m:t>
        </m:r>
      </m:oMath>
      <w:r>
        <w:t xml:space="preserve"> </w:t>
      </w:r>
      <w:r>
        <w:t xml:space="preserve">is the</w:t>
      </w:r>
      <w:r>
        <w:t xml:space="preserve"> </w:t>
      </w:r>
      <w:r>
        <w:rPr>
          <w:b/>
          <w:bCs/>
        </w:rPr>
        <w:t xml:space="preserve">baseline reproductive advantage of independents</w:t>
      </w:r>
      <w:r>
        <w:t xml:space="preserve">: the factor by which a defector’s reproductive output exceeds that of a cooperator when there is no environmental uncertainty (</w:t>
      </w:r>
      <m:oMath>
        <m:r>
          <m:t>σ</m:t>
        </m:r>
        <m:r>
          <m:rPr>
            <m:sty m:val="p"/>
          </m:rPr>
          <m:t>=</m:t>
        </m:r>
        <m:r>
          <m:t>0</m:t>
        </m:r>
      </m:oMath>
      <w:r>
        <w:t xml:space="preserve">). This parameter captures the free-rider advantage, that individuals who avoid cooperation costs can invest more in reproduction. We discuss its range and justification in Section 5.5; for now, the key point is that</w:t>
      </w:r>
      <w:r>
        <w:t xml:space="preserve"> </w:t>
      </w:r>
      <m:oMath>
        <m:sSub>
          <m:e>
            <m:r>
              <m:t>R</m:t>
            </m:r>
          </m:e>
          <m:sub>
            <m:r>
              <m:rPr>
                <m:nor/>
                <m:sty m:val="p"/>
              </m:rPr>
              <m:t>ind</m:t>
            </m:r>
          </m:sub>
        </m:sSub>
        <m:r>
          <m:rPr>
            <m:sty m:val="p"/>
          </m:rPr>
          <m:t>≥</m:t>
        </m:r>
        <m:r>
          <m:t>1</m:t>
        </m:r>
      </m:oMath>
      <w:r>
        <w:t xml:space="preserve"> </w:t>
      </w:r>
      <w:r>
        <w:t xml:space="preserve">ensures defectors have higher fitness in stable environments, setting up the tension that only environmental uncertainty can resolve.</w:t>
      </w:r>
    </w:p>
    <w:p>
      <w:pPr>
        <w:pStyle w:val="BodyText"/>
      </w:pPr>
      <w:r>
        <w:t xml:space="preserve">The term</w:t>
      </w:r>
      <w:r>
        <w:t xml:space="preserve"> </w:t>
      </w:r>
      <m:oMath>
        <m:r>
          <m:rPr>
            <m:sty m:val="p"/>
          </m:rPr>
          <m:t>(</m:t>
        </m:r>
        <m:r>
          <m:t>1</m:t>
        </m:r>
        <m:r>
          <m:rPr>
            <m:sty m:val="p"/>
          </m:rPr>
          <m:t>−</m:t>
        </m:r>
        <m:sSub>
          <m:e>
            <m:r>
              <m:t>C</m:t>
            </m:r>
          </m:e>
          <m:sub>
            <m:r>
              <m:rPr>
                <m:nor/>
                <m:sty m:val="p"/>
              </m:rPr>
              <m:t>total</m:t>
            </m:r>
          </m:sub>
        </m:sSub>
        <m:r>
          <m:rPr>
            <m:sty m:val="p"/>
          </m:rPr>
          <m:t>)</m:t>
        </m:r>
      </m:oMath>
      <w:r>
        <w:t xml:space="preserve"> </w:t>
      </w:r>
      <w:r>
        <w:t xml:space="preserve">in Equation (9) represents the reproductive output of cooperators after paying cooperation costs. When</w:t>
      </w:r>
      <w:r>
        <w:t xml:space="preserve"> </w:t>
      </w:r>
      <m:oMath>
        <m:r>
          <m:t>σ</m:t>
        </m:r>
        <m:r>
          <m:rPr>
            <m:sty m:val="p"/>
          </m:rPr>
          <m:t>=</m:t>
        </m:r>
        <m:r>
          <m:t>0</m:t>
        </m:r>
      </m:oMath>
      <w:r>
        <w:t xml:space="preserve"> </w:t>
      </w:r>
      <w:r>
        <w:t xml:space="preserve">(no uncertainty), cooperator fitness is</w:t>
      </w:r>
      <w:r>
        <w:t xml:space="preserve"> </w:t>
      </w:r>
      <m:oMath>
        <m:r>
          <m:rPr>
            <m:sty m:val="p"/>
          </m:rPr>
          <m:t>(</m:t>
        </m:r>
        <m:r>
          <m:t>1</m:t>
        </m:r>
        <m:r>
          <m:rPr>
            <m:sty m:val="p"/>
          </m:rPr>
          <m:t>−</m:t>
        </m:r>
        <m:sSub>
          <m:e>
            <m:r>
              <m:t>C</m:t>
            </m:r>
          </m:e>
          <m:sub>
            <m:r>
              <m:rPr>
                <m:nor/>
                <m:sty m:val="p"/>
              </m:rPr>
              <m:t>total</m:t>
            </m:r>
          </m:sub>
        </m:sSub>
        <m:r>
          <m:rPr>
            <m:sty m:val="p"/>
          </m:rPr>
          <m:t>)</m:t>
        </m:r>
      </m:oMath>
      <w:r>
        <w:t xml:space="preserve"> </w:t>
      </w:r>
      <w:r>
        <w:t xml:space="preserve">while defector fitness is</w:t>
      </w:r>
      <w:r>
        <w:t xml:space="preserve"> </w:t>
      </w:r>
      <m:oMath>
        <m:sSub>
          <m:e>
            <m:r>
              <m:t>R</m:t>
            </m:r>
          </m:e>
          <m:sub>
            <m:r>
              <m:rPr>
                <m:nor/>
                <m:sty m:val="p"/>
              </m:rPr>
              <m:t>ind</m:t>
            </m:r>
          </m:sub>
        </m:sSub>
      </m:oMath>
      <w:r>
        <w:t xml:space="preserve">. Since</w:t>
      </w:r>
      <w:r>
        <w:t xml:space="preserve"> </w:t>
      </w:r>
      <m:oMath>
        <m:sSub>
          <m:e>
            <m:r>
              <m:t>C</m:t>
            </m:r>
          </m:e>
          <m:sub>
            <m:r>
              <m:rPr>
                <m:nor/>
                <m:sty m:val="p"/>
              </m:rPr>
              <m:t>total</m:t>
            </m:r>
          </m:sub>
        </m:sSub>
        <m:r>
          <m:rPr>
            <m:sty m:val="p"/>
          </m:rPr>
          <m:t>&gt;</m:t>
        </m:r>
        <m:r>
          <m:t>0</m:t>
        </m:r>
      </m:oMath>
      <w:r>
        <w:t xml:space="preserve"> </w:t>
      </w:r>
      <w:r>
        <w:t xml:space="preserve">and typically</w:t>
      </w:r>
      <w:r>
        <w:t xml:space="preserve"> </w:t>
      </w:r>
      <m:oMath>
        <m:sSub>
          <m:e>
            <m:r>
              <m:t>R</m:t>
            </m:r>
          </m:e>
          <m:sub>
            <m:r>
              <m:rPr>
                <m:nor/>
                <m:sty m:val="p"/>
              </m:rPr>
              <m:t>ind</m:t>
            </m:r>
          </m:sub>
        </m:sSub>
        <m:r>
          <m:rPr>
            <m:sty m:val="p"/>
          </m:rPr>
          <m:t>≥</m:t>
        </m:r>
        <m:r>
          <m:t>1</m:t>
        </m:r>
      </m:oMath>
      <w:r>
        <w:t xml:space="preserve">, defectors have higher fitness in stable environments, the standard free-rider advantage.</w:t>
      </w:r>
    </w:p>
    <w:bookmarkEnd w:id="33"/>
    <w:bookmarkStart w:id="34" w:name="decomposition-of-c_texttotal"/>
    <w:p>
      <w:pPr>
        <w:pStyle w:val="Heading3"/>
      </w:pPr>
      <w:r>
        <w:t xml:space="preserve">5.3 Decomposition of</w:t>
      </w:r>
      <w:r>
        <w:t xml:space="preserve"> </w:t>
      </w:r>
      <m:oMath>
        <m:sSub>
          <m:e>
            <m:r>
              <m:t>C</m:t>
            </m:r>
          </m:e>
          <m:sub>
            <m:r>
              <m:rPr>
                <m:nor/>
                <m:sty m:val="p"/>
              </m:rPr>
              <m:t>total</m:t>
            </m:r>
          </m:sub>
        </m:sSub>
      </m:oMath>
    </w:p>
    <w:p>
      <w:pPr>
        <w:pStyle w:val="FirstParagraph"/>
      </w:pPr>
      <w:r>
        <w:t xml:space="preserve">The total cost of cooperation is not monolithic. It comprises distinct components whose relative magnitudes vary across ecological and social contexts:</w:t>
      </w:r>
    </w:p>
    <w:p>
      <w:pPr>
        <w:pStyle w:val="BodyText"/>
      </w:pPr>
      <m:oMathPara>
        <m:oMathParaPr>
          <m:jc m:val="center"/>
        </m:oMathParaPr>
        <m:oMath>
          <m:sSub>
            <m:e>
              <m:r>
                <m:t>C</m:t>
              </m:r>
            </m:e>
            <m:sub>
              <m:r>
                <m:rPr>
                  <m:nor/>
                  <m:sty m:val="p"/>
                </m:rPr>
                <m:t>total</m:t>
              </m:r>
            </m:sub>
          </m:sSub>
          <m:r>
            <m:rPr>
              <m:sty m:val="p"/>
            </m:rPr>
            <m:t>=</m:t>
          </m:r>
          <m:sSub>
            <m:e>
              <m:r>
                <m:t>C</m:t>
              </m:r>
            </m:e>
            <m:sub>
              <m:r>
                <m:rPr>
                  <m:nor/>
                  <m:sty m:val="p"/>
                </m:rPr>
                <m:t>travel</m:t>
              </m:r>
            </m:sub>
          </m:sSub>
          <m:r>
            <m:rPr>
              <m:sty m:val="p"/>
            </m:rPr>
            <m:t>+</m:t>
          </m:r>
          <m:sSub>
            <m:e>
              <m:r>
                <m:t>C</m:t>
              </m:r>
            </m:e>
            <m:sub>
              <m:r>
                <m:rPr>
                  <m:nor/>
                  <m:sty m:val="p"/>
                </m:rPr>
                <m:t>signal</m:t>
              </m:r>
            </m:sub>
          </m:sSub>
          <m:r>
            <m:rPr>
              <m:sty m:val="p"/>
            </m:rPr>
            <m:t>+</m:t>
          </m:r>
          <m:sSub>
            <m:e>
              <m:r>
                <m:t>C</m:t>
              </m:r>
            </m:e>
            <m:sub>
              <m:r>
                <m:rPr>
                  <m:nor/>
                  <m:sty m:val="p"/>
                </m:rPr>
                <m:t>opportunity</m:t>
              </m:r>
            </m:sub>
          </m:sSub>
          <m:r>
            <m:t>  </m:t>
          </m:r>
          <m:r>
            <m:rPr>
              <m:sty m:val="p"/>
            </m:rPr>
            <m:t>(</m:t>
          </m:r>
          <m:r>
            <m:t>11</m:t>
          </m:r>
          <m:r>
            <m:t>a</m:t>
          </m:r>
          <m:r>
            <m:rPr>
              <m:sty m:val="p"/>
            </m:rPr>
            <m:t>)</m:t>
          </m:r>
        </m:oMath>
      </m:oMathPara>
    </w:p>
    <w:p>
      <w:pPr>
        <w:pStyle w:val="FirstParagraph"/>
      </w:pPr>
      <w:r>
        <w:t xml:space="preserve">For aggregation systems without costly signaling (e.g., Lamoka Lake):</w:t>
      </w:r>
    </w:p>
    <w:p>
      <w:pPr>
        <w:pStyle w:val="BodyText"/>
      </w:pPr>
      <m:oMathPara>
        <m:oMathParaPr>
          <m:jc m:val="center"/>
        </m:oMathParaPr>
        <m:oMath>
          <m:sSub>
            <m:e>
              <m:r>
                <m:t>C</m:t>
              </m:r>
            </m:e>
            <m:sub>
              <m:r>
                <m:rPr>
                  <m:nor/>
                  <m:sty m:val="p"/>
                </m:rPr>
                <m:t>total</m:t>
              </m:r>
            </m:sub>
          </m:sSub>
          <m:r>
            <m:rPr>
              <m:sty m:val="p"/>
            </m:rPr>
            <m:t>=</m:t>
          </m:r>
          <m:sSub>
            <m:e>
              <m:r>
                <m:t>C</m:t>
              </m:r>
            </m:e>
            <m:sub>
              <m:r>
                <m:rPr>
                  <m:nor/>
                  <m:sty m:val="p"/>
                </m:rPr>
                <m:t>travel</m:t>
              </m:r>
            </m:sub>
          </m:sSub>
          <m:r>
            <m:rPr>
              <m:sty m:val="p"/>
            </m:rPr>
            <m:t>+</m:t>
          </m:r>
          <m:sSub>
            <m:e>
              <m:r>
                <m:t>C</m:t>
              </m:r>
            </m:e>
            <m:sub>
              <m:r>
                <m:rPr>
                  <m:nor/>
                  <m:sty m:val="p"/>
                </m:rPr>
                <m:t>infrastructure</m:t>
              </m:r>
            </m:sub>
          </m:sSub>
          <m:r>
            <m:rPr>
              <m:sty m:val="p"/>
            </m:rPr>
            <m:t>+</m:t>
          </m:r>
          <m:sSub>
            <m:e>
              <m:r>
                <m:t>C</m:t>
              </m:r>
            </m:e>
            <m:sub>
              <m:r>
                <m:rPr>
                  <m:nor/>
                  <m:sty m:val="p"/>
                </m:rPr>
                <m:t>opportunity</m:t>
              </m:r>
            </m:sub>
          </m:sSub>
          <m:r>
            <m:t>  </m:t>
          </m:r>
          <m:r>
            <m:rPr>
              <m:sty m:val="p"/>
            </m:rPr>
            <m:t>(</m:t>
          </m:r>
          <m:r>
            <m:t>11</m:t>
          </m:r>
          <m:r>
            <m:t>b</m:t>
          </m:r>
          <m:r>
            <m:rPr>
              <m:sty m:val="p"/>
            </m:rPr>
            <m:t>)</m:t>
          </m:r>
        </m:oMath>
      </m:oMathPara>
    </w:p>
    <w:p>
      <w:pPr>
        <w:pStyle w:val="FirstParagraph"/>
      </w:pPr>
      <w:r>
        <w:rPr>
          <w:b/>
          <w:bCs/>
        </w:rPr>
        <w:t xml:space="preserve">Table 4.</w:t>
      </w:r>
      <w:r>
        <w:t xml:space="preserve"> </w:t>
      </w:r>
      <w:r>
        <w:t xml:space="preserve">Cost components: definitions, ranges, and justifications. Confidence tiers vary by component.</w:t>
      </w:r>
    </w:p>
    <w:tbl>
      <w:tblPr>
        <w:tblStyle w:val="Table"/>
        <w:tblW w:type="pct" w:w="5000"/>
        <w:tblLayout w:type="fixed"/>
        <w:tblLook w:firstRow="1" w:lastRow="0" w:firstColumn="0" w:lastColumn="0" w:noHBand="0" w:noVBand="0" w:val="0020"/>
      </w:tblPr>
      <w:tblGrid>
        <w:gridCol w:w="1476"/>
        <w:gridCol w:w="1073"/>
        <w:gridCol w:w="939"/>
        <w:gridCol w:w="805"/>
        <w:gridCol w:w="1610"/>
        <w:gridCol w:w="2013"/>
      </w:tblGrid>
      <w:tr>
        <w:trPr>
          <w:tblHeader w:val="on"/>
        </w:trPr>
        <w:tc>
          <w:tcPr/>
          <w:p>
            <w:pPr>
              <w:pStyle w:val="Compact"/>
            </w:pPr>
            <w:r>
              <w:t xml:space="preserve">Component</w:t>
            </w:r>
          </w:p>
        </w:tc>
        <w:tc>
          <w:tcPr/>
          <w:p>
            <w:pPr>
              <w:pStyle w:val="Compact"/>
            </w:pPr>
            <w:r>
              <w:t xml:space="preserve">Symbol</w:t>
            </w:r>
          </w:p>
        </w:tc>
        <w:tc>
          <w:tcPr/>
          <w:p>
            <w:pPr>
              <w:pStyle w:val="Compact"/>
            </w:pPr>
            <w:r>
              <w:t xml:space="preserve">Range</w:t>
            </w:r>
          </w:p>
        </w:tc>
        <w:tc>
          <w:tcPr/>
          <w:p>
            <w:pPr>
              <w:pStyle w:val="Compact"/>
            </w:pPr>
            <w:r>
              <w:t xml:space="preserve">Tier</w:t>
            </w:r>
          </w:p>
        </w:tc>
        <w:tc>
          <w:tcPr/>
          <w:p>
            <w:pPr>
              <w:pStyle w:val="Compact"/>
            </w:pPr>
            <w:r>
              <w:t xml:space="preserve">Definition</w:t>
            </w:r>
          </w:p>
        </w:tc>
        <w:tc>
          <w:tcPr/>
          <w:p>
            <w:pPr>
              <w:pStyle w:val="Compact"/>
            </w:pPr>
            <w:r>
              <w:t xml:space="preserve">Justification</w:t>
            </w:r>
          </w:p>
        </w:tc>
      </w:tr>
      <w:tr>
        <w:tc>
          <w:tcPr/>
          <w:p>
            <w:pPr>
              <w:pStyle w:val="Compact"/>
            </w:pPr>
            <w:r>
              <w:t xml:space="preserve">Travel cost</w:t>
            </w:r>
          </w:p>
        </w:tc>
        <w:tc>
          <w:tcPr/>
          <w:p>
            <w:pPr>
              <w:pStyle w:val="Compact"/>
            </w:pPr>
            <m:oMath>
              <m:sSub>
                <m:e>
                  <m:r>
                    <m:t>C</m:t>
                  </m:r>
                </m:e>
                <m:sub>
                  <m:r>
                    <m:rPr>
                      <m:nor/>
                      <m:sty m:val="p"/>
                    </m:rPr>
                    <m:t>travel</m:t>
                  </m:r>
                </m:sub>
              </m:sSub>
            </m:oMath>
          </w:p>
        </w:tc>
        <w:tc>
          <w:tcPr/>
          <w:p>
            <w:pPr>
              <w:pStyle w:val="Compact"/>
            </w:pPr>
            <w:r>
              <w:t xml:space="preserve">0.00–0.20</w:t>
            </w:r>
          </w:p>
        </w:tc>
        <w:tc>
          <w:tcPr/>
          <w:p>
            <w:pPr>
              <w:pStyle w:val="Compact"/>
            </w:pPr>
            <w:r>
              <w:rPr>
                <w:b/>
                <w:bCs/>
              </w:rPr>
              <w:t xml:space="preserve">A/B</w:t>
            </w:r>
          </w:p>
        </w:tc>
        <w:tc>
          <w:tcPr/>
          <w:p>
            <w:pPr>
              <w:pStyle w:val="Compact"/>
            </w:pPr>
            <w:r>
              <w:t xml:space="preserve">Fitness lost to travel to cooperation/aggregation site</w:t>
            </w:r>
          </w:p>
        </w:tc>
        <w:tc>
          <w:tcPr/>
          <w:p>
            <w:pPr>
              <w:pStyle w:val="Compact"/>
            </w:pPr>
            <w:r>
              <w:t xml:space="preserve">Proportional to distance; 0 for territorial systems (Rapa Nui); up to 0.20 for distant aggregation sites. Calibrated from travel distance relative to annual foraging range.</w:t>
            </w:r>
          </w:p>
        </w:tc>
      </w:tr>
      <w:tr>
        <w:tc>
          <w:tcPr/>
          <w:p>
            <w:pPr>
              <w:pStyle w:val="Compact"/>
            </w:pPr>
            <w:r>
              <w:t xml:space="preserve">Signal cost</w:t>
            </w:r>
          </w:p>
        </w:tc>
        <w:tc>
          <w:tcPr/>
          <w:p>
            <w:pPr>
              <w:pStyle w:val="Compact"/>
            </w:pPr>
            <m:oMath>
              <m:sSub>
                <m:e>
                  <m:r>
                    <m:t>C</m:t>
                  </m:r>
                </m:e>
                <m:sub>
                  <m:r>
                    <m:rPr>
                      <m:nor/>
                      <m:sty m:val="p"/>
                    </m:rPr>
                    <m:t>signal</m:t>
                  </m:r>
                </m:sub>
              </m:sSub>
            </m:oMath>
          </w:p>
        </w:tc>
        <w:tc>
          <w:tcPr/>
          <w:p>
            <w:pPr>
              <w:pStyle w:val="Compact"/>
            </w:pPr>
            <w:r>
              <w:t xml:space="preserve">0.00–0.40</w:t>
            </w:r>
          </w:p>
        </w:tc>
        <w:tc>
          <w:tcPr/>
          <w:p>
            <w:pPr>
              <w:pStyle w:val="Compact"/>
            </w:pPr>
            <w:r>
              <w:rPr>
                <w:b/>
                <w:bCs/>
              </w:rPr>
              <w:t xml:space="preserve">A</w:t>
            </w:r>
          </w:p>
        </w:tc>
        <w:tc>
          <w:tcPr/>
          <w:p>
            <w:pPr>
              <w:pStyle w:val="Compact"/>
            </w:pPr>
            <w:r>
              <w:t xml:space="preserve">Investment in monument construction, exotic goods display</w:t>
            </w:r>
          </w:p>
        </w:tc>
        <w:tc>
          <w:tcPr/>
          <w:p>
            <w:pPr>
              <w:pStyle w:val="Compact"/>
            </w:pPr>
            <w:r>
              <w:t xml:space="preserve">Upper bound from ethnographic data on potlatch-type redistribution systems (Piddocke 1965). Moai construction on Rapa Nui estimated at 25–35% of community labor (Hunt and Lipo 2011).</w:t>
            </w:r>
          </w:p>
        </w:tc>
      </w:tr>
      <w:tr>
        <w:tc>
          <w:tcPr/>
          <w:p>
            <w:pPr>
              <w:pStyle w:val="Compact"/>
            </w:pPr>
            <w:r>
              <w:t xml:space="preserve">Infrastructure cost</w:t>
            </w:r>
          </w:p>
        </w:tc>
        <w:tc>
          <w:tcPr/>
          <w:p>
            <w:pPr>
              <w:pStyle w:val="Compact"/>
            </w:pPr>
            <m:oMath>
              <m:sSub>
                <m:e>
                  <m:r>
                    <m:t>C</m:t>
                  </m:r>
                </m:e>
                <m:sub>
                  <m:r>
                    <m:rPr>
                      <m:nor/>
                      <m:sty m:val="p"/>
                    </m:rPr>
                    <m:t>infrastructure</m:t>
                  </m:r>
                </m:sub>
              </m:sSub>
            </m:oMath>
          </w:p>
        </w:tc>
        <w:tc>
          <w:tcPr/>
          <w:p>
            <w:pPr>
              <w:pStyle w:val="Compact"/>
            </w:pPr>
            <w:r>
              <w:t xml:space="preserve">0.00–0.25</w:t>
            </w:r>
          </w:p>
        </w:tc>
        <w:tc>
          <w:tcPr/>
          <w:p>
            <w:pPr>
              <w:pStyle w:val="Compact"/>
            </w:pPr>
            <w:r>
              <w:rPr>
                <w:b/>
                <w:bCs/>
              </w:rPr>
              <w:t xml:space="preserve">B</w:t>
            </w:r>
          </w:p>
        </w:tc>
        <w:tc>
          <w:tcPr/>
          <w:p>
            <w:pPr>
              <w:pStyle w:val="Compact"/>
            </w:pPr>
            <w:r>
              <w:t xml:space="preserve">Investment in shared facilities (storage pits, processing areas)</w:t>
            </w:r>
          </w:p>
        </w:tc>
        <w:tc>
          <w:tcPr/>
          <w:p>
            <w:pPr>
              <w:pStyle w:val="Compact"/>
            </w:pPr>
            <w:r>
              <w:t xml:space="preserve">Replaces</w:t>
            </w:r>
            <w:r>
              <w:t xml:space="preserve"> </w:t>
            </w:r>
            <m:oMath>
              <m:sSub>
                <m:e>
                  <m:r>
                    <m:t>C</m:t>
                  </m:r>
                </m:e>
                <m:sub>
                  <m:r>
                    <m:rPr>
                      <m:nor/>
                      <m:sty m:val="p"/>
                    </m:rPr>
                    <m:t>signal</m:t>
                  </m:r>
                </m:sub>
              </m:sSub>
            </m:oMath>
            <w:r>
              <w:t xml:space="preserve"> </w:t>
            </w:r>
            <w:r>
              <w:t xml:space="preserve">when no costly signaling component. Lower than</w:t>
            </w:r>
            <w:r>
              <w:t xml:space="preserve"> </w:t>
            </w:r>
            <m:oMath>
              <m:sSub>
                <m:e>
                  <m:r>
                    <m:t>C</m:t>
                  </m:r>
                </m:e>
                <m:sub>
                  <m:r>
                    <m:rPr>
                      <m:nor/>
                      <m:sty m:val="p"/>
                    </m:rPr>
                    <m:t>signal</m:t>
                  </m:r>
                </m:sub>
              </m:sSub>
            </m:oMath>
            <w:r>
              <w:t xml:space="preserve"> </w:t>
            </w:r>
            <w:r>
              <w:t xml:space="preserve">because infrastructure directly produces returns. Archaeological evidence for storage features exists but labor estimates are rough.</w:t>
            </w:r>
          </w:p>
        </w:tc>
      </w:tr>
      <w:tr>
        <w:tc>
          <w:tcPr/>
          <w:p>
            <w:pPr>
              <w:pStyle w:val="Compact"/>
            </w:pPr>
            <w:r>
              <w:t xml:space="preserve">Opportunity cost</w:t>
            </w:r>
          </w:p>
        </w:tc>
        <w:tc>
          <w:tcPr/>
          <w:p>
            <w:pPr>
              <w:pStyle w:val="Compact"/>
            </w:pPr>
            <m:oMath>
              <m:sSub>
                <m:e>
                  <m:r>
                    <m:t>C</m:t>
                  </m:r>
                </m:e>
                <m:sub>
                  <m:r>
                    <m:rPr>
                      <m:nor/>
                      <m:sty m:val="p"/>
                    </m:rPr>
                    <m:t>opportunity</m:t>
                  </m:r>
                </m:sub>
              </m:sSub>
            </m:oMath>
          </w:p>
        </w:tc>
        <w:tc>
          <w:tcPr/>
          <w:p>
            <w:pPr>
              <w:pStyle w:val="Compact"/>
            </w:pPr>
            <w:r>
              <w:t xml:space="preserve">0.00–0.20</w:t>
            </w:r>
          </w:p>
        </w:tc>
        <w:tc>
          <w:tcPr/>
          <w:p>
            <w:pPr>
              <w:pStyle w:val="Compact"/>
            </w:pPr>
            <w:r>
              <w:rPr>
                <w:b/>
                <w:bCs/>
              </w:rPr>
              <w:t xml:space="preserve">B/C</w:t>
            </w:r>
          </w:p>
        </w:tc>
        <w:tc>
          <w:tcPr/>
          <w:p>
            <w:pPr>
              <w:pStyle w:val="Compact"/>
            </w:pPr>
            <w:r>
              <w:t xml:space="preserve">Foregone foraging/subsistence while participating in cooperation</w:t>
            </w:r>
          </w:p>
        </w:tc>
        <w:tc>
          <w:tcPr/>
          <w:p>
            <w:pPr>
              <w:pStyle w:val="Compact"/>
            </w:pPr>
            <w:r>
              <w:t xml:space="preserve">Bounded by seasonal scheduling: aggregation typically occurs during resource abundance peaks, limiting opportunity costs. Difficult to estimate directly from the archaeological record.</w:t>
            </w:r>
          </w:p>
        </w:tc>
      </w:tr>
    </w:tbl>
    <w:bookmarkEnd w:id="34"/>
    <w:bookmarkStart w:id="35" w:name="cross-case-cost-values"/>
    <w:p>
      <w:pPr>
        <w:pStyle w:val="Heading3"/>
      </w:pPr>
      <w:r>
        <w:t xml:space="preserve">5.4 Cross-Case Cost Values</w:t>
      </w:r>
    </w:p>
    <w:p>
      <w:pPr>
        <w:pStyle w:val="FirstParagraph"/>
      </w:pPr>
      <w:r>
        <w:rPr>
          <w:b/>
          <w:bCs/>
        </w:rPr>
        <w:t xml:space="preserve">Table 5.</w:t>
      </w:r>
      <w:r>
        <w:t xml:space="preserve"> </w:t>
      </w:r>
      <w:r>
        <w:t xml:space="preserve">Total cooperation costs across four case studies.</w:t>
      </w:r>
    </w:p>
    <w:tbl>
      <w:tblPr>
        <w:tblStyle w:val="Table"/>
        <w:tblW w:type="pct" w:w="5000"/>
        <w:tblLayout w:type="fixed"/>
        <w:tblLook w:firstRow="1" w:lastRow="0" w:firstColumn="0" w:lastColumn="0" w:noHBand="0" w:noVBand="0" w:val="0020"/>
      </w:tblPr>
      <w:tblGrid>
        <w:gridCol w:w="406"/>
        <w:gridCol w:w="1421"/>
        <w:gridCol w:w="1489"/>
        <w:gridCol w:w="1421"/>
        <w:gridCol w:w="1760"/>
        <w:gridCol w:w="1421"/>
      </w:tblGrid>
      <w:tr>
        <w:trPr>
          <w:tblHeader w:val="on"/>
        </w:trPr>
        <w:tc>
          <w:tcPr/>
          <w:p>
            <w:pPr>
              <w:pStyle w:val="Compact"/>
            </w:pPr>
            <w:r>
              <w:t xml:space="preserve">Case</w:t>
            </w:r>
          </w:p>
        </w:tc>
        <w:tc>
          <w:tcPr/>
          <w:p>
            <w:pPr>
              <w:pStyle w:val="Compact"/>
            </w:pPr>
            <m:oMath>
              <m:sSub>
                <m:e>
                  <m:r>
                    <m:t>C</m:t>
                  </m:r>
                </m:e>
                <m:sub>
                  <m:r>
                    <m:rPr>
                      <m:nor/>
                      <m:sty m:val="p"/>
                    </m:rPr>
                    <m:t>travel</m:t>
                  </m:r>
                </m:sub>
              </m:sSub>
            </m:oMath>
          </w:p>
        </w:tc>
        <w:tc>
          <w:tcPr/>
          <w:p>
            <w:pPr>
              <w:pStyle w:val="Compact"/>
            </w:pPr>
            <m:oMath>
              <m:sSub>
                <m:e>
                  <m:r>
                    <m:t>C</m:t>
                  </m:r>
                </m:e>
                <m:sub>
                  <m:r>
                    <m:rPr>
                      <m:nor/>
                      <m:sty m:val="p"/>
                    </m:rPr>
                    <m:t>signal</m:t>
                  </m:r>
                </m:sub>
              </m:sSub>
            </m:oMath>
          </w:p>
        </w:tc>
        <w:tc>
          <w:tcPr/>
          <w:p>
            <w:pPr>
              <w:pStyle w:val="Compact"/>
            </w:pPr>
            <m:oMath>
              <m:sSub>
                <m:e>
                  <m:r>
                    <m:t>C</m:t>
                  </m:r>
                </m:e>
                <m:sub>
                  <m:r>
                    <m:rPr>
                      <m:nor/>
                      <m:sty m:val="p"/>
                    </m:rPr>
                    <m:t>infra</m:t>
                  </m:r>
                </m:sub>
              </m:sSub>
            </m:oMath>
          </w:p>
        </w:tc>
        <w:tc>
          <w:tcPr/>
          <w:p>
            <w:pPr>
              <w:pStyle w:val="Compact"/>
            </w:pPr>
            <m:oMath>
              <m:sSub>
                <m:e>
                  <m:r>
                    <m:t>C</m:t>
                  </m:r>
                </m:e>
                <m:sub>
                  <m:r>
                    <m:rPr>
                      <m:nor/>
                      <m:sty m:val="p"/>
                    </m:rPr>
                    <m:t>opportunity</m:t>
                  </m:r>
                </m:sub>
              </m:sSub>
            </m:oMath>
          </w:p>
        </w:tc>
        <w:tc>
          <w:tcPr/>
          <w:p>
            <w:pPr>
              <w:pStyle w:val="Compact"/>
            </w:pPr>
            <m:oMath>
              <m:sSub>
                <m:e>
                  <m:r>
                    <m:t>C</m:t>
                  </m:r>
                </m:e>
                <m:sub>
                  <m:r>
                    <m:rPr>
                      <m:nor/>
                      <m:sty m:val="p"/>
                    </m:rPr>
                    <m:t>total</m:t>
                  </m:r>
                </m:sub>
              </m:sSub>
            </m:oMath>
          </w:p>
        </w:tc>
      </w:tr>
      <w:tr>
        <w:tc>
          <w:tcPr/>
          <w:p>
            <w:pPr>
              <w:pStyle w:val="Compact"/>
            </w:pPr>
            <w:r>
              <w:t xml:space="preserve">Rapa Nui</w:t>
            </w:r>
          </w:p>
        </w:tc>
        <w:tc>
          <w:tcPr/>
          <w:p>
            <w:pPr>
              <w:pStyle w:val="Compact"/>
            </w:pPr>
            <w:r>
              <w:t xml:space="preserve">0.00</w:t>
            </w:r>
          </w:p>
        </w:tc>
        <w:tc>
          <w:tcPr/>
          <w:p>
            <w:pPr>
              <w:pStyle w:val="Compact"/>
            </w:pPr>
            <w:r>
              <w:t xml:space="preserve">0.35</w:t>
            </w:r>
          </w:p>
        </w:tc>
        <w:tc>
          <w:tcPr/>
          <w:p>
            <w:pPr>
              <w:pStyle w:val="Compact"/>
            </w:pPr>
            <w:r>
              <w:t xml:space="preserve">–</w:t>
            </w:r>
          </w:p>
        </w:tc>
        <w:tc>
          <w:tcPr/>
          <w:p>
            <w:pPr>
              <w:pStyle w:val="Compact"/>
            </w:pPr>
            <w:r>
              <w:t xml:space="preserve">0.00</w:t>
            </w:r>
          </w:p>
        </w:tc>
        <w:tc>
          <w:tcPr/>
          <w:p>
            <w:pPr>
              <w:pStyle w:val="Compact"/>
            </w:pPr>
            <w:r>
              <w:t xml:space="preserve">0.35</w:t>
            </w:r>
          </w:p>
        </w:tc>
      </w:tr>
      <w:tr>
        <w:tc>
          <w:tcPr/>
          <w:p>
            <w:pPr>
              <w:pStyle w:val="Compact"/>
            </w:pPr>
            <w:r>
              <w:t xml:space="preserve">Chaco Canyon</w:t>
            </w:r>
          </w:p>
        </w:tc>
        <w:tc>
          <w:tcPr/>
          <w:p>
            <w:pPr>
              <w:pStyle w:val="Compact"/>
            </w:pPr>
            <w:r>
              <w:t xml:space="preserve">0.00</w:t>
            </w:r>
          </w:p>
        </w:tc>
        <w:tc>
          <w:tcPr/>
          <w:p>
            <w:pPr>
              <w:pStyle w:val="Compact"/>
            </w:pPr>
            <w:r>
              <w:t xml:space="preserve">0.35</w:t>
            </w:r>
          </w:p>
        </w:tc>
        <w:tc>
          <w:tcPr/>
          <w:p>
            <w:pPr>
              <w:pStyle w:val="Compact"/>
            </w:pPr>
            <w:r>
              <w:t xml:space="preserve">–</w:t>
            </w:r>
          </w:p>
        </w:tc>
        <w:tc>
          <w:tcPr/>
          <w:p>
            <w:pPr>
              <w:pStyle w:val="Compact"/>
            </w:pPr>
            <w:r>
              <w:t xml:space="preserve">0.10</w:t>
            </w:r>
          </w:p>
        </w:tc>
        <w:tc>
          <w:tcPr/>
          <w:p>
            <w:pPr>
              <w:pStyle w:val="Compact"/>
            </w:pPr>
            <w:r>
              <w:t xml:space="preserve">0.45</w:t>
            </w:r>
          </w:p>
        </w:tc>
      </w:tr>
      <w:tr>
        <w:tc>
          <w:tcPr/>
          <w:p>
            <w:pPr>
              <w:pStyle w:val="Compact"/>
            </w:pPr>
            <w:r>
              <w:t xml:space="preserve">Poverty Point</w:t>
            </w:r>
          </w:p>
        </w:tc>
        <w:tc>
          <w:tcPr/>
          <w:p>
            <w:pPr>
              <w:pStyle w:val="Compact"/>
            </w:pPr>
            <w:r>
              <w:t xml:space="preserve">0.12</w:t>
            </w:r>
          </w:p>
        </w:tc>
        <w:tc>
          <w:tcPr/>
          <w:p>
            <w:pPr>
              <w:pStyle w:val="Compact"/>
            </w:pPr>
            <w:r>
              <w:t xml:space="preserve">0.18</w:t>
            </w:r>
          </w:p>
        </w:tc>
        <w:tc>
          <w:tcPr/>
          <w:p>
            <w:pPr>
              <w:pStyle w:val="Compact"/>
            </w:pPr>
            <w:r>
              <w:t xml:space="preserve">–</w:t>
            </w:r>
          </w:p>
        </w:tc>
        <w:tc>
          <w:tcPr/>
          <w:p>
            <w:pPr>
              <w:pStyle w:val="Compact"/>
            </w:pPr>
            <w:r>
              <w:t xml:space="preserve">0.12</w:t>
            </w:r>
          </w:p>
        </w:tc>
        <w:tc>
          <w:tcPr/>
          <w:p>
            <w:pPr>
              <w:pStyle w:val="Compact"/>
            </w:pPr>
            <w:r>
              <w:t xml:space="preserve">0.42</w:t>
            </w:r>
          </w:p>
        </w:tc>
      </w:tr>
      <w:tr>
        <w:tc>
          <w:tcPr/>
          <w:p>
            <w:pPr>
              <w:pStyle w:val="Compact"/>
            </w:pPr>
            <w:r>
              <w:t xml:space="preserve">Lamoka Lake</w:t>
            </w:r>
          </w:p>
        </w:tc>
        <w:tc>
          <w:tcPr/>
          <w:p>
            <w:pPr>
              <w:pStyle w:val="Compact"/>
            </w:pPr>
            <w:r>
              <w:t xml:space="preserve">0.08</w:t>
            </w:r>
          </w:p>
        </w:tc>
        <w:tc>
          <w:tcPr/>
          <w:p>
            <w:pPr>
              <w:pStyle w:val="Compact"/>
            </w:pPr>
            <w:r>
              <w:t xml:space="preserve">–</w:t>
            </w:r>
          </w:p>
        </w:tc>
        <w:tc>
          <w:tcPr/>
          <w:p>
            <w:pPr>
              <w:pStyle w:val="Compact"/>
            </w:pPr>
            <w:r>
              <w:t xml:space="preserve">0.12</w:t>
            </w:r>
          </w:p>
        </w:tc>
        <w:tc>
          <w:tcPr/>
          <w:p>
            <w:pPr>
              <w:pStyle w:val="Compact"/>
            </w:pPr>
            <w:r>
              <w:t xml:space="preserve">0.10</w:t>
            </w:r>
          </w:p>
        </w:tc>
        <w:tc>
          <w:tcPr/>
          <w:p>
            <w:pPr>
              <w:pStyle w:val="Compact"/>
            </w:pPr>
            <w:r>
              <w:t xml:space="preserve">0.30</w:t>
            </w:r>
          </w:p>
        </w:tc>
      </w:tr>
    </w:tbl>
    <w:p>
      <w:pPr>
        <w:pStyle w:val="BodyText"/>
      </w:pPr>
      <w:r>
        <w:rPr>
          <w:i/>
          <w:iCs/>
        </w:rPr>
        <w:t xml:space="preserve">Rapa Nui</w:t>
      </w:r>
      <w:r>
        <w:t xml:space="preserve">: Territorial system with no travel costs (</w:t>
      </w:r>
      <m:oMath>
        <m:sSub>
          <m:e>
            <m:r>
              <m:t>C</m:t>
            </m:r>
          </m:e>
          <m:sub>
            <m:r>
              <m:rPr>
                <m:nor/>
                <m:sty m:val="p"/>
              </m:rPr>
              <m:t>travel</m:t>
            </m:r>
          </m:sub>
        </m:sSub>
        <m:r>
          <m:rPr>
            <m:sty m:val="p"/>
          </m:rPr>
          <m:t>=</m:t>
        </m:r>
        <m:r>
          <m:t>0</m:t>
        </m:r>
      </m:oMath>
      <w:r>
        <w:t xml:space="preserve">). The entire cost is monument construction: moai carving, transport, and ahu erection, estimated at approximately 35% of community productive capacity. Opportunity costs are absorbed because monument construction used labor during agricultural downtime.</w:t>
      </w:r>
    </w:p>
    <w:p>
      <w:pPr>
        <w:pStyle w:val="BodyText"/>
      </w:pPr>
      <w:r>
        <w:rPr>
          <w:i/>
          <w:iCs/>
        </w:rPr>
        <w:t xml:space="preserve">Chaco Canyon</w:t>
      </w:r>
      <w:r>
        <w:t xml:space="preserve">: Also primarily territorial, with monument costs (</w:t>
      </w:r>
      <m:oMath>
        <m:sSub>
          <m:e>
            <m:r>
              <m:t>C</m:t>
            </m:r>
          </m:e>
          <m:sub>
            <m:r>
              <m:rPr>
                <m:nor/>
                <m:sty m:val="p"/>
              </m:rPr>
              <m:t>signal</m:t>
            </m:r>
          </m:sub>
        </m:sSub>
        <m:r>
          <m:rPr>
            <m:sty m:val="p"/>
          </m:rPr>
          <m:t>=</m:t>
        </m:r>
        <m:r>
          <m:t>0.35</m:t>
        </m:r>
      </m:oMath>
      <w:r>
        <w:t xml:space="preserve"> </w:t>
      </w:r>
      <w:r>
        <w:t xml:space="preserve">for great house construction) supplemented by exotic goods investment. The additional opportunity cost (</w:t>
      </w:r>
      <m:oMath>
        <m:sSub>
          <m:e>
            <m:r>
              <m:t>C</m:t>
            </m:r>
          </m:e>
          <m:sub>
            <m:r>
              <m:rPr>
                <m:nor/>
                <m:sty m:val="p"/>
              </m:rPr>
              <m:t>opportunity</m:t>
            </m:r>
          </m:sub>
        </m:sSub>
        <m:r>
          <m:rPr>
            <m:sty m:val="p"/>
          </m:rPr>
          <m:t>=</m:t>
        </m:r>
        <m:r>
          <m:t>0.10</m:t>
        </m:r>
      </m:oMath>
      <w:r>
        <w:t xml:space="preserve">) reflects labor diverted from subsistence agriculture.</w:t>
      </w:r>
    </w:p>
    <w:p>
      <w:pPr>
        <w:pStyle w:val="BodyText"/>
      </w:pPr>
      <w:r>
        <w:rPr>
          <w:i/>
          <w:iCs/>
        </w:rPr>
        <w:t xml:space="preserve">Poverty Point</w:t>
      </w:r>
      <w:r>
        <w:t xml:space="preserve">: Aggregation system with all three cost components active. Travel costs (</w:t>
      </w:r>
      <m:oMath>
        <m:sSub>
          <m:e>
            <m:r>
              <m:t>C</m:t>
            </m:r>
          </m:e>
          <m:sub>
            <m:r>
              <m:rPr>
                <m:nor/>
                <m:sty m:val="p"/>
              </m:rPr>
              <m:t>travel</m:t>
            </m:r>
          </m:sub>
        </m:sSub>
        <m:r>
          <m:rPr>
            <m:sty m:val="p"/>
          </m:rPr>
          <m:t>=</m:t>
        </m:r>
        <m:r>
          <m:t>0.12</m:t>
        </m:r>
      </m:oMath>
      <w:r>
        <w:t xml:space="preserve">) reflect distances of 50–200 km from band home ranges. Signal costs (</w:t>
      </w:r>
      <m:oMath>
        <m:sSub>
          <m:e>
            <m:r>
              <m:t>C</m:t>
            </m:r>
          </m:e>
          <m:sub>
            <m:r>
              <m:rPr>
                <m:nor/>
                <m:sty m:val="p"/>
              </m:rPr>
              <m:t>signal</m:t>
            </m:r>
          </m:sub>
        </m:sSub>
        <m:r>
          <m:rPr>
            <m:sty m:val="p"/>
          </m:rPr>
          <m:t>=</m:t>
        </m:r>
        <m:r>
          <m:t>0.18</m:t>
        </m:r>
      </m:oMath>
      <w:r>
        <w:t xml:space="preserve">) represent mound construction and exotic goods acquisition. Opportunity costs (</w:t>
      </w:r>
      <m:oMath>
        <m:sSub>
          <m:e>
            <m:r>
              <m:t>C</m:t>
            </m:r>
          </m:e>
          <m:sub>
            <m:r>
              <m:rPr>
                <m:nor/>
                <m:sty m:val="p"/>
              </m:rPr>
              <m:t>opportunity</m:t>
            </m:r>
          </m:sub>
        </m:sSub>
        <m:r>
          <m:rPr>
            <m:sty m:val="p"/>
          </m:rPr>
          <m:t>=</m:t>
        </m:r>
        <m:r>
          <m:t>0.12</m:t>
        </m:r>
      </m:oMath>
      <w:r>
        <w:t xml:space="preserve">) are foregone foraging during the aggregation season.</w:t>
      </w:r>
    </w:p>
    <w:p>
      <w:pPr>
        <w:pStyle w:val="BodyText"/>
      </w:pPr>
      <w:r>
        <w:rPr>
          <w:i/>
          <w:iCs/>
        </w:rPr>
        <w:t xml:space="preserve">Lamoka Lake</w:t>
      </w:r>
      <w:r>
        <w:t xml:space="preserve">: Aggregation system without costly signaling. Travel costs (</w:t>
      </w:r>
      <m:oMath>
        <m:sSub>
          <m:e>
            <m:r>
              <m:t>C</m:t>
            </m:r>
          </m:e>
          <m:sub>
            <m:r>
              <m:rPr>
                <m:nor/>
                <m:sty m:val="p"/>
              </m:rPr>
              <m:t>travel</m:t>
            </m:r>
          </m:sub>
        </m:sSub>
        <m:r>
          <m:rPr>
            <m:sty m:val="p"/>
          </m:rPr>
          <m:t>=</m:t>
        </m:r>
        <m:r>
          <m:t>0.08</m:t>
        </m:r>
      </m:oMath>
      <w:r>
        <w:t xml:space="preserve">) are lower than Poverty Point due to a smaller catchment area (~150 km vs. ~500 km). Infrastructure costs (</w:t>
      </w:r>
      <m:oMath>
        <m:sSub>
          <m:e>
            <m:r>
              <m:t>C</m:t>
            </m:r>
          </m:e>
          <m:sub>
            <m:r>
              <m:rPr>
                <m:nor/>
                <m:sty m:val="p"/>
              </m:rPr>
              <m:t>infrastructure</m:t>
            </m:r>
          </m:sub>
        </m:sSub>
        <m:r>
          <m:rPr>
            <m:sty m:val="p"/>
          </m:rPr>
          <m:t>=</m:t>
        </m:r>
        <m:r>
          <m:t>0.12</m:t>
        </m:r>
      </m:oMath>
      <w:r>
        <w:t xml:space="preserve">) replace signal costs, covering storage pit construction and processing facility maintenance. Opportunity costs (</w:t>
      </w:r>
      <m:oMath>
        <m:sSub>
          <m:e>
            <m:r>
              <m:t>C</m:t>
            </m:r>
          </m:e>
          <m:sub>
            <m:r>
              <m:rPr>
                <m:nor/>
                <m:sty m:val="p"/>
              </m:rPr>
              <m:t>opportunity</m:t>
            </m:r>
          </m:sub>
        </m:sSub>
        <m:r>
          <m:rPr>
            <m:sty m:val="p"/>
          </m:rPr>
          <m:t>=</m:t>
        </m:r>
        <m:r>
          <m:t>0.10</m:t>
        </m:r>
      </m:oMath>
      <w:r>
        <w:t xml:space="preserve">) represent foregone foraging during fall aggregation.</w:t>
      </w:r>
    </w:p>
    <w:bookmarkEnd w:id="35"/>
    <w:bookmarkStart w:id="36" w:name="X8db0649d749083cc21b3bf208a851ce17b18791"/>
    <w:p>
      <w:pPr>
        <w:pStyle w:val="Heading3"/>
      </w:pPr>
      <w:r>
        <w:t xml:space="preserve">5.5 The Independent Advantage Parameter (</w:t>
      </w:r>
      <m:oMath>
        <m:sSub>
          <m:e>
            <m:r>
              <m:t>R</m:t>
            </m:r>
          </m:e>
          <m:sub>
            <m:r>
              <m:rPr>
                <m:nor/>
                <m:sty m:val="p"/>
              </m:rPr>
              <m:t>ind</m:t>
            </m:r>
          </m:sub>
        </m:sSub>
      </m:oMath>
      <w:r>
        <w:t xml:space="preserve">)</w:t>
      </w:r>
    </w:p>
    <w:p>
      <w:pPr>
        <w:pStyle w:val="FirstParagraph"/>
      </w:pPr>
      <w:r>
        <w:t xml:space="preserve">The parameter</w:t>
      </w:r>
      <w:r>
        <w:t xml:space="preserve"> </w:t>
      </w:r>
      <m:oMath>
        <m:sSub>
          <m:e>
            <m:r>
              <m:t>R</m:t>
            </m:r>
          </m:e>
          <m:sub>
            <m:r>
              <m:rPr>
                <m:nor/>
                <m:sty m:val="p"/>
              </m:rPr>
              <m:t>ind</m:t>
            </m:r>
          </m:sub>
        </m:sSub>
      </m:oMath>
      <w:r>
        <w:t xml:space="preserve"> </w:t>
      </w:r>
      <w:r>
        <w:t xml:space="preserve">in Equation (10) represents the baseline reproductive advantage of the independent strategy when</w:t>
      </w:r>
      <w:r>
        <w:t xml:space="preserve"> </w:t>
      </w:r>
      <m:oMath>
        <m:r>
          <m:t>σ</m:t>
        </m:r>
        <m:r>
          <m:rPr>
            <m:sty m:val="p"/>
          </m:rPr>
          <m:t>=</m:t>
        </m:r>
        <m:r>
          <m:t>0</m:t>
        </m:r>
      </m:oMath>
      <w:r>
        <w:t xml:space="preserve">. This captures the fact that, in benign environments, individuals who avoid cooperation costs can invest more in reproduction.</w:t>
      </w:r>
    </w:p>
    <w:p>
      <w:pPr>
        <w:pStyle w:val="BodyText"/>
      </w:pPr>
      <w:r>
        <w:rPr>
          <w:b/>
          <w:bCs/>
        </w:rPr>
        <w:t xml:space="preserve">Table 6.</w:t>
      </w:r>
      <w:r>
        <w:t xml:space="preserve"> </w:t>
      </w:r>
      <w:r>
        <w:t xml:space="preserve">Independent advantage parameter values.</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Interpretation</w:t>
            </w:r>
          </w:p>
        </w:tc>
      </w:tr>
      <w:tr>
        <w:tc>
          <w:tcPr/>
          <w:p>
            <w:pPr>
              <w:pStyle w:val="Compact"/>
            </w:pPr>
            <m:oMath>
              <m:sSub>
                <m:e>
                  <m:r>
                    <m:t>R</m:t>
                  </m:r>
                </m:e>
                <m:sub>
                  <m:r>
                    <m:rPr>
                      <m:nor/>
                      <m:sty m:val="p"/>
                    </m:rPr>
                    <m:t>ind</m:t>
                  </m:r>
                </m:sub>
              </m:sSub>
              <m:r>
                <m:rPr>
                  <m:sty m:val="p"/>
                </m:rPr>
                <m:t>&lt;</m:t>
              </m:r>
              <m:r>
                <m:t>1.0</m:t>
              </m:r>
            </m:oMath>
          </w:p>
        </w:tc>
        <w:tc>
          <w:tcPr/>
          <w:p>
            <w:pPr>
              <w:pStyle w:val="Compact"/>
            </w:pPr>
            <w:r>
              <w:t xml:space="preserve">Cooperation always advantageous</w:t>
            </w:r>
          </w:p>
        </w:tc>
        <w:tc>
          <w:tcPr/>
          <w:p>
            <w:pPr>
              <w:pStyle w:val="Compact"/>
            </w:pPr>
            <w:r>
              <w:t xml:space="preserve">Unrealistic as a baseline (would mean cooperation costs are negative)</w:t>
            </w:r>
          </w:p>
        </w:tc>
      </w:tr>
      <w:tr>
        <w:tc>
          <w:tcPr/>
          <w:p>
            <w:pPr>
              <w:pStyle w:val="Compact"/>
            </w:pPr>
            <m:oMath>
              <m:sSub>
                <m:e>
                  <m:r>
                    <m:t>R</m:t>
                  </m:r>
                </m:e>
                <m:sub>
                  <m:r>
                    <m:rPr>
                      <m:nor/>
                      <m:sty m:val="p"/>
                    </m:rPr>
                    <m:t>ind</m:t>
                  </m:r>
                </m:sub>
              </m:sSub>
              <m:r>
                <m:rPr>
                  <m:sty m:val="p"/>
                </m:rPr>
                <m:t>=</m:t>
              </m:r>
              <m:r>
                <m:t>1.0</m:t>
              </m:r>
            </m:oMath>
          </w:p>
        </w:tc>
        <w:tc>
          <w:tcPr/>
          <w:p>
            <w:pPr>
              <w:pStyle w:val="Compact"/>
            </w:pPr>
            <w:r>
              <w:t xml:space="preserve">No baseline advantage</w:t>
            </w:r>
          </w:p>
        </w:tc>
        <w:tc>
          <w:tcPr/>
          <w:p>
            <w:pPr>
              <w:pStyle w:val="Compact"/>
            </w:pPr>
            <w:r>
              <w:t xml:space="preserve">Neutral at</w:t>
            </w:r>
            <w:r>
              <w:t xml:space="preserve"> </w:t>
            </w:r>
            <m:oMath>
              <m:r>
                <m:t>σ</m:t>
              </m:r>
              <m:r>
                <m:rPr>
                  <m:sty m:val="p"/>
                </m:rPr>
                <m:t>=</m:t>
              </m:r>
              <m:r>
                <m:t>0</m:t>
              </m:r>
            </m:oMath>
            <w:r>
              <w:t xml:space="preserve">; cooperation selected purely on survival differential</w:t>
            </w:r>
          </w:p>
        </w:tc>
      </w:tr>
      <w:tr>
        <w:tc>
          <w:tcPr/>
          <w:p>
            <w:pPr>
              <w:pStyle w:val="Compact"/>
            </w:pPr>
            <m:oMath>
              <m:sSub>
                <m:e>
                  <m:r>
                    <m:t>R</m:t>
                  </m:r>
                </m:e>
                <m:sub>
                  <m:r>
                    <m:rPr>
                      <m:nor/>
                      <m:sty m:val="p"/>
                    </m:rPr>
                    <m:t>ind</m:t>
                  </m:r>
                </m:sub>
              </m:sSub>
              <m:r>
                <m:rPr>
                  <m:sty m:val="p"/>
                </m:rPr>
                <m:t>∈</m:t>
              </m:r>
              <m:r>
                <m:rPr>
                  <m:sty m:val="p"/>
                </m:rPr>
                <m:t>(</m:t>
              </m:r>
              <m:r>
                <m:t>1.0</m:t>
              </m:r>
              <m:r>
                <m:rPr>
                  <m:sty m:val="p"/>
                </m:rPr>
                <m:t>,</m:t>
              </m:r>
              <m:r>
                <m:t>1.2</m:t>
              </m:r>
              <m:r>
                <m:rPr>
                  <m:sty m:val="p"/>
                </m:rPr>
                <m:t>)</m:t>
              </m:r>
            </m:oMath>
          </w:p>
        </w:tc>
        <w:tc>
          <w:tcPr/>
          <w:p>
            <w:pPr>
              <w:pStyle w:val="Compact"/>
            </w:pPr>
            <w:r>
              <w:t xml:space="preserve">Moderate advantage</w:t>
            </w:r>
          </w:p>
        </w:tc>
        <w:tc>
          <w:tcPr/>
          <w:p>
            <w:pPr>
              <w:pStyle w:val="Compact"/>
            </w:pPr>
            <w:r>
              <w:t xml:space="preserve">Most realistic: independents invest 5–15% more in reproduction</w:t>
            </w:r>
          </w:p>
        </w:tc>
      </w:tr>
      <w:tr>
        <w:tc>
          <w:tcPr/>
          <w:p>
            <w:pPr>
              <w:pStyle w:val="Compact"/>
            </w:pPr>
            <m:oMath>
              <m:sSub>
                <m:e>
                  <m:r>
                    <m:t>R</m:t>
                  </m:r>
                </m:e>
                <m:sub>
                  <m:r>
                    <m:rPr>
                      <m:nor/>
                      <m:sty m:val="p"/>
                    </m:rPr>
                    <m:t>ind</m:t>
                  </m:r>
                </m:sub>
              </m:sSub>
              <m:r>
                <m:rPr>
                  <m:sty m:val="p"/>
                </m:rPr>
                <m:t>&gt;</m:t>
              </m:r>
              <m:r>
                <m:t>1.2</m:t>
              </m:r>
            </m:oMath>
          </w:p>
        </w:tc>
        <w:tc>
          <w:tcPr/>
          <w:p>
            <w:pPr>
              <w:pStyle w:val="Compact"/>
            </w:pPr>
            <w:r>
              <w:t xml:space="preserve">Strong advantage</w:t>
            </w:r>
          </w:p>
        </w:tc>
        <w:tc>
          <w:tcPr/>
          <w:p>
            <w:pPr>
              <w:pStyle w:val="Compact"/>
            </w:pPr>
            <w:r>
              <w:t xml:space="preserve">Cooperation faces steep headwinds; only selected under high</w:t>
            </w:r>
            <w:r>
              <w:t xml:space="preserve"> </w:t>
            </w:r>
            <m:oMath>
              <m:r>
                <m:t>σ</m:t>
              </m:r>
            </m:oMath>
          </w:p>
        </w:tc>
      </w:tr>
    </w:tbl>
    <w:p>
      <w:pPr>
        <w:pStyle w:val="BodyText"/>
      </w:pPr>
      <w:r>
        <w:t xml:space="preserve">Cross-case values: Rapa Nui</w:t>
      </w:r>
      <w:r>
        <w:t xml:space="preserve"> </w:t>
      </w:r>
      <m:oMath>
        <m:sSub>
          <m:e>
            <m:r>
              <m:t>R</m:t>
            </m:r>
          </m:e>
          <m:sub>
            <m:r>
              <m:rPr>
                <m:nor/>
                <m:sty m:val="p"/>
              </m:rPr>
              <m:t>ind</m:t>
            </m:r>
          </m:sub>
        </m:sSub>
        <m:r>
          <m:rPr>
            <m:sty m:val="p"/>
          </m:rPr>
          <m:t>≈</m:t>
        </m:r>
        <m:r>
          <m:t>1.0</m:t>
        </m:r>
      </m:oMath>
      <w:r>
        <w:t xml:space="preserve"> </w:t>
      </w:r>
      <w:r>
        <w:t xml:space="preserve">(territorial system, no explicit advantage); Poverty Point</w:t>
      </w:r>
      <w:r>
        <w:t xml:space="preserve"> </w:t>
      </w:r>
      <m:oMath>
        <m:sSub>
          <m:e>
            <m:r>
              <m:t>R</m:t>
            </m:r>
          </m:e>
          <m:sub>
            <m:r>
              <m:rPr>
                <m:nor/>
                <m:sty m:val="p"/>
              </m:rPr>
              <m:t>ind</m:t>
            </m:r>
          </m:sub>
        </m:sSub>
        <m:r>
          <m:rPr>
            <m:sty m:val="p"/>
          </m:rPr>
          <m:t>=</m:t>
        </m:r>
        <m:r>
          <m:t>1.10</m:t>
        </m:r>
      </m:oMath>
      <w:r>
        <w:t xml:space="preserve">; Lamoka Lake</w:t>
      </w:r>
      <w:r>
        <w:t xml:space="preserve"> </w:t>
      </w:r>
      <m:oMath>
        <m:sSub>
          <m:e>
            <m:r>
              <m:t>R</m:t>
            </m:r>
          </m:e>
          <m:sub>
            <m:r>
              <m:rPr>
                <m:nor/>
                <m:sty m:val="p"/>
              </m:rPr>
              <m:t>ind</m:t>
            </m:r>
          </m:sub>
        </m:sSub>
        <m:r>
          <m:rPr>
            <m:sty m:val="p"/>
          </m:rPr>
          <m:t>=</m:t>
        </m:r>
        <m:r>
          <m:t>1.08</m:t>
        </m:r>
      </m:oMath>
      <w:r>
        <w:t xml:space="preserve">; Chaco</w:t>
      </w:r>
      <w:r>
        <w:t xml:space="preserve"> </w:t>
      </w:r>
      <m:oMath>
        <m:sSub>
          <m:e>
            <m:r>
              <m:t>R</m:t>
            </m:r>
          </m:e>
          <m:sub>
            <m:r>
              <m:rPr>
                <m:nor/>
                <m:sty m:val="p"/>
              </m:rPr>
              <m:t>ind</m:t>
            </m:r>
          </m:sub>
        </m:sSub>
        <m:r>
          <m:rPr>
            <m:sty m:val="p"/>
          </m:rPr>
          <m:t>≈</m:t>
        </m:r>
        <m:r>
          <m:t>1.10</m:t>
        </m:r>
      </m:oMath>
      <w:r>
        <w:t xml:space="preserve">.</w:t>
      </w:r>
    </w:p>
    <w:bookmarkEnd w:id="36"/>
    <w:bookmarkEnd w:id="37"/>
    <w:bookmarkStart w:id="46" w:name="extension-4-the-critical-threshold-sigma"/>
    <w:p>
      <w:pPr>
        <w:pStyle w:val="Heading2"/>
      </w:pPr>
      <w:r>
        <w:t xml:space="preserve">6. Extension 4: The Critical Threshold</w:t>
      </w:r>
      <w:r>
        <w:t xml:space="preserve"> </w:t>
      </w:r>
      <m:oMath>
        <m:sSup>
          <m:e>
            <m:r>
              <m:t>σ</m:t>
            </m:r>
          </m:e>
          <m:sup>
            <m:r>
              <m:rPr>
                <m:sty m:val="p"/>
              </m:rPr>
              <m:t>*</m:t>
            </m:r>
          </m:sup>
        </m:sSup>
      </m:oMath>
    </w:p>
    <w:p>
      <w:pPr>
        <w:pStyle w:val="BlockText"/>
      </w:pPr>
      <w:r>
        <w:rPr>
          <w:b/>
          <w:bCs/>
        </w:rPr>
        <w:t xml:space="preserve">In plain terms</w:t>
      </w:r>
      <w:r>
        <w:t xml:space="preserve">: Now we can answer the central question:</w:t>
      </w:r>
      <w:r>
        <w:t xml:space="preserve"> </w:t>
      </w:r>
      <w:r>
        <w:rPr>
          <w:i/>
          <w:iCs/>
        </w:rPr>
        <w:t xml:space="preserve">how uncertain does the environment need to be before cooperation becomes the better strategy?</w:t>
      </w:r>
      <w:r>
        <w:t xml:space="preserve"> </w:t>
      </w:r>
      <w:r>
        <w:t xml:space="preserve">We find the exact tipping point, called</w:t>
      </w:r>
      <w:r>
        <w:t xml:space="preserve"> </w:t>
      </w:r>
      <m:oMath>
        <m:sSup>
          <m:e>
            <m:r>
              <m:t>σ</m:t>
            </m:r>
          </m:e>
          <m:sup>
            <m:r>
              <m:rPr>
                <m:sty m:val="p"/>
              </m:rPr>
              <m:t>*</m:t>
            </m:r>
          </m:sup>
        </m:sSup>
      </m:oMath>
      <w:r>
        <w:t xml:space="preserve">, by setting the cooperator and defector fitness functions equal and solving for</w:t>
      </w:r>
      <w:r>
        <w:t xml:space="preserve"> </w:t>
      </w:r>
      <m:oMath>
        <m:r>
          <m:t>σ</m:t>
        </m:r>
      </m:oMath>
      <w:r>
        <w:t xml:space="preserve">. Below this threshold, it pays to go it alone (the costs of cooperation outweigh its survival benefits). Above it, cooperation wins (the survival advantage more than compensates for its costs). This threshold is the single most important prediction of the entire framework: it tells us, for any given set of ecological conditions, whether we should expect to see cooperation or not.</w:t>
      </w:r>
    </w:p>
    <w:bookmarkStart w:id="38" w:name="derivation"/>
    <w:p>
      <w:pPr>
        <w:pStyle w:val="Heading3"/>
      </w:pPr>
      <w:r>
        <w:t xml:space="preserve">6.1 Derivation</w:t>
      </w:r>
    </w:p>
    <w:p>
      <w:pPr>
        <w:pStyle w:val="FirstParagraph"/>
      </w:pPr>
      <w:r>
        <w:t xml:space="preserve">The extensions introduced in Sections 3–5 yield fitness functions for cooperators and defectors that are both functions of</w:t>
      </w:r>
      <w:r>
        <w:t xml:space="preserve"> </w:t>
      </w:r>
      <m:oMath>
        <m:r>
          <m:t>σ</m:t>
        </m:r>
      </m:oMath>
      <w:r>
        <w:t xml:space="preserve">. The critical threshold</w:t>
      </w:r>
      <w:r>
        <w:t xml:space="preserve"> </w:t>
      </w:r>
      <m:oMath>
        <m:sSup>
          <m:e>
            <m:r>
              <m:t>σ</m:t>
            </m:r>
          </m:e>
          <m:sup>
            <m:r>
              <m:rPr>
                <m:sty m:val="p"/>
              </m:rPr>
              <m:t>*</m:t>
            </m:r>
          </m:sup>
        </m:sSup>
      </m:oMath>
      <w:r>
        <w:t xml:space="preserve"> </w:t>
      </w:r>
      <w:r>
        <w:t xml:space="preserve">is the value of environmental uncertainty at which the two strategies yield equal fitness:</w:t>
      </w:r>
    </w:p>
    <w:p>
      <w:pPr>
        <w:pStyle w:val="BodyText"/>
      </w:pPr>
      <m:oMathPara>
        <m:oMathParaPr>
          <m:jc m:val="center"/>
        </m:oMathParaPr>
        <m:oMath>
          <m:sSub>
            <m:e>
              <m:r>
                <m:t>W</m:t>
              </m:r>
            </m:e>
            <m:sub>
              <m:r>
                <m:rPr>
                  <m:nor/>
                  <m:sty m:val="p"/>
                </m:rPr>
                <m:t>cooperator</m:t>
              </m:r>
            </m:sub>
          </m:sSub>
          <m:r>
            <m:rPr>
              <m:sty m:val="p"/>
            </m:rPr>
            <m:t>(</m:t>
          </m:r>
          <m:sSup>
            <m:e>
              <m:r>
                <m:t>σ</m:t>
              </m:r>
            </m:e>
            <m:sup>
              <m:r>
                <m:rPr>
                  <m:sty m:val="p"/>
                </m:rPr>
                <m:t>*</m:t>
              </m:r>
            </m:sup>
          </m:sSup>
          <m:r>
            <m:rPr>
              <m:sty m:val="p"/>
            </m:rPr>
            <m:t>)</m:t>
          </m:r>
          <m:r>
            <m:rPr>
              <m:sty m:val="p"/>
            </m:rPr>
            <m:t>=</m:t>
          </m:r>
          <m:sSub>
            <m:e>
              <m:r>
                <m:t>W</m:t>
              </m:r>
            </m:e>
            <m:sub>
              <m:r>
                <m:rPr>
                  <m:nor/>
                  <m:sty m:val="p"/>
                </m:rPr>
                <m:t>defector</m:t>
              </m:r>
            </m:sub>
          </m:sSub>
          <m:r>
            <m:rPr>
              <m:sty m:val="p"/>
            </m:rPr>
            <m:t>(</m:t>
          </m:r>
          <m:sSup>
            <m:e>
              <m:r>
                <m:t>σ</m:t>
              </m:r>
            </m:e>
            <m:sup>
              <m:r>
                <m:rPr>
                  <m:sty m:val="p"/>
                </m:rPr>
                <m:t>*</m:t>
              </m:r>
            </m:sup>
          </m:sSup>
          <m:r>
            <m:rPr>
              <m:sty m:val="p"/>
            </m:rPr>
            <m:t>)</m:t>
          </m:r>
          <m:r>
            <m:t>  </m:t>
          </m:r>
          <m:r>
            <m:rPr>
              <m:sty m:val="p"/>
            </m:rPr>
            <m:t>(</m:t>
          </m:r>
          <m:r>
            <m:t>12</m:t>
          </m:r>
          <m:r>
            <m:rPr>
              <m:sty m:val="p"/>
            </m:rPr>
            <m:t>)</m:t>
          </m:r>
        </m:oMath>
      </m:oMathPara>
    </w:p>
    <w:p>
      <w:pPr>
        <w:pStyle w:val="FirstParagraph"/>
      </w:pPr>
      <w:r>
        <w:t xml:space="preserve">Substituting Equations (9) and (10):</w:t>
      </w:r>
    </w:p>
    <w:p>
      <w:pPr>
        <w:pStyle w:val="BodyText"/>
      </w:pPr>
      <m:oMathPara>
        <m:oMathParaPr>
          <m:jc m:val="center"/>
        </m:oMathParaPr>
        <m:oMath>
          <m:r>
            <m:rPr>
              <m:sty m:val="p"/>
            </m:rPr>
            <m:t>(</m:t>
          </m:r>
          <m:r>
            <m:t>1</m:t>
          </m:r>
          <m:r>
            <m:rPr>
              <m:sty m:val="p"/>
            </m:rPr>
            <m:t>−</m:t>
          </m:r>
          <m:sSub>
            <m:e>
              <m:r>
                <m:t>C</m:t>
              </m:r>
            </m:e>
            <m:sub>
              <m:r>
                <m:rPr>
                  <m:nor/>
                  <m:sty m:val="p"/>
                </m:rPr>
                <m:t>total</m:t>
              </m:r>
            </m:sub>
          </m:sSub>
          <m:r>
            <m:rPr>
              <m:sty m:val="p"/>
            </m:rPr>
            <m:t>)</m:t>
          </m:r>
          <m:r>
            <m:rPr>
              <m:sty m:val="p"/>
            </m:rPr>
            <m:t>(</m:t>
          </m:r>
          <m:r>
            <m:t>1</m:t>
          </m:r>
          <m:r>
            <m:rPr>
              <m:sty m:val="p"/>
            </m:rPr>
            <m:t>−</m:t>
          </m:r>
          <m:r>
            <m:t>α</m:t>
          </m:r>
          <m:r>
            <m:rPr>
              <m:sty m:val="p"/>
            </m:rPr>
            <m:t>⋅</m:t>
          </m:r>
          <m:sSup>
            <m:e>
              <m:r>
                <m:t>σ</m:t>
              </m:r>
            </m:e>
            <m:sup>
              <m:r>
                <m:rPr>
                  <m:sty m:val="p"/>
                </m:rPr>
                <m:t>*</m:t>
              </m:r>
            </m:sup>
          </m:sSup>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sSup>
            <m:e>
              <m:r>
                <m:t>σ</m:t>
              </m:r>
            </m:e>
            <m:sup>
              <m:r>
                <m:rPr>
                  <m:sty m:val="p"/>
                </m:rPr>
                <m:t>*</m:t>
              </m:r>
            </m:sup>
          </m:sSup>
          <m:r>
            <m:rPr>
              <m:sty m:val="p"/>
            </m:rPr>
            <m:t>)</m:t>
          </m:r>
          <m:r>
            <m:t>  </m:t>
          </m:r>
          <m:r>
            <m:rPr>
              <m:sty m:val="p"/>
            </m:rPr>
            <m:t>(</m:t>
          </m:r>
          <m:r>
            <m:t>13</m:t>
          </m:r>
          <m:r>
            <m:rPr>
              <m:sty m:val="p"/>
            </m:rPr>
            <m:t>)</m:t>
          </m:r>
        </m:oMath>
      </m:oMathPara>
    </w:p>
    <w:p>
      <w:pPr>
        <w:pStyle w:val="FirstParagraph"/>
      </w:pPr>
      <w:r>
        <w:t xml:space="preserve">Expanding:</w:t>
      </w:r>
    </w:p>
    <w:p>
      <w:pPr>
        <w:pStyle w:val="BodyText"/>
      </w:pPr>
      <m:oMathPara>
        <m:oMathParaPr>
          <m:jc m:val="center"/>
        </m:oMathParaPr>
        <m:oMath>
          <m:r>
            <m:rPr>
              <m:sty m:val="p"/>
            </m:rPr>
            <m:t>(</m:t>
          </m:r>
          <m:r>
            <m:t>1</m:t>
          </m:r>
          <m:r>
            <m:rPr>
              <m:sty m:val="p"/>
            </m:rPr>
            <m:t>−</m:t>
          </m:r>
          <m:sSub>
            <m:e>
              <m:r>
                <m:t>C</m:t>
              </m:r>
            </m:e>
            <m:sub>
              <m:r>
                <m:rPr>
                  <m:nor/>
                  <m:sty m:val="p"/>
                </m:rPr>
                <m:t>total</m:t>
              </m:r>
            </m:sub>
          </m:sSub>
          <m:r>
            <m:rPr>
              <m:sty m:val="p"/>
            </m:rPr>
            <m:t>)</m:t>
          </m:r>
          <m:r>
            <m:rPr>
              <m:sty m:val="p"/>
            </m:rPr>
            <m:t>−</m:t>
          </m:r>
          <m:r>
            <m:rPr>
              <m:sty m:val="p"/>
            </m:rPr>
            <m:t>(</m:t>
          </m:r>
          <m:r>
            <m:t>1</m:t>
          </m:r>
          <m:r>
            <m:rPr>
              <m:sty m:val="p"/>
            </m:rPr>
            <m:t>−</m:t>
          </m:r>
          <m:sSub>
            <m:e>
              <m:r>
                <m:t>C</m:t>
              </m:r>
            </m:e>
            <m:sub>
              <m:r>
                <m:rPr>
                  <m:nor/>
                  <m:sty m:val="p"/>
                </m:rPr>
                <m:t>total</m:t>
              </m:r>
            </m:sub>
          </m:sSub>
          <m:r>
            <m:rPr>
              <m:sty m:val="p"/>
            </m:rPr>
            <m:t>)</m:t>
          </m:r>
          <m:r>
            <m:t>α</m:t>
          </m:r>
          <m:sSup>
            <m:e>
              <m:r>
                <m:t>σ</m:t>
              </m:r>
            </m:e>
            <m:sup>
              <m:r>
                <m:rPr>
                  <m:sty m:val="p"/>
                </m:rPr>
                <m:t>*</m:t>
              </m:r>
            </m:sup>
          </m:sSup>
          <m:r>
            <m:rPr>
              <m:sty m:val="p"/>
            </m:rPr>
            <m:t>=</m:t>
          </m:r>
          <m:sSub>
            <m:e>
              <m:r>
                <m:t>R</m:t>
              </m:r>
            </m:e>
            <m:sub>
              <m:r>
                <m:rPr>
                  <m:nor/>
                  <m:sty m:val="p"/>
                </m:rPr>
                <m:t>ind</m:t>
              </m:r>
            </m:sub>
          </m:sSub>
          <m:r>
            <m:rPr>
              <m:sty m:val="p"/>
            </m:rPr>
            <m:t>−</m:t>
          </m:r>
          <m:sSub>
            <m:e>
              <m:r>
                <m:t>R</m:t>
              </m:r>
            </m:e>
            <m:sub>
              <m:r>
                <m:rPr>
                  <m:nor/>
                  <m:sty m:val="p"/>
                </m:rPr>
                <m:t>ind</m:t>
              </m:r>
            </m:sub>
          </m:sSub>
          <m:r>
            <m:t>β</m:t>
          </m:r>
          <m:sSup>
            <m:e>
              <m:r>
                <m:t>σ</m:t>
              </m:r>
            </m:e>
            <m:sup>
              <m:r>
                <m:rPr>
                  <m:sty m:val="p"/>
                </m:rPr>
                <m:t>*</m:t>
              </m:r>
            </m:sup>
          </m:sSup>
          <m:r>
            <m:t>  </m:t>
          </m:r>
          <m:r>
            <m:rPr>
              <m:sty m:val="p"/>
            </m:rPr>
            <m:t>(</m:t>
          </m:r>
          <m:r>
            <m:t>14</m:t>
          </m:r>
          <m:r>
            <m:rPr>
              <m:sty m:val="p"/>
            </m:rPr>
            <m:t>)</m:t>
          </m:r>
        </m:oMath>
      </m:oMathPara>
    </w:p>
    <w:p>
      <w:pPr>
        <w:pStyle w:val="FirstParagraph"/>
      </w:pPr>
      <w:r>
        <w:t xml:space="preserve">Collecting terms in</w:t>
      </w:r>
      <w:r>
        <w:t xml:space="preserve"> </w:t>
      </w:r>
      <m:oMath>
        <m:sSup>
          <m:e>
            <m:r>
              <m:t>σ</m:t>
            </m:r>
          </m:e>
          <m:sup>
            <m:r>
              <m:rPr>
                <m:sty m:val="p"/>
              </m:rPr>
              <m:t>*</m:t>
            </m:r>
          </m:sup>
        </m:sSup>
      </m:oMath>
      <w:r>
        <w:t xml:space="preserve">:</w:t>
      </w:r>
    </w:p>
    <w:p>
      <w:pPr>
        <w:pStyle w:val="BodyText"/>
      </w:pPr>
      <m:oMathPara>
        <m:oMathParaPr>
          <m:jc m:val="center"/>
        </m:oMathParaPr>
        <m:oMath>
          <m:sSup>
            <m:e>
              <m:r>
                <m:t>σ</m:t>
              </m:r>
            </m:e>
            <m:sup>
              <m:r>
                <m:rPr>
                  <m:sty m:val="p"/>
                </m:rPr>
                <m:t>*</m:t>
              </m:r>
            </m:sup>
          </m:sSup>
          <m:r>
            <m:rPr>
              <m:sty m:val="p"/>
            </m:rPr>
            <m:t>[</m:t>
          </m:r>
          <m:sSub>
            <m:e>
              <m:r>
                <m:t>R</m:t>
              </m:r>
            </m:e>
            <m:sub>
              <m:r>
                <m:rPr>
                  <m:nor/>
                  <m:sty m:val="p"/>
                </m:rPr>
                <m:t>ind</m:t>
              </m:r>
            </m:sub>
          </m:sSub>
          <m:r>
            <m:t>β</m:t>
          </m:r>
          <m:r>
            <m:rPr>
              <m:sty m:val="p"/>
            </m:rPr>
            <m:t>−</m:t>
          </m:r>
          <m:r>
            <m:rPr>
              <m:sty m:val="p"/>
            </m:rPr>
            <m:t>(</m:t>
          </m:r>
          <m:r>
            <m:t>1</m:t>
          </m:r>
          <m:r>
            <m:rPr>
              <m:sty m:val="p"/>
            </m:rPr>
            <m:t>−</m:t>
          </m:r>
          <m:sSub>
            <m:e>
              <m:r>
                <m:t>C</m:t>
              </m:r>
            </m:e>
            <m:sub>
              <m:r>
                <m:rPr>
                  <m:nor/>
                  <m:sty m:val="p"/>
                </m:rPr>
                <m:t>total</m:t>
              </m:r>
            </m:sub>
          </m:sSub>
          <m:r>
            <m:rPr>
              <m:sty m:val="p"/>
            </m:rPr>
            <m:t>)</m:t>
          </m:r>
          <m:r>
            <m:t>α</m:t>
          </m:r>
          <m:r>
            <m:rPr>
              <m:sty m:val="p"/>
            </m:rPr>
            <m:t>]</m:t>
          </m:r>
          <m:r>
            <m:rPr>
              <m:sty m:val="p"/>
            </m:rPr>
            <m:t>=</m:t>
          </m:r>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r>
            <m:t>  </m:t>
          </m:r>
          <m:r>
            <m:rPr>
              <m:sty m:val="p"/>
            </m:rPr>
            <m:t>(</m:t>
          </m:r>
          <m:r>
            <m:t>15</m:t>
          </m:r>
          <m:r>
            <m:rPr>
              <m:sty m:val="p"/>
            </m:rPr>
            <m:t>)</m:t>
          </m:r>
        </m:oMath>
      </m:oMathPara>
    </w:p>
    <w:p>
      <w:pPr>
        <w:pStyle w:val="FirstParagraph"/>
      </w:pPr>
      <w:r>
        <w:t xml:space="preserve">Solving:</w:t>
      </w:r>
    </w:p>
    <w:p>
      <w:pPr>
        <w:pStyle w:val="BodyText"/>
      </w:pPr>
      <m:oMathPara>
        <m:oMathParaPr>
          <m:jc m:val="center"/>
        </m:oMathParaPr>
        <m:oMath>
          <m:borderBox>
            <m:e>
              <m:sSup>
                <m:e>
                  <m:r>
                    <m:t>σ</m:t>
                  </m:r>
                </m:e>
                <m:sup>
                  <m:r>
                    <m:rPr>
                      <m:sty m:val="p"/>
                    </m:rPr>
                    <m:t>*</m:t>
                  </m:r>
                </m:sup>
              </m:sSup>
              <m:r>
                <m:rPr>
                  <m:sty m:val="p"/>
                </m:rPr>
                <m:t>=</m:t>
              </m:r>
              <m:f>
                <m:fPr>
                  <m:type m:val="bar"/>
                </m:fPr>
                <m:num>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num>
                <m:den>
                  <m:sSub>
                    <m:e>
                      <m:r>
                        <m:t>R</m:t>
                      </m:r>
                    </m:e>
                    <m:sub>
                      <m:r>
                        <m:rPr>
                          <m:nor/>
                          <m:sty m:val="p"/>
                        </m:rPr>
                        <m:t>ind</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r>
                    <m:t>α</m:t>
                  </m:r>
                </m:den>
              </m:f>
            </m:e>
          </m:borderBox>
          <m:r>
            <m:t>  </m:t>
          </m:r>
          <m:r>
            <m:rPr>
              <m:sty m:val="p"/>
            </m:rPr>
            <m:t>(</m:t>
          </m:r>
          <m:r>
            <m:t>16</m:t>
          </m:r>
          <m:r>
            <m:rPr>
              <m:sty m:val="p"/>
            </m:rPr>
            <m:t>)</m:t>
          </m:r>
        </m:oMath>
      </m:oMathPara>
    </w:p>
    <w:p>
      <w:pPr>
        <w:pStyle w:val="FirstParagraph"/>
      </w:pPr>
      <w:r>
        <w:t xml:space="preserve">When</w:t>
      </w:r>
      <w:r>
        <w:t xml:space="preserve"> </w:t>
      </w:r>
      <m:oMath>
        <m:sSub>
          <m:e>
            <m:r>
              <m:t>R</m:t>
            </m:r>
          </m:e>
          <m:sub>
            <m:r>
              <m:rPr>
                <m:nor/>
                <m:sty m:val="p"/>
              </m:rPr>
              <m:t>ind</m:t>
            </m:r>
          </m:sub>
        </m:sSub>
        <m:r>
          <m:rPr>
            <m:sty m:val="p"/>
          </m:rPr>
          <m:t>=</m:t>
        </m:r>
        <m:r>
          <m:t>1</m:t>
        </m:r>
      </m:oMath>
      <w:r>
        <w:t xml:space="preserve"> </w:t>
      </w:r>
      <w:r>
        <w:t xml:space="preserve">(no baseline advantage to independents), this simplifies to:</w:t>
      </w:r>
    </w:p>
    <w:p>
      <w:pPr>
        <w:pStyle w:val="BodyText"/>
      </w:pPr>
      <m:oMathPara>
        <m:oMathParaPr>
          <m:jc m:val="center"/>
        </m:oMathParaPr>
        <m:oMath>
          <m:sSup>
            <m:e>
              <m:r>
                <m:t>σ</m:t>
              </m:r>
            </m:e>
            <m:sup>
              <m:r>
                <m:rPr>
                  <m:sty m:val="p"/>
                </m:rPr>
                <m:t>*</m:t>
              </m:r>
            </m:sup>
          </m:sSup>
          <m:r>
            <m:rPr>
              <m:sty m:val="p"/>
            </m:rPr>
            <m:t>=</m:t>
          </m:r>
          <m:f>
            <m:fPr>
              <m:type m:val="bar"/>
            </m:fPr>
            <m:num>
              <m:sSub>
                <m:e>
                  <m:r>
                    <m:t>C</m:t>
                  </m:r>
                </m:e>
                <m:sub>
                  <m:r>
                    <m:rPr>
                      <m:nor/>
                      <m:sty m:val="p"/>
                    </m:rPr>
                    <m:t>total</m:t>
                  </m:r>
                </m:sub>
              </m:sSub>
            </m:num>
            <m:den>
              <m:r>
                <m:t>β</m:t>
              </m:r>
              <m:r>
                <m:rPr>
                  <m:sty m:val="p"/>
                </m:rPr>
                <m:t>−</m:t>
              </m:r>
              <m:r>
                <m:rPr>
                  <m:sty m:val="p"/>
                </m:rPr>
                <m:t>(</m:t>
              </m:r>
              <m:r>
                <m:t>1</m:t>
              </m:r>
              <m:r>
                <m:rPr>
                  <m:sty m:val="p"/>
                </m:rPr>
                <m:t>−</m:t>
              </m:r>
              <m:sSub>
                <m:e>
                  <m:r>
                    <m:t>C</m:t>
                  </m:r>
                </m:e>
                <m:sub>
                  <m:r>
                    <m:rPr>
                      <m:nor/>
                      <m:sty m:val="p"/>
                    </m:rPr>
                    <m:t>total</m:t>
                  </m:r>
                </m:sub>
              </m:sSub>
              <m:r>
                <m:rPr>
                  <m:sty m:val="p"/>
                </m:rPr>
                <m:t>)</m:t>
              </m:r>
              <m:r>
                <m:rPr>
                  <m:sty m:val="p"/>
                </m:rPr>
                <m:t>⋅</m:t>
              </m:r>
              <m:r>
                <m:t>α</m:t>
              </m:r>
            </m:den>
          </m:f>
          <m:r>
            <m:t>  </m:t>
          </m:r>
          <m:r>
            <m:rPr>
              <m:sty m:val="p"/>
            </m:rPr>
            <m:t>(</m:t>
          </m:r>
          <m:r>
            <m:t>17</m:t>
          </m:r>
          <m:r>
            <m:rPr>
              <m:sty m:val="p"/>
            </m:rPr>
            <m:t>)</m:t>
          </m:r>
        </m:oMath>
      </m:oMathPara>
    </w:p>
    <w:bookmarkEnd w:id="38"/>
    <w:bookmarkStart w:id="42" w:name="interpretation"/>
    <w:p>
      <w:pPr>
        <w:pStyle w:val="Heading3"/>
      </w:pPr>
      <w:r>
        <w:t xml:space="preserve">6.2 Interpretation</w:t>
      </w:r>
    </w:p>
    <w:p>
      <w:pPr>
        <w:pStyle w:val="FirstParagraph"/>
      </w:pPr>
      <w:r>
        <w:t xml:space="preserve">Equation (16) defines the</w:t>
      </w:r>
      <w:r>
        <w:t xml:space="preserve"> </w:t>
      </w:r>
      <w:r>
        <w:rPr>
          <w:b/>
          <w:bCs/>
        </w:rPr>
        <w:t xml:space="preserve">phase transition point</w:t>
      </w:r>
      <w:r>
        <w:t xml:space="preserve"> </w:t>
      </w:r>
      <w:r>
        <w:t xml:space="preserve">in strategy space. For</w:t>
      </w:r>
      <w:r>
        <w:t xml:space="preserve"> </w:t>
      </w:r>
      <m:oMath>
        <m:r>
          <m:t>σ</m:t>
        </m:r>
        <m:r>
          <m:rPr>
            <m:sty m:val="p"/>
          </m:rPr>
          <m:t>&lt;</m:t>
        </m:r>
        <m:sSup>
          <m:e>
            <m:r>
              <m:t>σ</m:t>
            </m:r>
          </m:e>
          <m:sup>
            <m:r>
              <m:rPr>
                <m:sty m:val="p"/>
              </m:rPr>
              <m:t>*</m:t>
            </m:r>
          </m:sup>
        </m:sSup>
      </m:oMath>
      <w:r>
        <w:t xml:space="preserve">, defection yields higher fitness than cooperation, and the population evolves toward non-cooperation (</w:t>
      </w:r>
      <m:oMath>
        <m:r>
          <m:rPr>
            <m:sty m:val="p"/>
          </m:rPr>
          <m:t>Δ</m:t>
        </m:r>
        <m:acc>
          <m:accPr>
            <m:chr m:val="‾"/>
          </m:accPr>
          <m:e>
            <m:r>
              <m:t>p</m:t>
            </m:r>
          </m:e>
        </m:acc>
        <m:r>
          <m:rPr>
            <m:sty m:val="p"/>
          </m:rPr>
          <m:t>&lt;</m:t>
        </m:r>
        <m:r>
          <m:t>0</m:t>
        </m:r>
      </m:oMath>
      <w:r>
        <w:t xml:space="preserve">). For</w:t>
      </w:r>
      <w:r>
        <w:t xml:space="preserve"> </w:t>
      </w:r>
      <m:oMath>
        <m:r>
          <m:t>σ</m:t>
        </m:r>
        <m:r>
          <m:rPr>
            <m:sty m:val="p"/>
          </m:rPr>
          <m:t>&gt;</m:t>
        </m:r>
        <m:sSup>
          <m:e>
            <m:r>
              <m:t>σ</m:t>
            </m:r>
          </m:e>
          <m:sup>
            <m:r>
              <m:rPr>
                <m:sty m:val="p"/>
              </m:rPr>
              <m:t>*</m:t>
            </m:r>
          </m:sup>
        </m:sSup>
      </m:oMath>
      <w:r>
        <w:t xml:space="preserve">, cooperation yields higher fitness, and the population evolves toward cooperation (</w:t>
      </w:r>
      <m:oMath>
        <m:r>
          <m:rPr>
            <m:sty m:val="p"/>
          </m:rPr>
          <m:t>Δ</m:t>
        </m:r>
        <m:acc>
          <m:accPr>
            <m:chr m:val="‾"/>
          </m:accPr>
          <m:e>
            <m:r>
              <m:t>p</m:t>
            </m:r>
          </m:e>
        </m:acc>
        <m:r>
          <m:rPr>
            <m:sty m:val="p"/>
          </m:rPr>
          <m:t>&gt;</m:t>
        </m:r>
        <m:r>
          <m:t>0</m:t>
        </m:r>
      </m:oMath>
      <w:r>
        <w:t xml:space="preserve">). At</w:t>
      </w:r>
      <w:r>
        <w:t xml:space="preserve"> </w:t>
      </w:r>
      <m:oMath>
        <m:r>
          <m:t>σ</m:t>
        </m:r>
        <m:r>
          <m:rPr>
            <m:sty m:val="p"/>
          </m:rPr>
          <m:t>=</m:t>
        </m:r>
        <m:sSup>
          <m:e>
            <m:r>
              <m:t>σ</m:t>
            </m:r>
          </m:e>
          <m:sup>
            <m:r>
              <m:rPr>
                <m:sty m:val="p"/>
              </m:rPr>
              <m:t>*</m:t>
            </m:r>
          </m:sup>
        </m:sSup>
      </m:oMath>
      <w:r>
        <w:t xml:space="preserve"> </w:t>
      </w:r>
      <w:r>
        <w:t xml:space="preserve">exactly, the two strategies are equally fit and can coexist.</w:t>
      </w:r>
    </w:p>
    <w:p>
      <w:pPr>
        <w:pStyle w:val="BodyText"/>
      </w:pPr>
      <w:r>
        <w:t xml:space="preserve">This threshold is the central testable prediction of the framework. Given independently estimated parameter values (</w:t>
      </w:r>
      <m:oMath>
        <m:sSub>
          <m:e>
            <m:r>
              <m:t>C</m:t>
            </m:r>
          </m:e>
          <m:sub>
            <m:r>
              <m:rPr>
                <m:nor/>
                <m:sty m:val="p"/>
              </m:rPr>
              <m:t>total</m:t>
            </m:r>
          </m:sub>
        </m:sSub>
      </m:oMath>
      <w:r>
        <w:t xml:space="preserve">,</w:t>
      </w:r>
      <w:r>
        <w:t xml:space="preserve"> </w:t>
      </w:r>
      <m:oMath>
        <m:r>
          <m:t>α</m:t>
        </m:r>
      </m:oMath>
      <w:r>
        <w:t xml:space="preserve">,</w:t>
      </w:r>
      <w:r>
        <w:t xml:space="preserve"> </w:t>
      </w:r>
      <m:oMath>
        <m:r>
          <m:t>β</m:t>
        </m:r>
      </m:oMath>
      <w:r>
        <w:t xml:space="preserve">,</w:t>
      </w:r>
      <w:r>
        <w:t xml:space="preserve"> </w:t>
      </w:r>
      <m:oMath>
        <m:sSub>
          <m:e>
            <m:r>
              <m:t>R</m:t>
            </m:r>
          </m:e>
          <m:sub>
            <m:r>
              <m:rPr>
                <m:nor/>
                <m:sty m:val="p"/>
              </m:rPr>
              <m:t>ind</m:t>
            </m:r>
          </m:sub>
        </m:sSub>
      </m:oMath>
      <w:r>
        <w:t xml:space="preserve">), the model predicts a specific</w:t>
      </w:r>
      <w:r>
        <w:t xml:space="preserve"> </w:t>
      </w:r>
      <m:oMath>
        <m:sSup>
          <m:e>
            <m:r>
              <m:t>σ</m:t>
            </m:r>
          </m:e>
          <m:sup>
            <m:r>
              <m:rPr>
                <m:sty m:val="p"/>
              </m:rPr>
              <m:t>*</m:t>
            </m:r>
          </m:sup>
        </m:sSup>
      </m:oMath>
      <w:r>
        <w:t xml:space="preserve"> </w:t>
      </w:r>
      <w:r>
        <w:t xml:space="preserve">value. If the archaeological record shows cooperation (monumentality, aggregation) emerging when paleoclimate proxies indicate</w:t>
      </w:r>
      <w:r>
        <w:t xml:space="preserve"> </w:t>
      </w:r>
      <m:oMath>
        <m:r>
          <m:t>σ</m:t>
        </m:r>
        <m:r>
          <m:rPr>
            <m:sty m:val="p"/>
          </m:rPr>
          <m:t>&gt;</m:t>
        </m:r>
        <m:sSup>
          <m:e>
            <m:r>
              <m:t>σ</m:t>
            </m:r>
          </m:e>
          <m:sup>
            <m:r>
              <m:rPr>
                <m:sty m:val="p"/>
              </m:rPr>
              <m:t>*</m:t>
            </m:r>
          </m:sup>
        </m:sSup>
      </m:oMath>
      <w:r>
        <w:t xml:space="preserve">, and absent when</w:t>
      </w:r>
      <w:r>
        <w:t xml:space="preserve"> </w:t>
      </w:r>
      <m:oMath>
        <m:r>
          <m:t>σ</m:t>
        </m:r>
        <m:r>
          <m:rPr>
            <m:sty m:val="p"/>
          </m:rPr>
          <m:t>&lt;</m:t>
        </m:r>
        <m:sSup>
          <m:e>
            <m:r>
              <m:t>σ</m:t>
            </m:r>
          </m:e>
          <m:sup>
            <m:r>
              <m:rPr>
                <m:sty m:val="p"/>
              </m:rPr>
              <m:t>*</m:t>
            </m:r>
          </m:sup>
        </m:sSup>
      </m:oMath>
      <w:r>
        <w:t xml:space="preserve">, the model is supported.</w:t>
      </w:r>
    </w:p>
    <w:p>
      <w:pPr>
        <w:pStyle w:val="CaptionedFigure"/>
      </w:pPr>
      <w:r>
        <w:drawing>
          <wp:inline>
            <wp:extent cx="5334000" cy="3311534"/>
            <wp:effectExtent b="0" l="0" r="0" t="0"/>
            <wp:docPr descr="Figure 1. The fitness crossover at σ. Cooperator fitness W_C (blue) and defector fitness W_D (red) as functions of environmental uncertainty σ, using Poverty Point parameters. The two curves cross at σ = 0.534 (green dashed line), defining the phase transition between defection-favored (left, red shading) and cooperation-favored (right, blue shading) regimes. The yellow band shows the estimated σ range for Poverty Point." title="" id="40" name="Picture"/>
            <a:graphic>
              <a:graphicData uri="http://schemas.openxmlformats.org/drawingml/2006/picture">
                <pic:pic>
                  <pic:nvPicPr>
                    <pic:cNvPr descr="figures/fig_01_fitness_crossover.png" id="41" name="Picture"/>
                    <pic:cNvPicPr>
                      <a:picLocks noChangeArrowheads="1" noChangeAspect="1"/>
                    </pic:cNvPicPr>
                  </pic:nvPicPr>
                  <pic:blipFill>
                    <a:blip r:embed="rId39"/>
                    <a:stretch>
                      <a:fillRect/>
                    </a:stretch>
                  </pic:blipFill>
                  <pic:spPr bwMode="auto">
                    <a:xfrm>
                      <a:off x="0" y="0"/>
                      <a:ext cx="5334000" cy="3311534"/>
                    </a:xfrm>
                    <a:prstGeom prst="rect">
                      <a:avLst/>
                    </a:prstGeom>
                    <a:noFill/>
                    <a:ln w="9525">
                      <a:noFill/>
                      <a:headEnd/>
                      <a:tailEnd/>
                    </a:ln>
                  </pic:spPr>
                </pic:pic>
              </a:graphicData>
            </a:graphic>
          </wp:inline>
        </w:drawing>
      </w:r>
    </w:p>
    <w:p>
      <w:pPr>
        <w:pStyle w:val="ImageCaption"/>
      </w:pPr>
      <w:r>
        <w:t xml:space="preserve">Figure 1. The fitness crossover at σ</w:t>
      </w:r>
      <w:r>
        <w:rPr>
          <w:i/>
          <w:iCs/>
        </w:rPr>
        <w:t xml:space="preserve">. Cooperator fitness</w:t>
      </w:r>
      <w:r>
        <w:rPr>
          <w:i/>
          <w:iCs/>
        </w:rPr>
        <w:t xml:space="preserve"> </w:t>
      </w:r>
      <m:oMath>
        <m:sSub>
          <m:e>
            <m:r>
              <m:t>W</m:t>
            </m:r>
          </m:e>
          <m:sub>
            <m:r>
              <m:t>C</m:t>
            </m:r>
          </m:sub>
        </m:sSub>
      </m:oMath>
      <w:r>
        <w:rPr>
          <w:i/>
          <w:iCs/>
        </w:rPr>
        <w:t xml:space="preserve"> </w:t>
      </w:r>
      <w:r>
        <w:rPr>
          <w:i/>
          <w:iCs/>
        </w:rPr>
        <w:t xml:space="preserve">(blue) and defector fitness</w:t>
      </w:r>
      <w:r>
        <w:rPr>
          <w:i/>
          <w:iCs/>
        </w:rPr>
        <w:t xml:space="preserve"> </w:t>
      </w:r>
      <m:oMath>
        <m:sSub>
          <m:e>
            <m:r>
              <m:t>W</m:t>
            </m:r>
          </m:e>
          <m:sub>
            <m:r>
              <m:t>D</m:t>
            </m:r>
          </m:sub>
        </m:sSub>
      </m:oMath>
      <w:r>
        <w:rPr>
          <w:i/>
          <w:iCs/>
        </w:rPr>
        <w:t xml:space="preserve"> </w:t>
      </w:r>
      <w:r>
        <w:rPr>
          <w:i/>
          <w:iCs/>
        </w:rPr>
        <w:t xml:space="preserve">(red) as functions of environmental uncertainty σ, using Poverty Point parameters. The two curves cross at σ</w:t>
      </w:r>
      <w:r>
        <w:t xml:space="preserve"> </w:t>
      </w:r>
      <w:r>
        <w:t xml:space="preserve">= 0.534 (green dashed line), defining the phase transition between defection-favored (left, red shading) and cooperation-favored (right, blue shading) regimes. The yellow band shows the estimated σ range for Poverty Point.</w:t>
      </w:r>
    </w:p>
    <w:bookmarkEnd w:id="42"/>
    <w:bookmarkStart w:id="43" w:name="existence-and-uniqueness"/>
    <w:p>
      <w:pPr>
        <w:pStyle w:val="Heading3"/>
      </w:pPr>
      <w:r>
        <w:t xml:space="preserve">6.3 Existence and Uniqueness</w:t>
      </w:r>
    </w:p>
    <w:p>
      <w:pPr>
        <w:pStyle w:val="FirstParagraph"/>
      </w:pPr>
      <w:r>
        <w:rPr>
          <w:b/>
          <w:bCs/>
        </w:rPr>
        <w:t xml:space="preserve">Theorem 1.</w:t>
      </w:r>
      <w:r>
        <w:t xml:space="preserve"> </w:t>
      </w:r>
      <w:r>
        <w:rPr>
          <w:i/>
          <w:iCs/>
        </w:rPr>
        <w:t xml:space="preserve">For any parameter configuration satisfying</w:t>
      </w:r>
      <w:r>
        <w:rPr>
          <w:i/>
          <w:iCs/>
        </w:rPr>
        <w:t xml:space="preserve"> </w:t>
      </w:r>
      <m:oMath>
        <m:r>
          <m:t>0</m:t>
        </m:r>
        <m:r>
          <m:rPr>
            <m:sty m:val="p"/>
          </m:rPr>
          <m:t>&lt;</m:t>
        </m:r>
        <m:r>
          <m:t>α</m:t>
        </m:r>
        <m:r>
          <m:rPr>
            <m:sty m:val="p"/>
          </m:rPr>
          <m:t>&lt;</m:t>
        </m:r>
        <m:r>
          <m:t>β</m:t>
        </m:r>
        <m:r>
          <m:rPr>
            <m:sty m:val="p"/>
          </m:rPr>
          <m:t>≤</m:t>
        </m:r>
        <m:r>
          <m:t>1</m:t>
        </m:r>
      </m:oMath>
      <w:r>
        <w:rPr>
          <w:i/>
          <w:iCs/>
        </w:rPr>
        <w:t xml:space="preserve"> </w:t>
      </w:r>
      <w:r>
        <w:rPr>
          <w:i/>
          <w:iCs/>
        </w:rPr>
        <w:t xml:space="preserve">and</w:t>
      </w:r>
      <w:r>
        <w:rPr>
          <w:i/>
          <w:iCs/>
        </w:rPr>
        <w:t xml:space="preserve"> </w:t>
      </w:r>
      <m:oMath>
        <m:r>
          <m:t>0</m:t>
        </m:r>
        <m:r>
          <m:rPr>
            <m:sty m:val="p"/>
          </m:rPr>
          <m:t>&lt;</m:t>
        </m:r>
        <m:sSub>
          <m:e>
            <m:r>
              <m:t>C</m:t>
            </m:r>
          </m:e>
          <m:sub>
            <m:r>
              <m:rPr>
                <m:nor/>
                <m:sty m:val="p"/>
              </m:rPr>
              <m:t>total</m:t>
            </m:r>
          </m:sub>
        </m:sSub>
        <m:r>
          <m:rPr>
            <m:sty m:val="p"/>
          </m:rPr>
          <m:t>&lt;</m:t>
        </m:r>
        <m:r>
          <m:t>1</m:t>
        </m:r>
      </m:oMath>
      <w:r>
        <w:rPr>
          <w:i/>
          <w:iCs/>
        </w:rPr>
        <w:t xml:space="preserve"> </w:t>
      </w:r>
      <w:r>
        <w:rPr>
          <w:i/>
          <w:iCs/>
        </w:rPr>
        <w:t xml:space="preserve">and</w:t>
      </w:r>
      <w:r>
        <w:rPr>
          <w:i/>
          <w:iCs/>
        </w:rPr>
        <w:t xml:space="preserve"> </w:t>
      </w:r>
      <m:oMath>
        <m:sSub>
          <m:e>
            <m:r>
              <m:t>R</m:t>
            </m:r>
          </m:e>
          <m:sub>
            <m:r>
              <m:rPr>
                <m:nor/>
                <m:sty m:val="p"/>
              </m:rPr>
              <m:t>ind</m:t>
            </m:r>
          </m:sub>
        </m:sSub>
        <m:r>
          <m:rPr>
            <m:sty m:val="p"/>
          </m:rPr>
          <m:t>&gt;</m:t>
        </m:r>
        <m:r>
          <m:t>0</m:t>
        </m:r>
      </m:oMath>
      <w:r>
        <w:rPr>
          <w:i/>
          <w:iCs/>
        </w:rPr>
        <w:t xml:space="preserve">, there exists a unique</w:t>
      </w:r>
      <w:r>
        <w:rPr>
          <w:i/>
          <w:iCs/>
        </w:rPr>
        <w:t xml:space="preserve"> </w:t>
      </w:r>
      <m:oMath>
        <m:sSup>
          <m:e>
            <m:r>
              <m:t>σ</m:t>
            </m:r>
          </m:e>
          <m:sup>
            <m:r>
              <m:rPr>
                <m:sty m:val="p"/>
              </m:rPr>
              <m:t>*</m:t>
            </m:r>
          </m:sup>
        </m:sSup>
        <m:r>
          <m:rPr>
            <m:sty m:val="p"/>
          </m:rPr>
          <m:t>∈</m:t>
        </m:r>
        <m:r>
          <m:rPr>
            <m:sty m:val="p"/>
          </m:rPr>
          <m:t>(</m:t>
        </m:r>
        <m:r>
          <m:t>0</m:t>
        </m:r>
        <m:r>
          <m:rPr>
            <m:sty m:val="p"/>
          </m:rPr>
          <m:t>,</m:t>
        </m:r>
        <m:r>
          <m:t>1</m:t>
        </m:r>
        <m:r>
          <m:rPr>
            <m:sty m:val="p"/>
          </m:rPr>
          <m:t>)</m:t>
        </m:r>
      </m:oMath>
      <w:r>
        <w:rPr>
          <w:i/>
          <w:iCs/>
        </w:rPr>
        <w:t xml:space="preserve"> </w:t>
      </w:r>
      <w:r>
        <w:rPr>
          <w:i/>
          <w:iCs/>
        </w:rPr>
        <w:t xml:space="preserve">such that</w:t>
      </w:r>
      <w:r>
        <w:rPr>
          <w:i/>
          <w:iCs/>
        </w:rPr>
        <w:t xml:space="preserve"> </w:t>
      </w:r>
      <m:oMath>
        <m:sSub>
          <m:e>
            <m:r>
              <m:t>W</m:t>
            </m:r>
          </m:e>
          <m:sub>
            <m:r>
              <m:rPr>
                <m:nor/>
                <m:sty m:val="p"/>
              </m:rPr>
              <m:t>cooperator</m:t>
            </m:r>
          </m:sub>
        </m:sSub>
        <m:r>
          <m:rPr>
            <m:sty m:val="p"/>
          </m:rPr>
          <m:t>(</m:t>
        </m:r>
        <m:sSup>
          <m:e>
            <m:r>
              <m:t>σ</m:t>
            </m:r>
          </m:e>
          <m:sup>
            <m:r>
              <m:rPr>
                <m:sty m:val="p"/>
              </m:rPr>
              <m:t>*</m:t>
            </m:r>
          </m:sup>
        </m:sSup>
        <m:r>
          <m:rPr>
            <m:sty m:val="p"/>
          </m:rPr>
          <m:t>)</m:t>
        </m:r>
        <m:r>
          <m:rPr>
            <m:sty m:val="p"/>
          </m:rPr>
          <m:t>=</m:t>
        </m:r>
        <m:sSub>
          <m:e>
            <m:r>
              <m:t>W</m:t>
            </m:r>
          </m:e>
          <m:sub>
            <m:r>
              <m:rPr>
                <m:nor/>
                <m:sty m:val="p"/>
              </m:rPr>
              <m:t>defector</m:t>
            </m:r>
          </m:sub>
        </m:sSub>
        <m:r>
          <m:rPr>
            <m:sty m:val="p"/>
          </m:rPr>
          <m:t>(</m:t>
        </m:r>
        <m:sSup>
          <m:e>
            <m:r>
              <m:t>σ</m:t>
            </m:r>
          </m:e>
          <m:sup>
            <m:r>
              <m:rPr>
                <m:sty m:val="p"/>
              </m:rPr>
              <m:t>*</m:t>
            </m:r>
          </m:sup>
        </m:sSup>
        <m:r>
          <m:rPr>
            <m:sty m:val="p"/>
          </m:rPr>
          <m:t>)</m:t>
        </m:r>
      </m:oMath>
      <w:r>
        <w:rPr>
          <w:i/>
          <w:iCs/>
        </w:rPr>
        <w:t xml:space="preserve">, provided that:</w:t>
      </w:r>
    </w:p>
    <w:p>
      <w:pPr>
        <w:pStyle w:val="BodyText"/>
      </w:pPr>
      <m:oMathPara>
        <m:oMathParaPr>
          <m:jc m:val="center"/>
        </m:oMathParaPr>
        <m:oMath>
          <m:sSub>
            <m:e>
              <m:r>
                <m:t>R</m:t>
              </m:r>
            </m:e>
            <m:sub>
              <m:r>
                <m:rPr>
                  <m:nor/>
                  <m:sty m:val="p"/>
                </m:rPr>
                <m:t>ind</m:t>
              </m:r>
            </m:sub>
          </m:sSub>
          <m:r>
            <m:rPr>
              <m:sty m:val="p"/>
            </m:rPr>
            <m:t>&gt;</m:t>
          </m:r>
          <m:r>
            <m:rPr>
              <m:sty m:val="p"/>
            </m:rPr>
            <m:t>(</m:t>
          </m:r>
          <m:r>
            <m:t>1</m:t>
          </m:r>
          <m:r>
            <m:rPr>
              <m:sty m:val="p"/>
            </m:rPr>
            <m:t>−</m:t>
          </m:r>
          <m:sSub>
            <m:e>
              <m:r>
                <m:t>C</m:t>
              </m:r>
            </m:e>
            <m:sub>
              <m:r>
                <m:rPr>
                  <m:nor/>
                  <m:sty m:val="p"/>
                </m:rPr>
                <m:t>total</m:t>
              </m:r>
            </m:sub>
          </m:sSub>
          <m:r>
            <m:rPr>
              <m:sty m:val="p"/>
            </m:rPr>
            <m:t>)</m:t>
          </m:r>
          <m:r>
            <m:t>  </m:t>
          </m:r>
          <m:r>
            <m:rPr>
              <m:sty m:val="p"/>
            </m:rPr>
            <m:t>(</m:t>
          </m:r>
          <m:r>
            <m:t>18</m:t>
          </m:r>
          <m:r>
            <m:t>a</m:t>
          </m:r>
          <m:r>
            <m:rPr>
              <m:sty m:val="p"/>
            </m:rPr>
            <m:t>)</m:t>
          </m:r>
        </m:oMath>
      </m:oMathPara>
    </w:p>
    <w:p>
      <w:pPr>
        <w:pStyle w:val="FirstParagraph"/>
      </w:pPr>
      <m:oMathPara>
        <m:oMathParaPr>
          <m:jc m:val="center"/>
        </m:oMathParaPr>
        <m:oMath>
          <m:sSub>
            <m:e>
              <m:r>
                <m:t>R</m:t>
              </m:r>
            </m:e>
            <m:sub>
              <m:r>
                <m:rPr>
                  <m:nor/>
                  <m:sty m:val="p"/>
                </m:rPr>
                <m:t>ind</m:t>
              </m:r>
            </m:sub>
          </m:sSub>
          <m:r>
            <m:rPr>
              <m:sty m:val="p"/>
            </m:rPr>
            <m:t>⋅</m:t>
          </m:r>
          <m:r>
            <m:t>β</m:t>
          </m:r>
          <m:r>
            <m:rPr>
              <m:sty m:val="p"/>
            </m:rPr>
            <m:t>&gt;</m:t>
          </m:r>
          <m:r>
            <m:rPr>
              <m:sty m:val="p"/>
            </m:rPr>
            <m:t>(</m:t>
          </m:r>
          <m:r>
            <m:t>1</m:t>
          </m:r>
          <m:r>
            <m:rPr>
              <m:sty m:val="p"/>
            </m:rPr>
            <m:t>−</m:t>
          </m:r>
          <m:sSub>
            <m:e>
              <m:r>
                <m:t>C</m:t>
              </m:r>
            </m:e>
            <m:sub>
              <m:r>
                <m:rPr>
                  <m:nor/>
                  <m:sty m:val="p"/>
                </m:rPr>
                <m:t>total</m:t>
              </m:r>
            </m:sub>
          </m:sSub>
          <m:r>
            <m:rPr>
              <m:sty m:val="p"/>
            </m:rPr>
            <m:t>)</m:t>
          </m:r>
          <m:r>
            <m:rPr>
              <m:sty m:val="p"/>
            </m:rPr>
            <m:t>⋅</m:t>
          </m:r>
          <m:r>
            <m:t>α</m:t>
          </m:r>
          <m:r>
            <m:t>  </m:t>
          </m:r>
          <m:r>
            <m:rPr>
              <m:sty m:val="p"/>
            </m:rPr>
            <m:t>(</m:t>
          </m:r>
          <m:r>
            <m:t>18</m:t>
          </m:r>
          <m:r>
            <m:t>b</m:t>
          </m:r>
          <m:r>
            <m:rPr>
              <m:sty m:val="p"/>
            </m:rPr>
            <m:t>)</m:t>
          </m:r>
        </m:oMath>
      </m:oMathPara>
    </w:p>
    <w:p>
      <w:pPr>
        <w:pStyle w:val="FirstParagraph"/>
      </w:pPr>
      <w:r>
        <w:rPr>
          <w:i/>
          <w:iCs/>
        </w:rPr>
        <w:t xml:space="preserve">Proof.</w:t>
      </w:r>
      <w:r>
        <w:t xml:space="preserve"> </w:t>
      </w:r>
      <w:r>
        <w:t xml:space="preserve">The numerator of Equation (16) is</w:t>
      </w:r>
      <w:r>
        <w:t xml:space="preserve"> </w:t>
      </w:r>
      <m:oMath>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oMath>
      <w:r>
        <w:t xml:space="preserve">. Condition (18a) ensures this is positive, which is satisfied whenever</w:t>
      </w:r>
      <w:r>
        <w:t xml:space="preserve"> </w:t>
      </w:r>
      <m:oMath>
        <m:sSub>
          <m:e>
            <m:r>
              <m:t>R</m:t>
            </m:r>
          </m:e>
          <m:sub>
            <m:r>
              <m:rPr>
                <m:nor/>
                <m:sty m:val="p"/>
              </m:rPr>
              <m:t>ind</m:t>
            </m:r>
          </m:sub>
        </m:sSub>
        <m:r>
          <m:rPr>
            <m:sty m:val="p"/>
          </m:rPr>
          <m:t>≥</m:t>
        </m:r>
        <m:r>
          <m:t>1</m:t>
        </m:r>
      </m:oMath>
      <w:r>
        <w:t xml:space="preserve"> </w:t>
      </w:r>
      <w:r>
        <w:t xml:space="preserve">and</w:t>
      </w:r>
      <w:r>
        <w:t xml:space="preserve"> </w:t>
      </w:r>
      <m:oMath>
        <m:sSub>
          <m:e>
            <m:r>
              <m:t>C</m:t>
            </m:r>
          </m:e>
          <m:sub>
            <m:r>
              <m:rPr>
                <m:nor/>
                <m:sty m:val="p"/>
              </m:rPr>
              <m:t>total</m:t>
            </m:r>
          </m:sub>
        </m:sSub>
        <m:r>
          <m:rPr>
            <m:sty m:val="p"/>
          </m:rPr>
          <m:t>&gt;</m:t>
        </m:r>
        <m:r>
          <m:t>0</m:t>
        </m:r>
      </m:oMath>
      <w:r>
        <w:t xml:space="preserve"> </w:t>
      </w:r>
      <w:r>
        <w:t xml:space="preserve">(defectors have higher baseline fitness).</w:t>
      </w:r>
    </w:p>
    <w:p>
      <w:pPr>
        <w:pStyle w:val="BodyText"/>
      </w:pPr>
      <w:r>
        <w:t xml:space="preserve">The denominator is</w:t>
      </w:r>
      <w:r>
        <w:t xml:space="preserve"> </w:t>
      </w:r>
      <m:oMath>
        <m:sSub>
          <m:e>
            <m:r>
              <m:t>R</m:t>
            </m:r>
          </m:e>
          <m:sub>
            <m:r>
              <m:rPr>
                <m:nor/>
                <m:sty m:val="p"/>
              </m:rPr>
              <m:t>ind</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r>
          <m:t>α</m:t>
        </m:r>
      </m:oMath>
      <w:r>
        <w:t xml:space="preserve">. Condition (18b) ensures this is positive. Since</w:t>
      </w:r>
      <w:r>
        <w:t xml:space="preserve"> </w:t>
      </w:r>
      <m:oMath>
        <m:r>
          <m:t>β</m:t>
        </m:r>
        <m:r>
          <m:rPr>
            <m:sty m:val="p"/>
          </m:rPr>
          <m:t>&gt;</m:t>
        </m:r>
        <m:r>
          <m:t>α</m:t>
        </m:r>
      </m:oMath>
      <w:r>
        <w:t xml:space="preserve"> </w:t>
      </w:r>
      <w:r>
        <w:t xml:space="preserve">and</w:t>
      </w:r>
      <w:r>
        <w:t xml:space="preserve"> </w:t>
      </w:r>
      <m:oMath>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oMath>
      <w:r>
        <w:t xml:space="preserve"> </w:t>
      </w:r>
      <w:r>
        <w:t xml:space="preserve">(from 18a when</w:t>
      </w:r>
      <w:r>
        <w:t xml:space="preserve"> </w:t>
      </w:r>
      <m:oMath>
        <m:sSub>
          <m:e>
            <m:r>
              <m:t>R</m:t>
            </m:r>
          </m:e>
          <m:sub>
            <m:r>
              <m:rPr>
                <m:nor/>
                <m:sty m:val="p"/>
              </m:rPr>
              <m:t>ind</m:t>
            </m:r>
          </m:sub>
        </m:sSub>
        <m:r>
          <m:rPr>
            <m:sty m:val="p"/>
          </m:rPr>
          <m:t>≥</m:t>
        </m:r>
        <m:r>
          <m:t>1</m:t>
        </m:r>
      </m:oMath>
      <w:r>
        <w:t xml:space="preserve">), we have</w:t>
      </w:r>
      <w:r>
        <w:t xml:space="preserve"> </w:t>
      </w:r>
      <m:oMath>
        <m:sSub>
          <m:e>
            <m:r>
              <m:t>R</m:t>
            </m:r>
          </m:e>
          <m:sub>
            <m:r>
              <m:rPr>
                <m:nor/>
                <m:sty m:val="p"/>
              </m:rPr>
              <m:t>ind</m:t>
            </m:r>
          </m:sub>
        </m:sSub>
        <m:r>
          <m:rPr>
            <m:sty m:val="p"/>
          </m:rPr>
          <m:t>⋅</m:t>
        </m:r>
        <m:r>
          <m:t>β</m:t>
        </m:r>
        <m:r>
          <m:rPr>
            <m:sty m:val="p"/>
          </m:rPr>
          <m:t>&gt;</m:t>
        </m:r>
        <m:r>
          <m:rPr>
            <m:sty m:val="p"/>
          </m:rPr>
          <m:t>(</m:t>
        </m:r>
        <m:r>
          <m:t>1</m:t>
        </m:r>
        <m:r>
          <m:rPr>
            <m:sty m:val="p"/>
          </m:rPr>
          <m:t>−</m:t>
        </m:r>
        <m:sSub>
          <m:e>
            <m:r>
              <m:t>C</m:t>
            </m:r>
          </m:e>
          <m:sub>
            <m:r>
              <m:rPr>
                <m:nor/>
                <m:sty m:val="p"/>
              </m:rPr>
              <m:t>total</m:t>
            </m:r>
          </m:sub>
        </m:sSub>
        <m:r>
          <m:rPr>
            <m:sty m:val="p"/>
          </m:rPr>
          <m:t>)</m:t>
        </m:r>
        <m:r>
          <m:rPr>
            <m:sty m:val="p"/>
          </m:rPr>
          <m:t>⋅</m:t>
        </m:r>
        <m:r>
          <m:t>α</m:t>
        </m:r>
      </m:oMath>
      <w:r>
        <w:t xml:space="preserve">, so (18b) is automatically satisfied.</w:t>
      </w:r>
    </w:p>
    <w:p>
      <w:pPr>
        <w:pStyle w:val="BodyText"/>
      </w:pPr>
      <w:r>
        <w:t xml:space="preserve">Both numerator and denominator are positive, so</w:t>
      </w:r>
      <w:r>
        <w:t xml:space="preserve"> </w:t>
      </w:r>
      <m:oMath>
        <m:sSup>
          <m:e>
            <m:r>
              <m:t>σ</m:t>
            </m:r>
          </m:e>
          <m:sup>
            <m:r>
              <m:rPr>
                <m:sty m:val="p"/>
              </m:rPr>
              <m:t>*</m:t>
            </m:r>
          </m:sup>
        </m:sSup>
        <m:r>
          <m:rPr>
            <m:sty m:val="p"/>
          </m:rPr>
          <m:t>&gt;</m:t>
        </m:r>
        <m:r>
          <m:t>0</m:t>
        </m:r>
      </m:oMath>
      <w:r>
        <w:t xml:space="preserve">.</w:t>
      </w:r>
    </w:p>
    <w:p>
      <w:pPr>
        <w:pStyle w:val="BodyText"/>
      </w:pPr>
      <w:r>
        <w:t xml:space="preserve">To show</w:t>
      </w:r>
      <w:r>
        <w:t xml:space="preserve"> </w:t>
      </w:r>
      <m:oMath>
        <m:sSup>
          <m:e>
            <m:r>
              <m:t>σ</m:t>
            </m:r>
          </m:e>
          <m:sup>
            <m:r>
              <m:rPr>
                <m:sty m:val="p"/>
              </m:rPr>
              <m:t>*</m:t>
            </m:r>
          </m:sup>
        </m:sSup>
        <m:r>
          <m:rPr>
            <m:sty m:val="p"/>
          </m:rPr>
          <m:t>&lt;</m:t>
        </m:r>
        <m:r>
          <m:t>1</m:t>
        </m:r>
      </m:oMath>
      <w:r>
        <w:t xml:space="preserve">, we need:</w:t>
      </w:r>
    </w:p>
    <w:p>
      <w:pPr>
        <w:pStyle w:val="BodyText"/>
      </w:pPr>
      <m:oMathPara>
        <m:oMathParaPr>
          <m:jc m:val="center"/>
        </m:oMathParaPr>
        <m:oMath>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r>
            <m:rPr>
              <m:sty m:val="p"/>
            </m:rPr>
            <m:t>&lt;</m:t>
          </m:r>
          <m:sSub>
            <m:e>
              <m:r>
                <m:t>R</m:t>
              </m:r>
            </m:e>
            <m:sub>
              <m:r>
                <m:rPr>
                  <m:nor/>
                  <m:sty m:val="p"/>
                </m:rPr>
                <m:t>ind</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r>
            <m:t>α</m:t>
          </m:r>
        </m:oMath>
      </m:oMathPara>
    </w:p>
    <w:p>
      <w:pPr>
        <w:pStyle w:val="FirstParagraph"/>
      </w:pPr>
      <w:r>
        <w:t xml:space="preserve">which simplifies to:</w:t>
      </w:r>
    </w:p>
    <w:p>
      <w:pPr>
        <w:pStyle w:val="BodyText"/>
      </w:pPr>
      <m:oMathPara>
        <m:oMathParaPr>
          <m:jc m:val="center"/>
        </m:oMathParaPr>
        <m:oMath>
          <m:sSub>
            <m:e>
              <m:r>
                <m:t>R</m:t>
              </m:r>
            </m:e>
            <m:sub>
              <m:r>
                <m:rPr>
                  <m:nor/>
                  <m:sty m:val="p"/>
                </m:rPr>
                <m:t>ind</m:t>
              </m:r>
            </m:sub>
          </m:sSub>
          <m:r>
            <m:rPr>
              <m:sty m:val="p"/>
            </m:rPr>
            <m:t>(</m:t>
          </m:r>
          <m:r>
            <m:t>1</m:t>
          </m:r>
          <m:r>
            <m:rPr>
              <m:sty m:val="p"/>
            </m:rPr>
            <m:t>−</m:t>
          </m:r>
          <m:r>
            <m:t>β</m:t>
          </m:r>
          <m:r>
            <m:rPr>
              <m:sty m:val="p"/>
            </m:rPr>
            <m:t>)</m:t>
          </m:r>
          <m:r>
            <m:rPr>
              <m:sty m:val="p"/>
            </m:rPr>
            <m:t>&lt;</m:t>
          </m:r>
          <m:r>
            <m:rPr>
              <m:sty m:val="p"/>
            </m:rPr>
            <m:t>(</m:t>
          </m:r>
          <m:r>
            <m:t>1</m:t>
          </m:r>
          <m:r>
            <m:rPr>
              <m:sty m:val="p"/>
            </m:rPr>
            <m:t>−</m:t>
          </m:r>
          <m:sSub>
            <m:e>
              <m:r>
                <m:t>C</m:t>
              </m:r>
            </m:e>
            <m:sub>
              <m:r>
                <m:rPr>
                  <m:nor/>
                  <m:sty m:val="p"/>
                </m:rPr>
                <m:t>total</m:t>
              </m:r>
            </m:sub>
          </m:sSub>
          <m:r>
            <m:rPr>
              <m:sty m:val="p"/>
            </m:rPr>
            <m:t>)</m:t>
          </m:r>
          <m:r>
            <m:rPr>
              <m:sty m:val="p"/>
            </m:rPr>
            <m:t>(</m:t>
          </m:r>
          <m:r>
            <m:t>1</m:t>
          </m:r>
          <m:r>
            <m:rPr>
              <m:sty m:val="p"/>
            </m:rPr>
            <m:t>−</m:t>
          </m:r>
          <m:r>
            <m:t>α</m:t>
          </m:r>
          <m:r>
            <m:rPr>
              <m:sty m:val="p"/>
            </m:rPr>
            <m:t>)</m:t>
          </m:r>
        </m:oMath>
      </m:oMathPara>
    </w:p>
    <w:p>
      <w:pPr>
        <w:pStyle w:val="FirstParagraph"/>
      </w:pPr>
      <w:r>
        <w:t xml:space="preserve">This holds when</w:t>
      </w:r>
      <w:r>
        <w:t xml:space="preserve"> </w:t>
      </w:r>
      <m:oMath>
        <m:r>
          <m:t>β</m:t>
        </m:r>
      </m:oMath>
      <w:r>
        <w:t xml:space="preserve"> </w:t>
      </w:r>
      <w:r>
        <w:t xml:space="preserve">is sufficiently large relative to</w:t>
      </w:r>
      <w:r>
        <w:t xml:space="preserve"> </w:t>
      </w:r>
      <m:oMath>
        <m:r>
          <m:t>α</m:t>
        </m:r>
      </m:oMath>
      <w:r>
        <w:t xml:space="preserve"> </w:t>
      </w:r>
      <w:r>
        <w:t xml:space="preserve">and</w:t>
      </w:r>
      <w:r>
        <w:t xml:space="preserve"> </w:t>
      </w:r>
      <m:oMath>
        <m:sSub>
          <m:e>
            <m:r>
              <m:t>C</m:t>
            </m:r>
          </m:e>
          <m:sub>
            <m:r>
              <m:rPr>
                <m:nor/>
                <m:sty m:val="p"/>
              </m:rPr>
              <m:t>total</m:t>
            </m:r>
          </m:sub>
        </m:sSub>
      </m:oMath>
      <w:r>
        <w:t xml:space="preserve"> </w:t>
      </w:r>
      <w:r>
        <w:t xml:space="preserve">is not too close to 1, conditions satisfied by all empirically reasonable parameter values.</w:t>
      </w:r>
      <w:r>
        <w:t xml:space="preserve"> </w:t>
      </w:r>
      <m:oMath>
        <m:r>
          <m:rPr>
            <m:sty m:val="p"/>
          </m:rPr>
          <m:t>▫</m:t>
        </m:r>
      </m:oMath>
    </w:p>
    <w:bookmarkEnd w:id="43"/>
    <w:bookmarkStart w:id="44" w:name="sensitivity-analysis"/>
    <w:p>
      <w:pPr>
        <w:pStyle w:val="Heading3"/>
      </w:pPr>
      <w:r>
        <w:t xml:space="preserve">6.4 Sensitivity Analysis</w:t>
      </w:r>
    </w:p>
    <w:p>
      <w:pPr>
        <w:pStyle w:val="FirstParagraph"/>
      </w:pPr>
      <w:r>
        <w:t xml:space="preserve">The partial derivatives of</w:t>
      </w:r>
      <w:r>
        <w:t xml:space="preserve"> </w:t>
      </w:r>
      <m:oMath>
        <m:sSup>
          <m:e>
            <m:r>
              <m:t>σ</m:t>
            </m:r>
          </m:e>
          <m:sup>
            <m:r>
              <m:rPr>
                <m:sty m:val="p"/>
              </m:rPr>
              <m:t>*</m:t>
            </m:r>
          </m:sup>
        </m:sSup>
      </m:oMath>
      <w:r>
        <w:t xml:space="preserve"> </w:t>
      </w:r>
      <w:r>
        <w:t xml:space="preserve">with respect to each parameter reveal how the threshold responds to changes in ecological and social conditions.</w:t>
      </w:r>
    </w:p>
    <w:p>
      <w:pPr>
        <w:pStyle w:val="BodyText"/>
      </w:pPr>
      <w:r>
        <w:t xml:space="preserve">Let</w:t>
      </w:r>
      <w:r>
        <w:t xml:space="preserve"> </w:t>
      </w:r>
      <m:oMath>
        <m:r>
          <m:t>N</m:t>
        </m:r>
        <m:r>
          <m:rPr>
            <m:sty m:val="p"/>
          </m:rPr>
          <m:t>=</m:t>
        </m:r>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oMath>
      <w:r>
        <w:t xml:space="preserve"> </w:t>
      </w:r>
      <w:r>
        <w:t xml:space="preserve">and</w:t>
      </w:r>
      <w:r>
        <w:t xml:space="preserve"> </w:t>
      </w:r>
      <m:oMath>
        <m:r>
          <m:t>D</m:t>
        </m:r>
        <m:r>
          <m:rPr>
            <m:sty m:val="p"/>
          </m:rPr>
          <m:t>=</m:t>
        </m:r>
        <m:sSub>
          <m:e>
            <m:r>
              <m:t>R</m:t>
            </m:r>
          </m:e>
          <m:sub>
            <m:r>
              <m:rPr>
                <m:nor/>
                <m:sty m:val="p"/>
              </m:rPr>
              <m:t>ind</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r>
          <m:t>α</m:t>
        </m:r>
      </m:oMath>
      <w:r>
        <w:t xml:space="preserve">, so</w:t>
      </w:r>
      <w:r>
        <w:t xml:space="preserve"> </w:t>
      </w:r>
      <m:oMath>
        <m:sSup>
          <m:e>
            <m:r>
              <m:t>σ</m:t>
            </m:r>
          </m:e>
          <m:sup>
            <m:r>
              <m:rPr>
                <m:sty m:val="p"/>
              </m:rPr>
              <m:t>*</m:t>
            </m:r>
          </m:sup>
        </m:sSup>
        <m:r>
          <m:rPr>
            <m:sty m:val="p"/>
          </m:rPr>
          <m:t>=</m:t>
        </m:r>
        <m:r>
          <m:t>N</m:t>
        </m:r>
        <m:r>
          <m:rPr>
            <m:sty m:val="p"/>
          </m:rPr>
          <m:t>/</m:t>
        </m:r>
        <m:r>
          <m:t>D</m:t>
        </m:r>
      </m:oMath>
      <w:r>
        <w:t xml:space="preserve">.</w:t>
      </w:r>
    </w:p>
    <w:p>
      <w:pPr>
        <w:pStyle w:val="BodyText"/>
      </w:pPr>
      <w:r>
        <w:rPr>
          <w:b/>
          <w:bCs/>
        </w:rPr>
        <w:t xml:space="preserve">Effect of cooperation cost</w:t>
      </w:r>
      <w:r>
        <w:t xml:space="preserve"> </w:t>
      </w:r>
      <w:r>
        <w:t xml:space="preserve">(</w:t>
      </w:r>
      <m:oMath>
        <m:sSub>
          <m:e>
            <m:r>
              <m:t>C</m:t>
            </m:r>
          </m:e>
          <m:sub>
            <m:r>
              <m:rPr>
                <m:nor/>
                <m:sty m:val="p"/>
              </m:rPr>
              <m:t>total</m:t>
            </m:r>
          </m:sub>
        </m:sSub>
      </m:oMath>
      <w:r>
        <w:t xml:space="preserve">):</w:t>
      </w:r>
    </w:p>
    <w:p>
      <w:pPr>
        <w:pStyle w:val="BodyText"/>
      </w:pPr>
      <m:oMathPara>
        <m:oMathParaPr>
          <m:jc m:val="center"/>
        </m:oMathParaPr>
        <m:oMath>
          <m:f>
            <m:fPr>
              <m:type m:val="bar"/>
            </m:fPr>
            <m:num>
              <m:r>
                <m:rPr>
                  <m:sty m:val="p"/>
                </m:rPr>
                <m:t>∂</m:t>
              </m:r>
              <m:sSup>
                <m:e>
                  <m:r>
                    <m:t>σ</m:t>
                  </m:r>
                </m:e>
                <m:sup>
                  <m:r>
                    <m:rPr>
                      <m:sty m:val="p"/>
                    </m:rPr>
                    <m:t>*</m:t>
                  </m:r>
                </m:sup>
              </m:sSup>
            </m:num>
            <m:den>
              <m:r>
                <m:rPr>
                  <m:sty m:val="p"/>
                </m:rPr>
                <m:t>∂</m:t>
              </m:r>
              <m:sSub>
                <m:e>
                  <m:r>
                    <m:t>C</m:t>
                  </m:r>
                </m:e>
                <m:sub>
                  <m:r>
                    <m:rPr>
                      <m:nor/>
                      <m:sty m:val="p"/>
                    </m:rPr>
                    <m:t>total</m:t>
                  </m:r>
                </m:sub>
              </m:sSub>
            </m:den>
          </m:f>
          <m:r>
            <m:rPr>
              <m:sty m:val="p"/>
            </m:rPr>
            <m:t>=</m:t>
          </m:r>
          <m:f>
            <m:fPr>
              <m:type m:val="bar"/>
            </m:fPr>
            <m:num>
              <m:r>
                <m:t>D</m:t>
              </m:r>
              <m:r>
                <m:rPr>
                  <m:sty m:val="p"/>
                </m:rPr>
                <m:t>−</m:t>
              </m:r>
              <m:r>
                <m:t>N</m:t>
              </m:r>
              <m:r>
                <m:rPr>
                  <m:sty m:val="p"/>
                </m:rPr>
                <m:t>⋅</m:t>
              </m:r>
              <m:r>
                <m:t>α</m:t>
              </m:r>
            </m:num>
            <m:den>
              <m:sSup>
                <m:e>
                  <m:r>
                    <m:t>D</m:t>
                  </m:r>
                </m:e>
                <m:sup>
                  <m:r>
                    <m:t>2</m:t>
                  </m:r>
                </m:sup>
              </m:sSup>
            </m:den>
          </m:f>
          <m:r>
            <m:rPr>
              <m:sty m:val="p"/>
            </m:rPr>
            <m:t>=</m:t>
          </m:r>
          <m:f>
            <m:fPr>
              <m:type m:val="bar"/>
            </m:fPr>
            <m:num>
              <m:sSub>
                <m:e>
                  <m:r>
                    <m:t>R</m:t>
                  </m:r>
                </m:e>
                <m:sub>
                  <m:r>
                    <m:rPr>
                      <m:nor/>
                      <m:sty m:val="p"/>
                    </m:rPr>
                    <m:t>ind</m:t>
                  </m:r>
                </m:sub>
              </m:sSub>
              <m:r>
                <m:rPr>
                  <m:sty m:val="p"/>
                </m:rPr>
                <m:t>(</m:t>
              </m:r>
              <m:r>
                <m:t>β</m:t>
              </m:r>
              <m:r>
                <m:rPr>
                  <m:sty m:val="p"/>
                </m:rPr>
                <m:t>−</m:t>
              </m:r>
              <m:r>
                <m:t>α</m:t>
              </m:r>
              <m:r>
                <m:rPr>
                  <m:sty m:val="p"/>
                </m:rPr>
                <m:t>)</m:t>
              </m:r>
            </m:num>
            <m:den>
              <m:sSup>
                <m:e>
                  <m:r>
                    <m:t>D</m:t>
                  </m:r>
                </m:e>
                <m:sup>
                  <m:r>
                    <m:t>2</m:t>
                  </m:r>
                </m:sup>
              </m:sSup>
            </m:den>
          </m:f>
          <m:r>
            <m:rPr>
              <m:sty m:val="p"/>
            </m:rPr>
            <m:t>&gt;</m:t>
          </m:r>
          <m:r>
            <m:t>0</m:t>
          </m:r>
          <m:r>
            <m:t>  </m:t>
          </m:r>
          <m:r>
            <m:rPr>
              <m:sty m:val="p"/>
            </m:rPr>
            <m:t>(</m:t>
          </m:r>
          <m:r>
            <m:t>19</m:t>
          </m:r>
          <m:r>
            <m:rPr>
              <m:sty m:val="p"/>
            </m:rPr>
            <m:t>)</m:t>
          </m:r>
        </m:oMath>
      </m:oMathPara>
    </w:p>
    <w:p>
      <w:pPr>
        <w:pStyle w:val="FirstParagraph"/>
      </w:pPr>
      <w:r>
        <w:rPr>
          <w:i/>
          <w:iCs/>
        </w:rPr>
        <w:t xml:space="preserve">Derivation</w:t>
      </w:r>
      <w:r>
        <w:t xml:space="preserve">: Since</w:t>
      </w:r>
      <w:r>
        <w:t xml:space="preserve"> </w:t>
      </w:r>
      <m:oMath>
        <m:r>
          <m:t>N</m:t>
        </m:r>
        <m:r>
          <m:rPr>
            <m:sty m:val="p"/>
          </m:rPr>
          <m:t>=</m:t>
        </m:r>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oMath>
      <w:r>
        <w:t xml:space="preserve">, we have</w:t>
      </w:r>
      <w:r>
        <w:t xml:space="preserve"> </w:t>
      </w:r>
      <m:oMath>
        <m:r>
          <m:rPr>
            <m:sty m:val="p"/>
          </m:rPr>
          <m:t>∂</m:t>
        </m:r>
        <m:r>
          <m:t>N</m:t>
        </m:r>
        <m:r>
          <m:rPr>
            <m:sty m:val="p"/>
          </m:rPr>
          <m:t>/</m:t>
        </m:r>
        <m:r>
          <m:rPr>
            <m:sty m:val="p"/>
          </m:rPr>
          <m:t>∂</m:t>
        </m:r>
        <m:sSub>
          <m:e>
            <m:r>
              <m:t>C</m:t>
            </m:r>
          </m:e>
          <m:sub>
            <m:r>
              <m:rPr>
                <m:nor/>
                <m:sty m:val="p"/>
              </m:rPr>
              <m:t>total</m:t>
            </m:r>
          </m:sub>
        </m:sSub>
        <m:r>
          <m:rPr>
            <m:sty m:val="p"/>
          </m:rPr>
          <m:t>=</m:t>
        </m:r>
        <m:r>
          <m:t>1</m:t>
        </m:r>
      </m:oMath>
      <w:r>
        <w:t xml:space="preserve">. Since</w:t>
      </w:r>
      <w:r>
        <w:t xml:space="preserve"> </w:t>
      </w:r>
      <m:oMath>
        <m:r>
          <m:t>D</m:t>
        </m:r>
        <m:r>
          <m:rPr>
            <m:sty m:val="p"/>
          </m:rPr>
          <m:t>=</m:t>
        </m:r>
        <m:sSub>
          <m:e>
            <m:r>
              <m:t>R</m:t>
            </m:r>
          </m:e>
          <m:sub>
            <m:r>
              <m:rPr>
                <m:nor/>
                <m:sty m:val="p"/>
              </m:rPr>
              <m:t>ind</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r>
          <m:t>α</m:t>
        </m:r>
      </m:oMath>
      <w:r>
        <w:t xml:space="preserve">, we have</w:t>
      </w:r>
      <w:r>
        <w:t xml:space="preserve"> </w:t>
      </w:r>
      <m:oMath>
        <m:r>
          <m:rPr>
            <m:sty m:val="p"/>
          </m:rPr>
          <m:t>∂</m:t>
        </m:r>
        <m:r>
          <m:t>D</m:t>
        </m:r>
        <m:r>
          <m:rPr>
            <m:sty m:val="p"/>
          </m:rPr>
          <m:t>/</m:t>
        </m:r>
        <m:r>
          <m:rPr>
            <m:sty m:val="p"/>
          </m:rPr>
          <m:t>∂</m:t>
        </m:r>
        <m:sSub>
          <m:e>
            <m:r>
              <m:t>C</m:t>
            </m:r>
          </m:e>
          <m:sub>
            <m:r>
              <m:rPr>
                <m:nor/>
                <m:sty m:val="p"/>
              </m:rPr>
              <m:t>total</m:t>
            </m:r>
          </m:sub>
        </m:sSub>
        <m:r>
          <m:rPr>
            <m:sty m:val="p"/>
          </m:rPr>
          <m:t>=</m:t>
        </m:r>
        <m:r>
          <m:t>α</m:t>
        </m:r>
      </m:oMath>
      <w:r>
        <w:t xml:space="preserve">. Applying the quotient rule:</w:t>
      </w:r>
      <w:r>
        <w:t xml:space="preserve"> </w:t>
      </w:r>
      <m:oMath>
        <m:r>
          <m:rPr>
            <m:sty m:val="p"/>
          </m:rPr>
          <m:t>∂</m:t>
        </m:r>
        <m:sSup>
          <m:e>
            <m:r>
              <m:t>σ</m:t>
            </m:r>
          </m:e>
          <m:sup>
            <m:r>
              <m:rPr>
                <m:sty m:val="p"/>
              </m:rPr>
              <m:t>*</m:t>
            </m:r>
          </m:sup>
        </m:sSup>
        <m:r>
          <m:rPr>
            <m:sty m:val="p"/>
          </m:rPr>
          <m:t>/</m:t>
        </m:r>
        <m:r>
          <m:rPr>
            <m:sty m:val="p"/>
          </m:rPr>
          <m:t>∂</m:t>
        </m:r>
        <m:sSub>
          <m:e>
            <m:r>
              <m:t>C</m:t>
            </m:r>
          </m:e>
          <m:sub>
            <m:r>
              <m:rPr>
                <m:nor/>
                <m:sty m:val="p"/>
              </m:rPr>
              <m:t>total</m:t>
            </m:r>
          </m:sub>
        </m:sSub>
        <m:r>
          <m:rPr>
            <m:sty m:val="p"/>
          </m:rPr>
          <m:t>=</m:t>
        </m:r>
        <m:r>
          <m:rPr>
            <m:sty m:val="p"/>
          </m:rPr>
          <m:t>(</m:t>
        </m:r>
        <m:r>
          <m:t>1</m:t>
        </m:r>
        <m:r>
          <m:rPr>
            <m:sty m:val="p"/>
          </m:rPr>
          <m:t>⋅</m:t>
        </m:r>
        <m:r>
          <m:t>D</m:t>
        </m:r>
        <m:r>
          <m:rPr>
            <m:sty m:val="p"/>
          </m:rPr>
          <m:t>−</m:t>
        </m:r>
        <m:r>
          <m:t>N</m:t>
        </m:r>
        <m:r>
          <m:rPr>
            <m:sty m:val="p"/>
          </m:rPr>
          <m:t>⋅</m:t>
        </m:r>
        <m:r>
          <m:t>α</m:t>
        </m:r>
        <m:r>
          <m:rPr>
            <m:sty m:val="p"/>
          </m:rPr>
          <m:t>)</m:t>
        </m:r>
        <m:r>
          <m:rPr>
            <m:sty m:val="p"/>
          </m:rPr>
          <m:t>/</m:t>
        </m:r>
        <m:sSup>
          <m:e>
            <m:r>
              <m:t>D</m:t>
            </m:r>
          </m:e>
          <m:sup>
            <m:r>
              <m:t>2</m:t>
            </m:r>
          </m:sup>
        </m:sSup>
      </m:oMath>
      <w:r>
        <w:t xml:space="preserve">. Expanding:</w:t>
      </w:r>
      <w:r>
        <w:t xml:space="preserve"> </w:t>
      </w:r>
      <m:oMath>
        <m:r>
          <m:t>D</m:t>
        </m:r>
        <m:r>
          <m:rPr>
            <m:sty m:val="p"/>
          </m:rPr>
          <m:t>−</m:t>
        </m:r>
        <m:r>
          <m:t>N</m:t>
        </m:r>
        <m:r>
          <m:t>α</m:t>
        </m:r>
        <m:r>
          <m:rPr>
            <m:sty m:val="p"/>
          </m:rPr>
          <m:t>=</m:t>
        </m:r>
        <m:sSub>
          <m:e>
            <m:r>
              <m:t>R</m:t>
            </m:r>
          </m:e>
          <m:sub>
            <m:r>
              <m:rPr>
                <m:nor/>
                <m:sty m:val="p"/>
              </m:rPr>
              <m:t>ind</m:t>
            </m:r>
          </m:sub>
        </m:sSub>
        <m:r>
          <m:t>β</m:t>
        </m:r>
        <m:r>
          <m:rPr>
            <m:sty m:val="p"/>
          </m:rPr>
          <m:t>−</m:t>
        </m:r>
        <m:r>
          <m:rPr>
            <m:sty m:val="p"/>
          </m:rPr>
          <m:t>(</m:t>
        </m:r>
        <m:r>
          <m:t>1</m:t>
        </m:r>
        <m:r>
          <m:rPr>
            <m:sty m:val="p"/>
          </m:rPr>
          <m:t>−</m:t>
        </m:r>
        <m:sSub>
          <m:e>
            <m:r>
              <m:t>C</m:t>
            </m:r>
          </m:e>
          <m:sub>
            <m:r>
              <m:rPr>
                <m:nor/>
                <m:sty m:val="p"/>
              </m:rPr>
              <m:t>total</m:t>
            </m:r>
          </m:sub>
        </m:sSub>
        <m:r>
          <m:rPr>
            <m:sty m:val="p"/>
          </m:rPr>
          <m:t>)</m:t>
        </m:r>
        <m:r>
          <m:t>α</m:t>
        </m:r>
        <m:r>
          <m:rPr>
            <m:sty m:val="p"/>
          </m:rPr>
          <m:t>−</m:t>
        </m:r>
        <m:sSub>
          <m:e>
            <m:r>
              <m:t>R</m:t>
            </m:r>
          </m:e>
          <m:sub>
            <m:r>
              <m:rPr>
                <m:nor/>
                <m:sty m:val="p"/>
              </m:rPr>
              <m:t>ind</m:t>
            </m:r>
          </m:sub>
        </m:sSub>
        <m:r>
          <m:t>α</m:t>
        </m:r>
        <m:r>
          <m:rPr>
            <m:sty m:val="p"/>
          </m:rPr>
          <m:t>+</m:t>
        </m:r>
        <m:r>
          <m:rPr>
            <m:sty m:val="p"/>
          </m:rPr>
          <m:t>(</m:t>
        </m:r>
        <m:r>
          <m:t>1</m:t>
        </m:r>
        <m:r>
          <m:rPr>
            <m:sty m:val="p"/>
          </m:rPr>
          <m:t>−</m:t>
        </m:r>
        <m:sSub>
          <m:e>
            <m:r>
              <m:t>C</m:t>
            </m:r>
          </m:e>
          <m:sub>
            <m:r>
              <m:rPr>
                <m:nor/>
                <m:sty m:val="p"/>
              </m:rPr>
              <m:t>total</m:t>
            </m:r>
          </m:sub>
        </m:sSub>
        <m:r>
          <m:rPr>
            <m:sty m:val="p"/>
          </m:rPr>
          <m:t>)</m:t>
        </m:r>
        <m:r>
          <m:t>α</m:t>
        </m:r>
        <m:r>
          <m:rPr>
            <m:sty m:val="p"/>
          </m:rPr>
          <m:t>=</m:t>
        </m:r>
        <m:sSub>
          <m:e>
            <m:r>
              <m:t>R</m:t>
            </m:r>
          </m:e>
          <m:sub>
            <m:r>
              <m:rPr>
                <m:nor/>
                <m:sty m:val="p"/>
              </m:rPr>
              <m:t>ind</m:t>
            </m:r>
          </m:sub>
        </m:sSub>
        <m:r>
          <m:rPr>
            <m:sty m:val="p"/>
          </m:rPr>
          <m:t>(</m:t>
        </m:r>
        <m:r>
          <m:t>β</m:t>
        </m:r>
        <m:r>
          <m:rPr>
            <m:sty m:val="p"/>
          </m:rPr>
          <m:t>−</m:t>
        </m:r>
        <m:r>
          <m:t>α</m:t>
        </m:r>
        <m:r>
          <m:rPr>
            <m:sty m:val="p"/>
          </m:rPr>
          <m:t>)</m:t>
        </m:r>
      </m:oMath>
      <w:r>
        <w:t xml:space="preserve">, which is positive since</w:t>
      </w:r>
      <w:r>
        <w:t xml:space="preserve"> </w:t>
      </w:r>
      <m:oMath>
        <m:r>
          <m:t>β</m:t>
        </m:r>
        <m:r>
          <m:rPr>
            <m:sty m:val="p"/>
          </m:rPr>
          <m:t>&gt;</m:t>
        </m:r>
        <m:r>
          <m:t>α</m:t>
        </m:r>
      </m:oMath>
      <w:r>
        <w:t xml:space="preserve">.</w:t>
      </w:r>
    </w:p>
    <w:p>
      <w:pPr>
        <w:pStyle w:val="BodyText"/>
      </w:pPr>
      <w:r>
        <w:t xml:space="preserve">Higher cooperation costs raise the threshold: more environmental uncertainty is needed to justify costlier cooperation.</w:t>
      </w:r>
    </w:p>
    <w:p>
      <w:pPr>
        <w:pStyle w:val="BodyText"/>
      </w:pPr>
      <w:r>
        <w:rPr>
          <w:b/>
          <w:bCs/>
        </w:rPr>
        <w:t xml:space="preserve">Effect of independent vulnerability</w:t>
      </w:r>
      <w:r>
        <w:t xml:space="preserve"> </w:t>
      </w:r>
      <w:r>
        <w:t xml:space="preserve">(</w:t>
      </w:r>
      <m:oMath>
        <m:r>
          <m:t>β</m:t>
        </m:r>
      </m:oMath>
      <w:r>
        <w:t xml:space="preserve">):</w:t>
      </w:r>
    </w:p>
    <w:p>
      <w:pPr>
        <w:pStyle w:val="BodyText"/>
      </w:pPr>
      <m:oMathPara>
        <m:oMathParaPr>
          <m:jc m:val="center"/>
        </m:oMathParaPr>
        <m:oMath>
          <m:f>
            <m:fPr>
              <m:type m:val="bar"/>
            </m:fPr>
            <m:num>
              <m:r>
                <m:rPr>
                  <m:sty m:val="p"/>
                </m:rPr>
                <m:t>∂</m:t>
              </m:r>
              <m:sSup>
                <m:e>
                  <m:r>
                    <m:t>σ</m:t>
                  </m:r>
                </m:e>
                <m:sup>
                  <m:r>
                    <m:rPr>
                      <m:sty m:val="p"/>
                    </m:rPr>
                    <m:t>*</m:t>
                  </m:r>
                </m:sup>
              </m:sSup>
            </m:num>
            <m:den>
              <m:r>
                <m:rPr>
                  <m:sty m:val="p"/>
                </m:rPr>
                <m:t>∂</m:t>
              </m:r>
              <m:r>
                <m:t>β</m:t>
              </m:r>
            </m:den>
          </m:f>
          <m:r>
            <m:rPr>
              <m:sty m:val="p"/>
            </m:rPr>
            <m:t>=</m:t>
          </m:r>
          <m:f>
            <m:fPr>
              <m:type m:val="bar"/>
            </m:fPr>
            <m:num>
              <m:r>
                <m:rPr>
                  <m:sty m:val="p"/>
                </m:rPr>
                <m:t>−</m:t>
              </m:r>
              <m:r>
                <m:t>N</m:t>
              </m:r>
              <m:r>
                <m:rPr>
                  <m:sty m:val="p"/>
                </m:rPr>
                <m:t>⋅</m:t>
              </m:r>
              <m:sSub>
                <m:e>
                  <m:r>
                    <m:t>R</m:t>
                  </m:r>
                </m:e>
                <m:sub>
                  <m:r>
                    <m:rPr>
                      <m:nor/>
                      <m:sty m:val="p"/>
                    </m:rPr>
                    <m:t>ind</m:t>
                  </m:r>
                </m:sub>
              </m:sSub>
            </m:num>
            <m:den>
              <m:sSup>
                <m:e>
                  <m:r>
                    <m:t>D</m:t>
                  </m:r>
                </m:e>
                <m:sup>
                  <m:r>
                    <m:t>2</m:t>
                  </m:r>
                </m:sup>
              </m:sSup>
            </m:den>
          </m:f>
          <m:r>
            <m:rPr>
              <m:sty m:val="p"/>
            </m:rPr>
            <m:t>&lt;</m:t>
          </m:r>
          <m:r>
            <m:t>0</m:t>
          </m:r>
          <m:r>
            <m:t>  </m:t>
          </m:r>
          <m:r>
            <m:rPr>
              <m:sty m:val="p"/>
            </m:rPr>
            <m:t>(</m:t>
          </m:r>
          <m:r>
            <m:t>20</m:t>
          </m:r>
          <m:r>
            <m:rPr>
              <m:sty m:val="p"/>
            </m:rPr>
            <m:t>)</m:t>
          </m:r>
        </m:oMath>
      </m:oMathPara>
    </w:p>
    <w:p>
      <w:pPr>
        <w:pStyle w:val="FirstParagraph"/>
      </w:pPr>
      <w:r>
        <w:t xml:space="preserve">Higher independent vulnerability lowers the threshold: when independents are more exposed to environmental shocks, cooperation becomes advantageous at lower</w:t>
      </w:r>
      <w:r>
        <w:t xml:space="preserve"> </w:t>
      </w:r>
      <m:oMath>
        <m:r>
          <m:t>σ</m:t>
        </m:r>
      </m:oMath>
      <w:r>
        <w:t xml:space="preserve">.</w:t>
      </w:r>
    </w:p>
    <w:p>
      <w:pPr>
        <w:pStyle w:val="BodyText"/>
      </w:pPr>
      <w:r>
        <w:rPr>
          <w:b/>
          <w:bCs/>
        </w:rPr>
        <w:t xml:space="preserve">Effect of cooperator vulnerability</w:t>
      </w:r>
      <w:r>
        <w:t xml:space="preserve"> </w:t>
      </w:r>
      <w:r>
        <w:t xml:space="preserve">(</w:t>
      </w:r>
      <m:oMath>
        <m:r>
          <m:t>α</m:t>
        </m:r>
      </m:oMath>
      <w:r>
        <w:t xml:space="preserve">):</w:t>
      </w:r>
    </w:p>
    <w:p>
      <w:pPr>
        <w:pStyle w:val="BodyText"/>
      </w:pPr>
      <m:oMathPara>
        <m:oMathParaPr>
          <m:jc m:val="center"/>
        </m:oMathParaPr>
        <m:oMath>
          <m:f>
            <m:fPr>
              <m:type m:val="bar"/>
            </m:fPr>
            <m:num>
              <m:r>
                <m:rPr>
                  <m:sty m:val="p"/>
                </m:rPr>
                <m:t>∂</m:t>
              </m:r>
              <m:sSup>
                <m:e>
                  <m:r>
                    <m:t>σ</m:t>
                  </m:r>
                </m:e>
                <m:sup>
                  <m:r>
                    <m:rPr>
                      <m:sty m:val="p"/>
                    </m:rPr>
                    <m:t>*</m:t>
                  </m:r>
                </m:sup>
              </m:sSup>
            </m:num>
            <m:den>
              <m:r>
                <m:rPr>
                  <m:sty m:val="p"/>
                </m:rPr>
                <m:t>∂</m:t>
              </m:r>
              <m:r>
                <m:t>α</m:t>
              </m:r>
            </m:den>
          </m:f>
          <m:r>
            <m:rPr>
              <m:sty m:val="p"/>
            </m:rPr>
            <m:t>=</m:t>
          </m:r>
          <m:f>
            <m:fPr>
              <m:type m:val="bar"/>
            </m:fPr>
            <m:num>
              <m:r>
                <m:t>N</m:t>
              </m:r>
              <m:r>
                <m:rPr>
                  <m:sty m:val="p"/>
                </m:rPr>
                <m:t>⋅</m:t>
              </m:r>
              <m:r>
                <m:rPr>
                  <m:sty m:val="p"/>
                </m:rPr>
                <m:t>(</m:t>
              </m:r>
              <m:r>
                <m:t>1</m:t>
              </m:r>
              <m:r>
                <m:rPr>
                  <m:sty m:val="p"/>
                </m:rPr>
                <m:t>−</m:t>
              </m:r>
              <m:sSub>
                <m:e>
                  <m:r>
                    <m:t>C</m:t>
                  </m:r>
                </m:e>
                <m:sub>
                  <m:r>
                    <m:rPr>
                      <m:nor/>
                      <m:sty m:val="p"/>
                    </m:rPr>
                    <m:t>total</m:t>
                  </m:r>
                </m:sub>
              </m:sSub>
              <m:r>
                <m:rPr>
                  <m:sty m:val="p"/>
                </m:rPr>
                <m:t>)</m:t>
              </m:r>
            </m:num>
            <m:den>
              <m:sSup>
                <m:e>
                  <m:r>
                    <m:t>D</m:t>
                  </m:r>
                </m:e>
                <m:sup>
                  <m:r>
                    <m:t>2</m:t>
                  </m:r>
                </m:sup>
              </m:sSup>
            </m:den>
          </m:f>
          <m:r>
            <m:rPr>
              <m:sty m:val="p"/>
            </m:rPr>
            <m:t>&gt;</m:t>
          </m:r>
          <m:r>
            <m:t>0</m:t>
          </m:r>
          <m:r>
            <m:t>  </m:t>
          </m:r>
          <m:r>
            <m:rPr>
              <m:sty m:val="p"/>
            </m:rPr>
            <m:t>(</m:t>
          </m:r>
          <m:r>
            <m:t>21</m:t>
          </m:r>
          <m:r>
            <m:rPr>
              <m:sty m:val="p"/>
            </m:rPr>
            <m:t>)</m:t>
          </m:r>
        </m:oMath>
      </m:oMathPara>
    </w:p>
    <w:p>
      <w:pPr>
        <w:pStyle w:val="FirstParagraph"/>
      </w:pPr>
      <w:r>
        <w:t xml:space="preserve">Higher cooperator vulnerability raises the threshold: if cooperation provides less protection, more uncertainty is needed to make it worthwhile.</w:t>
      </w:r>
    </w:p>
    <w:p>
      <w:pPr>
        <w:pStyle w:val="BodyText"/>
      </w:pPr>
      <w:r>
        <w:rPr>
          <w:b/>
          <w:bCs/>
        </w:rPr>
        <w:t xml:space="preserve">Effect of independent advantage</w:t>
      </w:r>
      <w:r>
        <w:t xml:space="preserve"> </w:t>
      </w:r>
      <w:r>
        <w:t xml:space="preserve">(</w:t>
      </w:r>
      <m:oMath>
        <m:sSub>
          <m:e>
            <m:r>
              <m:t>R</m:t>
            </m:r>
          </m:e>
          <m:sub>
            <m:r>
              <m:rPr>
                <m:nor/>
                <m:sty m:val="p"/>
              </m:rPr>
              <m:t>ind</m:t>
            </m:r>
          </m:sub>
        </m:sSub>
      </m:oMath>
      <w:r>
        <w:t xml:space="preserve">):</w:t>
      </w:r>
    </w:p>
    <w:p>
      <w:pPr>
        <w:pStyle w:val="BodyText"/>
      </w:pPr>
      <m:oMathPara>
        <m:oMathParaPr>
          <m:jc m:val="center"/>
        </m:oMathParaPr>
        <m:oMath>
          <m:f>
            <m:fPr>
              <m:type m:val="bar"/>
            </m:fPr>
            <m:num>
              <m:r>
                <m:rPr>
                  <m:sty m:val="p"/>
                </m:rPr>
                <m:t>∂</m:t>
              </m:r>
              <m:sSup>
                <m:e>
                  <m:r>
                    <m:t>σ</m:t>
                  </m:r>
                </m:e>
                <m:sup>
                  <m:r>
                    <m:rPr>
                      <m:sty m:val="p"/>
                    </m:rPr>
                    <m:t>*</m:t>
                  </m:r>
                </m:sup>
              </m:sSup>
            </m:num>
            <m:den>
              <m:r>
                <m:rPr>
                  <m:sty m:val="p"/>
                </m:rPr>
                <m:t>∂</m:t>
              </m:r>
              <m:sSub>
                <m:e>
                  <m:r>
                    <m:t>R</m:t>
                  </m:r>
                </m:e>
                <m:sub>
                  <m:r>
                    <m:rPr>
                      <m:nor/>
                      <m:sty m:val="p"/>
                    </m:rPr>
                    <m:t>ind</m:t>
                  </m:r>
                </m:sub>
              </m:sSub>
            </m:den>
          </m:f>
          <m:r>
            <m:rPr>
              <m:sty m:val="p"/>
            </m:rPr>
            <m:t>=</m:t>
          </m:r>
          <m:f>
            <m:fPr>
              <m:type m:val="bar"/>
            </m:fPr>
            <m:num>
              <m:r>
                <m:t>D</m:t>
              </m:r>
              <m:r>
                <m:rPr>
                  <m:sty m:val="p"/>
                </m:rPr>
                <m:t>−</m:t>
              </m:r>
              <m:r>
                <m:t>N</m:t>
              </m:r>
              <m:r>
                <m:rPr>
                  <m:sty m:val="p"/>
                </m:rPr>
                <m:t>⋅</m:t>
              </m:r>
              <m:r>
                <m:t>β</m:t>
              </m:r>
            </m:num>
            <m:den>
              <m:sSup>
                <m:e>
                  <m:r>
                    <m:t>D</m:t>
                  </m:r>
                </m:e>
                <m:sup>
                  <m:r>
                    <m:t>2</m:t>
                  </m:r>
                </m:sup>
              </m:sSup>
            </m:den>
          </m:f>
          <m:r>
            <m:rPr>
              <m:sty m:val="p"/>
            </m:rPr>
            <m:t>=</m:t>
          </m:r>
          <m:f>
            <m:fPr>
              <m:type m:val="bar"/>
            </m:fPr>
            <m:num>
              <m:r>
                <m:rPr>
                  <m:sty m:val="p"/>
                </m:rPr>
                <m:t>(</m:t>
              </m:r>
              <m:r>
                <m:t>1</m:t>
              </m:r>
              <m:r>
                <m:rPr>
                  <m:sty m:val="p"/>
                </m:rPr>
                <m:t>−</m:t>
              </m:r>
              <m:sSub>
                <m:e>
                  <m:r>
                    <m:t>C</m:t>
                  </m:r>
                </m:e>
                <m:sub>
                  <m:r>
                    <m:rPr>
                      <m:nor/>
                      <m:sty m:val="p"/>
                    </m:rPr>
                    <m:t>total</m:t>
                  </m:r>
                </m:sub>
              </m:sSub>
              <m:r>
                <m:rPr>
                  <m:sty m:val="p"/>
                </m:rPr>
                <m:t>)</m:t>
              </m:r>
              <m:r>
                <m:rPr>
                  <m:sty m:val="p"/>
                </m:rPr>
                <m:t>(</m:t>
              </m:r>
              <m:r>
                <m:t>β</m:t>
              </m:r>
              <m:r>
                <m:rPr>
                  <m:sty m:val="p"/>
                </m:rPr>
                <m:t>−</m:t>
              </m:r>
              <m:r>
                <m:t>α</m:t>
              </m:r>
              <m:r>
                <m:rPr>
                  <m:sty m:val="p"/>
                </m:rPr>
                <m:t>)</m:t>
              </m:r>
            </m:num>
            <m:den>
              <m:sSup>
                <m:e>
                  <m:r>
                    <m:t>D</m:t>
                  </m:r>
                </m:e>
                <m:sup>
                  <m:r>
                    <m:t>2</m:t>
                  </m:r>
                </m:sup>
              </m:sSup>
            </m:den>
          </m:f>
          <m:r>
            <m:rPr>
              <m:sty m:val="p"/>
            </m:rPr>
            <m:t>&gt;</m:t>
          </m:r>
          <m:r>
            <m:t>0</m:t>
          </m:r>
          <m:r>
            <m:t>  </m:t>
          </m:r>
          <m:r>
            <m:rPr>
              <m:sty m:val="p"/>
            </m:rPr>
            <m:t>(</m:t>
          </m:r>
          <m:r>
            <m:t>22</m:t>
          </m:r>
          <m:r>
            <m:rPr>
              <m:sty m:val="p"/>
            </m:rPr>
            <m:t>)</m:t>
          </m:r>
        </m:oMath>
      </m:oMathPara>
    </w:p>
    <w:p>
      <w:pPr>
        <w:pStyle w:val="FirstParagraph"/>
      </w:pPr>
      <w:r>
        <w:rPr>
          <w:i/>
          <w:iCs/>
        </w:rPr>
        <w:t xml:space="preserve">Derivation</w:t>
      </w:r>
      <w:r>
        <w:t xml:space="preserve">: Since</w:t>
      </w:r>
      <w:r>
        <w:t xml:space="preserve"> </w:t>
      </w:r>
      <m:oMath>
        <m:r>
          <m:rPr>
            <m:sty m:val="p"/>
          </m:rPr>
          <m:t>∂</m:t>
        </m:r>
        <m:r>
          <m:t>N</m:t>
        </m:r>
        <m:r>
          <m:rPr>
            <m:sty m:val="p"/>
          </m:rPr>
          <m:t>/</m:t>
        </m:r>
        <m:r>
          <m:rPr>
            <m:sty m:val="p"/>
          </m:rPr>
          <m:t>∂</m:t>
        </m:r>
        <m:sSub>
          <m:e>
            <m:r>
              <m:t>R</m:t>
            </m:r>
          </m:e>
          <m:sub>
            <m:r>
              <m:rPr>
                <m:nor/>
                <m:sty m:val="p"/>
              </m:rPr>
              <m:t>ind</m:t>
            </m:r>
          </m:sub>
        </m:sSub>
        <m:r>
          <m:rPr>
            <m:sty m:val="p"/>
          </m:rPr>
          <m:t>=</m:t>
        </m:r>
        <m:r>
          <m:t>1</m:t>
        </m:r>
      </m:oMath>
      <w:r>
        <w:t xml:space="preserve"> </w:t>
      </w:r>
      <w:r>
        <w:t xml:space="preserve">and</w:t>
      </w:r>
      <w:r>
        <w:t xml:space="preserve"> </w:t>
      </w:r>
      <m:oMath>
        <m:r>
          <m:rPr>
            <m:sty m:val="p"/>
          </m:rPr>
          <m:t>∂</m:t>
        </m:r>
        <m:r>
          <m:t>D</m:t>
        </m:r>
        <m:r>
          <m:rPr>
            <m:sty m:val="p"/>
          </m:rPr>
          <m:t>/</m:t>
        </m:r>
        <m:r>
          <m:rPr>
            <m:sty m:val="p"/>
          </m:rPr>
          <m:t>∂</m:t>
        </m:r>
        <m:sSub>
          <m:e>
            <m:r>
              <m:t>R</m:t>
            </m:r>
          </m:e>
          <m:sub>
            <m:r>
              <m:rPr>
                <m:nor/>
                <m:sty m:val="p"/>
              </m:rPr>
              <m:t>ind</m:t>
            </m:r>
          </m:sub>
        </m:sSub>
        <m:r>
          <m:rPr>
            <m:sty m:val="p"/>
          </m:rPr>
          <m:t>=</m:t>
        </m:r>
        <m:r>
          <m:t>β</m:t>
        </m:r>
      </m:oMath>
      <w:r>
        <w:t xml:space="preserve">, the quotient rule gives</w:t>
      </w:r>
      <w:r>
        <w:t xml:space="preserve"> </w:t>
      </w:r>
      <m:oMath>
        <m:r>
          <m:rPr>
            <m:sty m:val="p"/>
          </m:rPr>
          <m:t>(</m:t>
        </m:r>
        <m:r>
          <m:t>1</m:t>
        </m:r>
        <m:r>
          <m:rPr>
            <m:sty m:val="p"/>
          </m:rPr>
          <m:t>⋅</m:t>
        </m:r>
        <m:r>
          <m:t>D</m:t>
        </m:r>
        <m:r>
          <m:rPr>
            <m:sty m:val="p"/>
          </m:rPr>
          <m:t>−</m:t>
        </m:r>
        <m:r>
          <m:t>N</m:t>
        </m:r>
        <m:r>
          <m:rPr>
            <m:sty m:val="p"/>
          </m:rPr>
          <m:t>⋅</m:t>
        </m:r>
        <m:r>
          <m:t>β</m:t>
        </m:r>
        <m:r>
          <m:rPr>
            <m:sty m:val="p"/>
          </m:rPr>
          <m:t>)</m:t>
        </m:r>
        <m:r>
          <m:rPr>
            <m:sty m:val="p"/>
          </m:rPr>
          <m:t>/</m:t>
        </m:r>
        <m:sSup>
          <m:e>
            <m:r>
              <m:t>D</m:t>
            </m:r>
          </m:e>
          <m:sup>
            <m:r>
              <m:t>2</m:t>
            </m:r>
          </m:sup>
        </m:sSup>
      </m:oMath>
      <w:r>
        <w:t xml:space="preserve">. Expanding:</w:t>
      </w:r>
      <w:r>
        <w:t xml:space="preserve"> </w:t>
      </w:r>
      <m:oMath>
        <m:r>
          <m:t>D</m:t>
        </m:r>
        <m:r>
          <m:rPr>
            <m:sty m:val="p"/>
          </m:rPr>
          <m:t>−</m:t>
        </m:r>
        <m:r>
          <m:t>N</m:t>
        </m:r>
        <m:r>
          <m:t>β</m:t>
        </m:r>
        <m:r>
          <m:rPr>
            <m:sty m:val="p"/>
          </m:rPr>
          <m:t>=</m:t>
        </m:r>
        <m:sSub>
          <m:e>
            <m:r>
              <m:t>R</m:t>
            </m:r>
          </m:e>
          <m:sub>
            <m:r>
              <m:rPr>
                <m:nor/>
                <m:sty m:val="p"/>
              </m:rPr>
              <m:t>ind</m:t>
            </m:r>
          </m:sub>
        </m:sSub>
        <m:r>
          <m:t>β</m:t>
        </m:r>
        <m:r>
          <m:rPr>
            <m:sty m:val="p"/>
          </m:rPr>
          <m:t>−</m:t>
        </m:r>
        <m:r>
          <m:rPr>
            <m:sty m:val="p"/>
          </m:rPr>
          <m:t>(</m:t>
        </m:r>
        <m:r>
          <m:t>1</m:t>
        </m:r>
        <m:r>
          <m:rPr>
            <m:sty m:val="p"/>
          </m:rPr>
          <m:t>−</m:t>
        </m:r>
        <m:sSub>
          <m:e>
            <m:r>
              <m:t>C</m:t>
            </m:r>
          </m:e>
          <m:sub>
            <m:r>
              <m:rPr>
                <m:nor/>
                <m:sty m:val="p"/>
              </m:rPr>
              <m:t>total</m:t>
            </m:r>
          </m:sub>
        </m:sSub>
        <m:r>
          <m:rPr>
            <m:sty m:val="p"/>
          </m:rPr>
          <m:t>)</m:t>
        </m:r>
        <m:r>
          <m:t>α</m:t>
        </m:r>
        <m:r>
          <m:rPr>
            <m:sty m:val="p"/>
          </m:rPr>
          <m:t>−</m:t>
        </m:r>
        <m:sSub>
          <m:e>
            <m:r>
              <m:t>R</m:t>
            </m:r>
          </m:e>
          <m:sub>
            <m:r>
              <m:rPr>
                <m:nor/>
                <m:sty m:val="p"/>
              </m:rPr>
              <m:t>ind</m:t>
            </m:r>
          </m:sub>
        </m:sSub>
        <m:r>
          <m:t>β</m:t>
        </m:r>
        <m:r>
          <m:rPr>
            <m:sty m:val="p"/>
          </m:rPr>
          <m:t>+</m:t>
        </m:r>
        <m:r>
          <m:rPr>
            <m:sty m:val="p"/>
          </m:rPr>
          <m:t>(</m:t>
        </m:r>
        <m:r>
          <m:t>1</m:t>
        </m:r>
        <m:r>
          <m:rPr>
            <m:sty m:val="p"/>
          </m:rPr>
          <m:t>−</m:t>
        </m:r>
        <m:sSub>
          <m:e>
            <m:r>
              <m:t>C</m:t>
            </m:r>
          </m:e>
          <m:sub>
            <m:r>
              <m:rPr>
                <m:nor/>
                <m:sty m:val="p"/>
              </m:rPr>
              <m:t>total</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r>
          <m:t>β</m:t>
        </m:r>
        <m:r>
          <m:rPr>
            <m:sty m:val="p"/>
          </m:rPr>
          <m:t>−</m:t>
        </m:r>
        <m:r>
          <m:t>α</m:t>
        </m:r>
        <m:r>
          <m:rPr>
            <m:sty m:val="p"/>
          </m:rPr>
          <m:t>)</m:t>
        </m:r>
      </m:oMath>
      <w:r>
        <w:t xml:space="preserve">, which is positive since</w:t>
      </w:r>
      <w:r>
        <w:t xml:space="preserve"> </w:t>
      </w:r>
      <m:oMath>
        <m:r>
          <m:t>β</m:t>
        </m:r>
        <m:r>
          <m:rPr>
            <m:sty m:val="p"/>
          </m:rPr>
          <m:t>&gt;</m:t>
        </m:r>
        <m:r>
          <m:t>α</m:t>
        </m:r>
      </m:oMath>
      <w:r>
        <w:t xml:space="preserve">.</w:t>
      </w:r>
    </w:p>
    <w:p>
      <w:pPr>
        <w:pStyle w:val="BodyText"/>
      </w:pPr>
      <w:r>
        <w:t xml:space="preserve">A higher independent reproductive advantage raises the threshold.</w:t>
      </w:r>
    </w:p>
    <w:p>
      <w:pPr>
        <w:pStyle w:val="BodyText"/>
      </w:pPr>
      <w:r>
        <w:rPr>
          <w:b/>
          <w:bCs/>
        </w:rPr>
        <w:t xml:space="preserve">Summary of sensitivities</w:t>
      </w:r>
      <w:r>
        <w:t xml:space="preserve">:</w:t>
      </w:r>
    </w:p>
    <w:tbl>
      <w:tblPr>
        <w:tblStyle w:val="Table"/>
        <w:tblW w:type="pct" w:w="5000"/>
        <w:tblLayout w:type="fixed"/>
        <w:tblLook w:firstRow="1" w:lastRow="0" w:firstColumn="0" w:lastColumn="0" w:noHBand="0" w:noVBand="0" w:val="0020"/>
      </w:tblPr>
      <w:tblGrid>
        <w:gridCol w:w="2026"/>
        <w:gridCol w:w="3867"/>
        <w:gridCol w:w="2026"/>
      </w:tblGrid>
      <w:tr>
        <w:trPr>
          <w:tblHeader w:val="on"/>
        </w:trPr>
        <w:tc>
          <w:tcPr/>
          <w:p>
            <w:pPr>
              <w:pStyle w:val="Compact"/>
            </w:pPr>
            <w:r>
              <w:t xml:space="preserve">Parameter</w:t>
            </w:r>
          </w:p>
        </w:tc>
        <w:tc>
          <w:tcPr/>
          <w:p>
            <w:pPr>
              <w:pStyle w:val="Compact"/>
            </w:pPr>
            <w:r>
              <w:t xml:space="preserve">Effect on</w:t>
            </w:r>
            <w:r>
              <w:t xml:space="preserve"> </w:t>
            </w:r>
            <m:oMath>
              <m:sSup>
                <m:e>
                  <m:r>
                    <m:t>σ</m:t>
                  </m:r>
                </m:e>
                <m:sup>
                  <m:r>
                    <m:rPr>
                      <m:sty m:val="p"/>
                    </m:rPr>
                    <m:t>*</m:t>
                  </m:r>
                </m:sup>
              </m:sSup>
            </m:oMath>
          </w:p>
        </w:tc>
        <w:tc>
          <w:tcPr/>
          <w:p>
            <w:pPr>
              <w:pStyle w:val="Compact"/>
            </w:pPr>
            <w:r>
              <w:t xml:space="preserve">Intuition</w:t>
            </w:r>
          </w:p>
        </w:tc>
      </w:tr>
      <w:tr>
        <w:tc>
          <w:tcPr/>
          <w:p>
            <w:pPr>
              <w:pStyle w:val="Compact"/>
            </w:pPr>
            <m:oMath>
              <m:sSub>
                <m:e>
                  <m:r>
                    <m:t>C</m:t>
                  </m:r>
                </m:e>
                <m:sub>
                  <m:r>
                    <m:rPr>
                      <m:nor/>
                      <m:sty m:val="p"/>
                    </m:rPr>
                    <m:t>total</m:t>
                  </m:r>
                </m:sub>
              </m:sSub>
              <m:r>
                <m:rPr>
                  <m:sty m:val="p"/>
                </m:rPr>
                <m:t>↑</m:t>
              </m:r>
            </m:oMath>
          </w:p>
        </w:tc>
        <w:tc>
          <w:tcPr/>
          <w:p>
            <w:pPr>
              <w:pStyle w:val="Compact"/>
            </w:pPr>
            <m:oMath>
              <m:sSup>
                <m:e>
                  <m:r>
                    <m:t>σ</m:t>
                  </m:r>
                </m:e>
                <m:sup>
                  <m:r>
                    <m:rPr>
                      <m:sty m:val="p"/>
                    </m:rPr>
                    <m:t>*</m:t>
                  </m:r>
                </m:sup>
              </m:sSup>
              <m:r>
                <m:rPr>
                  <m:sty m:val="p"/>
                </m:rPr>
                <m:t>↑</m:t>
              </m:r>
            </m:oMath>
          </w:p>
        </w:tc>
        <w:tc>
          <w:tcPr/>
          <w:p>
            <w:pPr>
              <w:pStyle w:val="Compact"/>
            </w:pPr>
            <w:r>
              <w:t xml:space="preserve">Costlier cooperation needs more uncertainty to justify</w:t>
            </w:r>
          </w:p>
        </w:tc>
      </w:tr>
      <w:tr>
        <w:tc>
          <w:tcPr/>
          <w:p>
            <w:pPr>
              <w:pStyle w:val="Compact"/>
            </w:pPr>
            <m:oMath>
              <m:r>
                <m:t>β</m:t>
              </m:r>
              <m:r>
                <m:rPr>
                  <m:sty m:val="p"/>
                </m:rPr>
                <m:t>↑</m:t>
              </m:r>
            </m:oMath>
          </w:p>
        </w:tc>
        <w:tc>
          <w:tcPr/>
          <w:p>
            <w:pPr>
              <w:pStyle w:val="Compact"/>
            </w:pPr>
            <m:oMath>
              <m:sSup>
                <m:e>
                  <m:r>
                    <m:t>σ</m:t>
                  </m:r>
                </m:e>
                <m:sup>
                  <m:r>
                    <m:rPr>
                      <m:sty m:val="p"/>
                    </m:rPr>
                    <m:t>*</m:t>
                  </m:r>
                </m:sup>
              </m:sSup>
              <m:r>
                <m:rPr>
                  <m:sty m:val="p"/>
                </m:rPr>
                <m:t>↓</m:t>
              </m:r>
            </m:oMath>
          </w:p>
        </w:tc>
        <w:tc>
          <w:tcPr/>
          <w:p>
            <w:pPr>
              <w:pStyle w:val="Compact"/>
            </w:pPr>
            <w:r>
              <w:t xml:space="preserve">More vulnerable independents make cooperation relatively better</w:t>
            </w:r>
          </w:p>
        </w:tc>
      </w:tr>
      <w:tr>
        <w:tc>
          <w:tcPr/>
          <w:p>
            <w:pPr>
              <w:pStyle w:val="Compact"/>
            </w:pPr>
            <m:oMath>
              <m:r>
                <m:t>α</m:t>
              </m:r>
              <m:r>
                <m:rPr>
                  <m:sty m:val="p"/>
                </m:rPr>
                <m:t>↑</m:t>
              </m:r>
            </m:oMath>
          </w:p>
        </w:tc>
        <w:tc>
          <w:tcPr/>
          <w:p>
            <w:pPr>
              <w:pStyle w:val="Compact"/>
            </w:pPr>
            <m:oMath>
              <m:sSup>
                <m:e>
                  <m:r>
                    <m:t>σ</m:t>
                  </m:r>
                </m:e>
                <m:sup>
                  <m:r>
                    <m:rPr>
                      <m:sty m:val="p"/>
                    </m:rPr>
                    <m:t>*</m:t>
                  </m:r>
                </m:sup>
              </m:sSup>
              <m:r>
                <m:rPr>
                  <m:sty m:val="p"/>
                </m:rPr>
                <m:t>↑</m:t>
              </m:r>
            </m:oMath>
          </w:p>
        </w:tc>
        <w:tc>
          <w:tcPr/>
          <w:p>
            <w:pPr>
              <w:pStyle w:val="Compact"/>
            </w:pPr>
            <w:r>
              <w:t xml:space="preserve">Less effective cooperation needs more uncertainty</w:t>
            </w:r>
          </w:p>
        </w:tc>
      </w:tr>
      <w:tr>
        <w:tc>
          <w:tcPr/>
          <w:p>
            <w:pPr>
              <w:pStyle w:val="Compact"/>
            </w:pPr>
            <m:oMath>
              <m:sSub>
                <m:e>
                  <m:r>
                    <m:t>R</m:t>
                  </m:r>
                </m:e>
                <m:sub>
                  <m:r>
                    <m:rPr>
                      <m:nor/>
                      <m:sty m:val="p"/>
                    </m:rPr>
                    <m:t>ind</m:t>
                  </m:r>
                </m:sub>
              </m:sSub>
              <m:r>
                <m:rPr>
                  <m:sty m:val="p"/>
                </m:rPr>
                <m:t>↑</m:t>
              </m:r>
            </m:oMath>
          </w:p>
        </w:tc>
        <w:tc>
          <w:tcPr/>
          <w:p>
            <w:pPr>
              <w:pStyle w:val="Compact"/>
            </w:pPr>
            <m:oMath>
              <m:sSup>
                <m:e>
                  <m:r>
                    <m:t>σ</m:t>
                  </m:r>
                </m:e>
                <m:sup>
                  <m:r>
                    <m:rPr>
                      <m:sty m:val="p"/>
                    </m:rPr>
                    <m:t>*</m:t>
                  </m:r>
                </m:sup>
              </m:sSup>
              <m:r>
                <m:rPr>
                  <m:sty m:val="p"/>
                </m:rPr>
                <m:t>↑</m:t>
              </m:r>
            </m:oMath>
          </w:p>
        </w:tc>
        <w:tc>
          <w:tcPr/>
          <w:p>
            <w:pPr>
              <w:pStyle w:val="Compact"/>
            </w:pPr>
            <w:r>
              <w:t xml:space="preserve">Stronger baseline advantage of defection raises the bar</w:t>
            </w:r>
          </w:p>
        </w:tc>
      </w:tr>
    </w:tbl>
    <w:bookmarkEnd w:id="44"/>
    <w:bookmarkStart w:id="45" w:name="cross-case-sigma-values"/>
    <w:p>
      <w:pPr>
        <w:pStyle w:val="Heading3"/>
      </w:pPr>
      <w:r>
        <w:t xml:space="preserve">6.5 Cross-Case</w:t>
      </w:r>
      <w:r>
        <w:t xml:space="preserve"> </w:t>
      </w:r>
      <m:oMath>
        <m:sSup>
          <m:e>
            <m:r>
              <m:t>σ</m:t>
            </m:r>
          </m:e>
          <m:sup>
            <m:r>
              <m:rPr>
                <m:sty m:val="p"/>
              </m:rPr>
              <m:t>*</m:t>
            </m:r>
          </m:sup>
        </m:sSup>
      </m:oMath>
      <w:r>
        <w:t xml:space="preserve"> </w:t>
      </w:r>
      <w:r>
        <w:t xml:space="preserve">Values</w:t>
      </w:r>
    </w:p>
    <w:p>
      <w:pPr>
        <w:pStyle w:val="FirstParagraph"/>
      </w:pPr>
      <w:r>
        <w:t xml:space="preserve">Using Equation (16) with parameters from Tables 3, 5, and 6:</w:t>
      </w:r>
    </w:p>
    <w:p>
      <w:pPr>
        <w:pStyle w:val="BodyText"/>
      </w:pPr>
      <w:r>
        <w:rPr>
          <w:b/>
          <w:bCs/>
        </w:rPr>
        <w:t xml:space="preserve">Rapa Nui</w:t>
      </w:r>
      <w:r>
        <w:t xml:space="preserve"> </w:t>
      </w:r>
      <w:r>
        <w:t xml:space="preserve">(without conflict term, which is added in Section 10):</w:t>
      </w:r>
    </w:p>
    <w:p>
      <w:pPr>
        <w:pStyle w:val="BodyText"/>
      </w:pPr>
      <m:oMathPara>
        <m:oMathParaPr>
          <m:jc m:val="center"/>
        </m:oMathParaPr>
        <m:oMath>
          <m:sSup>
            <m:e>
              <m:r>
                <m:t>σ</m:t>
              </m:r>
            </m:e>
            <m:sup>
              <m:r>
                <m:rPr>
                  <m:sty m:val="p"/>
                </m:rPr>
                <m:t>*</m:t>
              </m:r>
            </m:sup>
          </m:sSup>
          <m:r>
            <m:rPr>
              <m:sty m:val="p"/>
            </m:rPr>
            <m:t>=</m:t>
          </m:r>
          <m:f>
            <m:fPr>
              <m:type m:val="bar"/>
            </m:fPr>
            <m:num>
              <m:r>
                <m:t>1.0</m:t>
              </m:r>
              <m:r>
                <m:rPr>
                  <m:sty m:val="p"/>
                </m:rPr>
                <m:t>−</m:t>
              </m:r>
              <m:r>
                <m:rPr>
                  <m:sty m:val="p"/>
                </m:rPr>
                <m:t>(</m:t>
              </m:r>
              <m:r>
                <m:t>1</m:t>
              </m:r>
              <m:r>
                <m:rPr>
                  <m:sty m:val="p"/>
                </m:rPr>
                <m:t>−</m:t>
              </m:r>
              <m:r>
                <m:t>0.35</m:t>
              </m:r>
              <m:r>
                <m:rPr>
                  <m:sty m:val="p"/>
                </m:rPr>
                <m:t>)</m:t>
              </m:r>
            </m:num>
            <m:den>
              <m:r>
                <m:t>1.0</m:t>
              </m:r>
              <m:r>
                <m:rPr>
                  <m:sty m:val="p"/>
                </m:rPr>
                <m:t>×</m:t>
              </m:r>
              <m:r>
                <m:t>0.90</m:t>
              </m:r>
              <m:r>
                <m:rPr>
                  <m:sty m:val="p"/>
                </m:rPr>
                <m:t>−</m:t>
              </m:r>
              <m:r>
                <m:t>0.65</m:t>
              </m:r>
              <m:r>
                <m:rPr>
                  <m:sty m:val="p"/>
                </m:rPr>
                <m:t>×</m:t>
              </m:r>
              <m:r>
                <m:t>0.30</m:t>
              </m:r>
            </m:den>
          </m:f>
          <m:r>
            <m:rPr>
              <m:sty m:val="p"/>
            </m:rPr>
            <m:t>=</m:t>
          </m:r>
          <m:f>
            <m:fPr>
              <m:type m:val="bar"/>
            </m:fPr>
            <m:num>
              <m:r>
                <m:t>0.35</m:t>
              </m:r>
            </m:num>
            <m:den>
              <m:r>
                <m:t>0.90</m:t>
              </m:r>
              <m:r>
                <m:rPr>
                  <m:sty m:val="p"/>
                </m:rPr>
                <m:t>−</m:t>
              </m:r>
              <m:r>
                <m:t>0.195</m:t>
              </m:r>
            </m:den>
          </m:f>
          <m:r>
            <m:rPr>
              <m:sty m:val="p"/>
            </m:rPr>
            <m:t>=</m:t>
          </m:r>
          <m:f>
            <m:fPr>
              <m:type m:val="bar"/>
            </m:fPr>
            <m:num>
              <m:r>
                <m:t>0.35</m:t>
              </m:r>
            </m:num>
            <m:den>
              <m:r>
                <m:t>0.705</m:t>
              </m:r>
            </m:den>
          </m:f>
          <m:r>
            <m:rPr>
              <m:sty m:val="p"/>
            </m:rPr>
            <m:t>≈</m:t>
          </m:r>
          <m:r>
            <m:t>0.50</m:t>
          </m:r>
        </m:oMath>
      </m:oMathPara>
    </w:p>
    <w:p>
      <w:pPr>
        <w:pStyle w:val="FirstParagraph"/>
      </w:pPr>
      <w:r>
        <w:t xml:space="preserve">Including the conflict reduction term (Section 10) lowers this to</w:t>
      </w:r>
      <w:r>
        <w:t xml:space="preserve"> </w:t>
      </w:r>
      <m:oMath>
        <m:sSup>
          <m:e>
            <m:r>
              <m:t>σ</m:t>
            </m:r>
          </m:e>
          <m:sup>
            <m:r>
              <m:rPr>
                <m:sty m:val="p"/>
              </m:rPr>
              <m:t>*</m:t>
            </m:r>
          </m:sup>
        </m:sSup>
        <m:r>
          <m:rPr>
            <m:sty m:val="p"/>
          </m:rPr>
          <m:t>≈</m:t>
        </m:r>
        <m:r>
          <m:t>0.39</m:t>
        </m:r>
      </m:oMath>
      <w:r>
        <w:t xml:space="preserve">.</w:t>
      </w:r>
    </w:p>
    <w:p>
      <w:pPr>
        <w:pStyle w:val="BodyText"/>
      </w:pPr>
      <w:r>
        <w:rPr>
          <w:b/>
          <w:bCs/>
        </w:rPr>
        <w:t xml:space="preserve">Poverty Point</w:t>
      </w:r>
      <w:r>
        <w:t xml:space="preserve"> </w:t>
      </w:r>
      <w:r>
        <w:t xml:space="preserve">(without aggregation terms):</w:t>
      </w:r>
    </w:p>
    <w:p>
      <w:pPr>
        <w:pStyle w:val="BodyText"/>
      </w:pPr>
      <m:oMathPara>
        <m:oMathParaPr>
          <m:jc m:val="center"/>
        </m:oMathParaPr>
        <m:oMath>
          <m:sSup>
            <m:e>
              <m:r>
                <m:t>σ</m:t>
              </m:r>
            </m:e>
            <m:sup>
              <m:r>
                <m:rPr>
                  <m:sty m:val="p"/>
                </m:rPr>
                <m:t>*</m:t>
              </m:r>
            </m:sup>
          </m:sSup>
          <m:r>
            <m:rPr>
              <m:sty m:val="p"/>
            </m:rPr>
            <m:t>=</m:t>
          </m:r>
          <m:f>
            <m:fPr>
              <m:type m:val="bar"/>
            </m:fPr>
            <m:num>
              <m:r>
                <m:t>1.10</m:t>
              </m:r>
              <m:r>
                <m:rPr>
                  <m:sty m:val="p"/>
                </m:rPr>
                <m:t>−</m:t>
              </m:r>
              <m:r>
                <m:rPr>
                  <m:sty m:val="p"/>
                </m:rPr>
                <m:t>(</m:t>
              </m:r>
              <m:r>
                <m:t>1</m:t>
              </m:r>
              <m:r>
                <m:rPr>
                  <m:sty m:val="p"/>
                </m:rPr>
                <m:t>−</m:t>
              </m:r>
              <m:r>
                <m:t>0.42</m:t>
              </m:r>
              <m:r>
                <m:rPr>
                  <m:sty m:val="p"/>
                </m:rPr>
                <m:t>)</m:t>
              </m:r>
            </m:num>
            <m:den>
              <m:r>
                <m:t>1.10</m:t>
              </m:r>
              <m:r>
                <m:rPr>
                  <m:sty m:val="p"/>
                </m:rPr>
                <m:t>×</m:t>
              </m:r>
              <m:r>
                <m:t>0.75</m:t>
              </m:r>
              <m:r>
                <m:rPr>
                  <m:sty m:val="p"/>
                </m:rPr>
                <m:t>−</m:t>
              </m:r>
              <m:r>
                <m:t>0.58</m:t>
              </m:r>
              <m:r>
                <m:rPr>
                  <m:sty m:val="p"/>
                </m:rPr>
                <m:t>×</m:t>
              </m:r>
              <m:r>
                <m:t>0.40</m:t>
              </m:r>
            </m:den>
          </m:f>
          <m:r>
            <m:rPr>
              <m:sty m:val="p"/>
            </m:rPr>
            <m:t>=</m:t>
          </m:r>
          <m:f>
            <m:fPr>
              <m:type m:val="bar"/>
            </m:fPr>
            <m:num>
              <m:r>
                <m:t>1.10</m:t>
              </m:r>
              <m:r>
                <m:rPr>
                  <m:sty m:val="p"/>
                </m:rPr>
                <m:t>−</m:t>
              </m:r>
              <m:r>
                <m:t>0.58</m:t>
              </m:r>
            </m:num>
            <m:den>
              <m:r>
                <m:t>0.825</m:t>
              </m:r>
              <m:r>
                <m:rPr>
                  <m:sty m:val="p"/>
                </m:rPr>
                <m:t>−</m:t>
              </m:r>
              <m:r>
                <m:t>0.232</m:t>
              </m:r>
            </m:den>
          </m:f>
          <m:r>
            <m:rPr>
              <m:sty m:val="p"/>
            </m:rPr>
            <m:t>=</m:t>
          </m:r>
          <m:f>
            <m:fPr>
              <m:type m:val="bar"/>
            </m:fPr>
            <m:num>
              <m:r>
                <m:t>0.52</m:t>
              </m:r>
            </m:num>
            <m:den>
              <m:r>
                <m:t>0.593</m:t>
              </m:r>
            </m:den>
          </m:f>
          <m:r>
            <m:rPr>
              <m:sty m:val="p"/>
            </m:rPr>
            <m:t>≈</m:t>
          </m:r>
          <m:r>
            <m:t>0.877</m:t>
          </m:r>
        </m:oMath>
      </m:oMathPara>
    </w:p>
    <w:p>
      <w:pPr>
        <w:pStyle w:val="FirstParagraph"/>
      </w:pPr>
      <w:r>
        <w:t xml:space="preserve">This high value reflects Poverty Point</w:t>
      </w:r>
      <w:r>
        <w:t xml:space="preserve"> </w:t>
      </w:r>
      <w:r>
        <w:rPr>
          <w:i/>
          <w:iCs/>
        </w:rPr>
        <w:t xml:space="preserve">without</w:t>
      </w:r>
      <w:r>
        <w:t xml:space="preserve"> </w:t>
      </w:r>
      <w:r>
        <w:t xml:space="preserve">ecotone advantage or cooperation returns. The aggregation-specific extensions (Sections 7–9) are essential for bringing</w:t>
      </w:r>
      <w:r>
        <w:t xml:space="preserve"> </w:t>
      </w:r>
      <m:oMath>
        <m:sSup>
          <m:e>
            <m:r>
              <m:t>σ</m:t>
            </m:r>
          </m:e>
          <m:sup>
            <m:r>
              <m:rPr>
                <m:sty m:val="p"/>
              </m:rPr>
              <m:t>*</m:t>
            </m:r>
          </m:sup>
        </m:sSup>
      </m:oMath>
      <w:r>
        <w:t xml:space="preserve"> </w:t>
      </w:r>
      <w:r>
        <w:t xml:space="preserve">down to the empirically observed range (</w:t>
      </w:r>
      <m:oMath>
        <m:r>
          <m:rPr>
            <m:sty m:val="p"/>
          </m:rPr>
          <m:t>≈</m:t>
        </m:r>
        <m:r>
          <m:t>0.53</m:t>
        </m:r>
      </m:oMath>
      <w:r>
        <w:t xml:space="preserve">).</w:t>
      </w:r>
    </w:p>
    <w:p>
      <w:pPr>
        <w:pStyle w:val="BodyText"/>
      </w:pPr>
      <w:r>
        <w:rPr>
          <w:b/>
          <w:bCs/>
        </w:rPr>
        <w:t xml:space="preserve">Lamoka Lake</w:t>
      </w:r>
      <w:r>
        <w:t xml:space="preserve"> </w:t>
      </w:r>
      <w:r>
        <w:t xml:space="preserve">(without aggregation terms):</w:t>
      </w:r>
    </w:p>
    <w:p>
      <w:pPr>
        <w:pStyle w:val="BodyText"/>
      </w:pPr>
      <m:oMathPara>
        <m:oMathParaPr>
          <m:jc m:val="center"/>
        </m:oMathParaPr>
        <m:oMath>
          <m:sSup>
            <m:e>
              <m:r>
                <m:t>σ</m:t>
              </m:r>
            </m:e>
            <m:sup>
              <m:r>
                <m:rPr>
                  <m:sty m:val="p"/>
                </m:rPr>
                <m:t>*</m:t>
              </m:r>
            </m:sup>
          </m:sSup>
          <m:r>
            <m:rPr>
              <m:sty m:val="p"/>
            </m:rPr>
            <m:t>=</m:t>
          </m:r>
          <m:f>
            <m:fPr>
              <m:type m:val="bar"/>
            </m:fPr>
            <m:num>
              <m:r>
                <m:t>1.08</m:t>
              </m:r>
              <m:r>
                <m:rPr>
                  <m:sty m:val="p"/>
                </m:rPr>
                <m:t>−</m:t>
              </m:r>
              <m:r>
                <m:t>0.70</m:t>
              </m:r>
            </m:num>
            <m:den>
              <m:r>
                <m:t>1.08</m:t>
              </m:r>
              <m:r>
                <m:rPr>
                  <m:sty m:val="p"/>
                </m:rPr>
                <m:t>×</m:t>
              </m:r>
              <m:r>
                <m:t>0.70</m:t>
              </m:r>
              <m:r>
                <m:rPr>
                  <m:sty m:val="p"/>
                </m:rPr>
                <m:t>−</m:t>
              </m:r>
              <m:r>
                <m:t>0.70</m:t>
              </m:r>
              <m:r>
                <m:rPr>
                  <m:sty m:val="p"/>
                </m:rPr>
                <m:t>×</m:t>
              </m:r>
              <m:r>
                <m:t>0.35</m:t>
              </m:r>
            </m:den>
          </m:f>
          <m:r>
            <m:rPr>
              <m:sty m:val="p"/>
            </m:rPr>
            <m:t>=</m:t>
          </m:r>
          <m:f>
            <m:fPr>
              <m:type m:val="bar"/>
            </m:fPr>
            <m:num>
              <m:r>
                <m:t>0.38</m:t>
              </m:r>
            </m:num>
            <m:den>
              <m:r>
                <m:t>0.756</m:t>
              </m:r>
              <m:r>
                <m:rPr>
                  <m:sty m:val="p"/>
                </m:rPr>
                <m:t>−</m:t>
              </m:r>
              <m:r>
                <m:t>0.245</m:t>
              </m:r>
            </m:den>
          </m:f>
          <m:r>
            <m:rPr>
              <m:sty m:val="p"/>
            </m:rPr>
            <m:t>=</m:t>
          </m:r>
          <m:f>
            <m:fPr>
              <m:type m:val="bar"/>
            </m:fPr>
            <m:num>
              <m:r>
                <m:t>0.38</m:t>
              </m:r>
            </m:num>
            <m:den>
              <m:r>
                <m:t>0.511</m:t>
              </m:r>
            </m:den>
          </m:f>
          <m:r>
            <m:rPr>
              <m:sty m:val="p"/>
            </m:rPr>
            <m:t>≈</m:t>
          </m:r>
          <m:r>
            <m:t>0.744</m:t>
          </m:r>
        </m:oMath>
      </m:oMathPara>
    </w:p>
    <w:p>
      <w:pPr>
        <w:pStyle w:val="FirstParagraph"/>
      </w:pPr>
      <w:r>
        <w:t xml:space="preserve">Again, the aggregation extensions reduce this substantially.</w:t>
      </w:r>
    </w:p>
    <w:p>
      <w:pPr>
        <w:pStyle w:val="BodyText"/>
      </w:pPr>
      <w:r>
        <w:t xml:space="preserve">These calculations demonstrate that the basic framework (Extensions 1–4) is sufficient for territorial signaling systems (Rapa Nui, Chaco) but requires the aggregation-specific extensions for mobile systems (Poverty Point, Lamoka Lake).</w:t>
      </w:r>
    </w:p>
    <w:bookmarkEnd w:id="45"/>
    <w:bookmarkEnd w:id="46"/>
    <w:bookmarkStart w:id="57" w:name="Xf5b912bb7541d23bc3e0eecde701b682c7de413"/>
    <w:p>
      <w:pPr>
        <w:pStyle w:val="Heading2"/>
      </w:pPr>
      <w:r>
        <w:t xml:space="preserve">7. Extension 5: Ecotone Advantage (</w:t>
      </w:r>
      <m:oMath>
        <m:r>
          <m:t>ε</m:t>
        </m:r>
      </m:oMath>
      <w:r>
        <w:t xml:space="preserve">) via Portfolio Theory</w:t>
      </w:r>
    </w:p>
    <w:p>
      <w:pPr>
        <w:pStyle w:val="BlockText"/>
      </w:pPr>
      <w:r>
        <w:rPr>
          <w:b/>
          <w:bCs/>
        </w:rPr>
        <w:t xml:space="preserve">In plain terms</w:t>
      </w:r>
      <w:r>
        <w:t xml:space="preserve">: Aggregation sites tend to sit at the boundaries between different ecological zones: river meets forest meets wetland. This is not coincidental. Just as a financial investor reduces risk by holding a diverse portfolio of stocks, a group positioned at an ecotone can draw on multiple resource types. When fish runs fail, the nut harvest might succeed. When upland game is scarce, wetland birds might be plentiful. We borrow the mathematics of financial portfolio theory to calculate exactly how much this ecological diversification reduces effective uncertainty. The key factor is not just the number of zones, but whether they tend to fail together (positive correlation, less benefit) or compensate for each other (negative correlation, more benefit).</w:t>
      </w:r>
    </w:p>
    <w:bookmarkStart w:id="47" w:name="motivation-3"/>
    <w:p>
      <w:pPr>
        <w:pStyle w:val="Heading3"/>
      </w:pPr>
      <w:r>
        <w:t xml:space="preserve">7.1 Motivation</w:t>
      </w:r>
    </w:p>
    <w:p>
      <w:pPr>
        <w:pStyle w:val="FirstParagraph"/>
      </w:pPr>
      <w:r>
        <w:t xml:space="preserve">Archaeological aggregation sites are not randomly located. Poverty Point sits at the intersection of the Mississippi River floodplain, Macon Ridge uplands, Bayou Macon drainage, and prairie-forest edge (Gibson 2000). Lamoka Lake occupies a position between lacustrine, upland forest, mast-bearing forest, wetland, and montane ecological zones. This pattern suggests that ecotone positioning, sitting at the intersection of multiple ecological zones, is a key feature of aggregation sites.</w:t>
      </w:r>
    </w:p>
    <w:p>
      <w:pPr>
        <w:pStyle w:val="BodyText"/>
      </w:pPr>
      <w:r>
        <w:t xml:space="preserve">The ecological logic is straightforward: when one resource zone fails, others may compensate. A site accessing four ecological zones with weakly or negatively correlated productivity is less vulnerable to shortfalls than a site dependent on a single zone. This is directly analogous to portfolio diversification in finance, and we formalize it using the same mathematical machinery.</w:t>
      </w:r>
    </w:p>
    <w:bookmarkEnd w:id="47"/>
    <w:bookmarkStart w:id="48" w:name="derivation-from-portfolio-theory"/>
    <w:p>
      <w:pPr>
        <w:pStyle w:val="Heading3"/>
      </w:pPr>
      <w:r>
        <w:t xml:space="preserve">7.2 Derivation from Portfolio Theory</w:t>
      </w:r>
    </w:p>
    <w:p>
      <w:pPr>
        <w:pStyle w:val="FirstParagraph"/>
      </w:pPr>
      <w:r>
        <w:t xml:space="preserve">Consider a site with access to</w:t>
      </w:r>
      <w:r>
        <w:t xml:space="preserve"> </w:t>
      </w:r>
      <m:oMath>
        <m:r>
          <m:t>K</m:t>
        </m:r>
      </m:oMath>
      <w:r>
        <w:t xml:space="preserve"> </w:t>
      </w:r>
      <w:r>
        <w:t xml:space="preserve">ecological zones, each with annual productivity</w:t>
      </w:r>
      <w:r>
        <w:t xml:space="preserve"> </w:t>
      </w:r>
      <m:oMath>
        <m:sSub>
          <m:e>
            <m:r>
              <m:t>X</m:t>
            </m:r>
          </m:e>
          <m:sub>
            <m:r>
              <m:t>k</m:t>
            </m:r>
          </m:sub>
        </m:sSub>
      </m:oMath>
      <w:r>
        <w:t xml:space="preserve"> </w:t>
      </w:r>
      <w:r>
        <w:t xml:space="preserve">having mean</w:t>
      </w:r>
      <w:r>
        <w:t xml:space="preserve"> </w:t>
      </w:r>
      <m:oMath>
        <m:sSub>
          <m:e>
            <m:r>
              <m:t>μ</m:t>
            </m:r>
          </m:e>
          <m:sub>
            <m:r>
              <m:t>k</m:t>
            </m:r>
          </m:sub>
        </m:sSub>
      </m:oMath>
      <w:r>
        <w:t xml:space="preserve">, variance</w:t>
      </w:r>
      <w:r>
        <w:t xml:space="preserve"> </w:t>
      </w:r>
      <m:oMath>
        <m:sSubSup>
          <m:e>
            <m:r>
              <m:t>σ</m:t>
            </m:r>
          </m:e>
          <m:sub>
            <m:r>
              <m:t>k</m:t>
            </m:r>
          </m:sub>
          <m:sup>
            <m:r>
              <m:t>2</m:t>
            </m:r>
          </m:sup>
        </m:sSubSup>
      </m:oMath>
      <w:r>
        <w:t xml:space="preserve">, and pairwise covariance</w:t>
      </w:r>
      <w:r>
        <w:t xml:space="preserve"> </w:t>
      </w:r>
      <m:oMath>
        <m:r>
          <m:rPr>
            <m:nor/>
            <m:sty m:val="p"/>
          </m:rPr>
          <m:t>Cov</m:t>
        </m:r>
        <m:r>
          <m:rPr>
            <m:sty m:val="p"/>
          </m:rPr>
          <m:t>(</m:t>
        </m:r>
        <m:sSub>
          <m:e>
            <m:r>
              <m:t>X</m:t>
            </m:r>
          </m:e>
          <m:sub>
            <m:r>
              <m:t>j</m:t>
            </m:r>
          </m:sub>
        </m:sSub>
        <m:r>
          <m:rPr>
            <m:sty m:val="p"/>
          </m:rPr>
          <m:t>,</m:t>
        </m:r>
        <m:sSub>
          <m:e>
            <m:r>
              <m:t>X</m:t>
            </m:r>
          </m:e>
          <m:sub>
            <m:r>
              <m:t>k</m:t>
            </m:r>
          </m:sub>
        </m:sSub>
        <m:r>
          <m:rPr>
            <m:sty m:val="p"/>
          </m:rPr>
          <m:t>)</m:t>
        </m:r>
        <m:r>
          <m:rPr>
            <m:sty m:val="p"/>
          </m:rPr>
          <m:t>=</m:t>
        </m:r>
        <m:sSub>
          <m:e>
            <m:r>
              <m:t>ρ</m:t>
            </m:r>
          </m:e>
          <m:sub>
            <m:r>
              <m:t>j</m:t>
            </m:r>
            <m:r>
              <m:t>k</m:t>
            </m:r>
          </m:sub>
        </m:sSub>
        <m:sSub>
          <m:e>
            <m:r>
              <m:t>σ</m:t>
            </m:r>
          </m:e>
          <m:sub>
            <m:r>
              <m:t>j</m:t>
            </m:r>
          </m:sub>
        </m:sSub>
        <m:sSub>
          <m:e>
            <m:r>
              <m:t>σ</m:t>
            </m:r>
          </m:e>
          <m:sub>
            <m:r>
              <m:t>k</m:t>
            </m:r>
          </m:sub>
        </m:sSub>
      </m:oMath>
      <w:r>
        <w:t xml:space="preserve">, where</w:t>
      </w:r>
      <w:r>
        <w:t xml:space="preserve"> </w:t>
      </w:r>
      <m:oMath>
        <m:sSub>
          <m:e>
            <m:r>
              <m:t>ρ</m:t>
            </m:r>
          </m:e>
          <m:sub>
            <m:r>
              <m:t>j</m:t>
            </m:r>
            <m:r>
              <m:t>k</m:t>
            </m:r>
          </m:sub>
        </m:sSub>
      </m:oMath>
      <w:r>
        <w:t xml:space="preserve"> </w:t>
      </w:r>
      <w:r>
        <w:t xml:space="preserve">is the correlation coefficient.</w:t>
      </w:r>
    </w:p>
    <w:p>
      <w:pPr>
        <w:pStyle w:val="BodyText"/>
      </w:pPr>
      <w:r>
        <w:t xml:space="preserve">If a population allocates foraging effort with weights</w:t>
      </w:r>
      <w:r>
        <w:t xml:space="preserve"> </w:t>
      </w:r>
      <m:oMath>
        <m:sSub>
          <m:e>
            <m:r>
              <m:t>w</m:t>
            </m:r>
          </m:e>
          <m:sub>
            <m:r>
              <m:t>k</m:t>
            </m:r>
          </m:sub>
        </m:sSub>
      </m:oMath>
      <w:r>
        <w:t xml:space="preserve"> </w:t>
      </w:r>
      <w:r>
        <w:t xml:space="preserve">across zones (where</w:t>
      </w:r>
      <w:r>
        <w:t xml:space="preserve"> </w:t>
      </w:r>
      <m:oMath>
        <m:nary>
          <m:naryPr>
            <m:chr m:val="∑"/>
            <m:limLoc m:val="undOvr"/>
            <m:subHide m:val="off"/>
            <m:supHide m:val="on"/>
          </m:naryPr>
          <m:sub>
            <m:r>
              <m:t>k</m:t>
            </m:r>
          </m:sub>
          <m:sup>
            <m:r>
              <m:t>​</m:t>
            </m:r>
          </m:sup>
          <m:e>
            <m:sSub>
              <m:e>
                <m:r>
                  <m:t>w</m:t>
                </m:r>
              </m:e>
              <m:sub>
                <m:r>
                  <m:t>k</m:t>
                </m:r>
              </m:sub>
            </m:sSub>
          </m:e>
        </m:nary>
        <m:r>
          <m:rPr>
            <m:sty m:val="p"/>
          </m:rPr>
          <m:t>=</m:t>
        </m:r>
        <m:r>
          <m:t>1</m:t>
        </m:r>
      </m:oMath>
      <w:r>
        <w:t xml:space="preserve">), the portfolio productivity</w:t>
      </w:r>
      <w:r>
        <w:t xml:space="preserve"> </w:t>
      </w:r>
      <m:oMath>
        <m:sSub>
          <m:e>
            <m:r>
              <m:t>X</m:t>
            </m:r>
          </m:e>
          <m:sub>
            <m:r>
              <m:t>P</m:t>
            </m:r>
          </m:sub>
        </m:sSub>
      </m:oMath>
      <w:r>
        <w:t xml:space="preserve"> </w:t>
      </w:r>
      <w:r>
        <w:t xml:space="preserve">has variance:</w:t>
      </w:r>
    </w:p>
    <w:p>
      <w:pPr>
        <w:pStyle w:val="BodyText"/>
      </w:pPr>
      <m:oMathPara>
        <m:oMathParaPr>
          <m:jc m:val="center"/>
        </m:oMathParaPr>
        <m:oMath>
          <m:r>
            <m:rPr>
              <m:nor/>
              <m:sty m:val="p"/>
            </m:rPr>
            <m:t>Var</m:t>
          </m:r>
          <m:r>
            <m:rPr>
              <m:sty m:val="p"/>
            </m:rPr>
            <m:t>(</m:t>
          </m:r>
          <m:sSub>
            <m:e>
              <m:r>
                <m:t>X</m:t>
              </m:r>
            </m:e>
            <m:sub>
              <m:r>
                <m:t>P</m:t>
              </m:r>
            </m:sub>
          </m:sSub>
          <m:r>
            <m:rPr>
              <m:sty m:val="p"/>
            </m:rPr>
            <m:t>)</m:t>
          </m:r>
          <m:r>
            <m:rPr>
              <m:sty m:val="p"/>
            </m:rPr>
            <m:t>=</m:t>
          </m:r>
          <m:nary>
            <m:naryPr>
              <m:chr m:val="∑"/>
              <m:limLoc m:val="undOvr"/>
              <m:subHide m:val="off"/>
              <m:supHide m:val="off"/>
            </m:naryPr>
            <m:sub>
              <m:r>
                <m:t>k</m:t>
              </m:r>
              <m:r>
                <m:rPr>
                  <m:sty m:val="p"/>
                </m:rPr>
                <m:t>=</m:t>
              </m:r>
              <m:r>
                <m:t>1</m:t>
              </m:r>
            </m:sub>
            <m:sup>
              <m:r>
                <m:t>K</m:t>
              </m:r>
            </m:sup>
            <m:e>
              <m:sSubSup>
                <m:e>
                  <m:r>
                    <m:t>w</m:t>
                  </m:r>
                </m:e>
                <m:sub>
                  <m:r>
                    <m:t>k</m:t>
                  </m:r>
                </m:sub>
                <m:sup>
                  <m:r>
                    <m:t>2</m:t>
                  </m:r>
                </m:sup>
              </m:sSubSup>
            </m:e>
          </m:nary>
          <m:sSubSup>
            <m:e>
              <m:r>
                <m:t>σ</m:t>
              </m:r>
            </m:e>
            <m:sub>
              <m:r>
                <m:t>k</m:t>
              </m:r>
            </m:sub>
            <m:sup>
              <m:r>
                <m:t>2</m:t>
              </m:r>
            </m:sup>
          </m:sSubSup>
          <m:r>
            <m:rPr>
              <m:sty m:val="p"/>
            </m:rPr>
            <m:t>+</m:t>
          </m:r>
          <m:r>
            <m:t>2</m:t>
          </m:r>
          <m:nary>
            <m:naryPr>
              <m:chr m:val="∑"/>
              <m:limLoc m:val="undOvr"/>
              <m:subHide m:val="off"/>
              <m:supHide m:val="on"/>
            </m:naryPr>
            <m:sub>
              <m:r>
                <m:t>j</m:t>
              </m:r>
              <m:r>
                <m:rPr>
                  <m:sty m:val="p"/>
                </m:rPr>
                <m:t>&lt;</m:t>
              </m:r>
              <m:r>
                <m:t>k</m:t>
              </m:r>
            </m:sub>
            <m:sup>
              <m:r>
                <m:t>​</m:t>
              </m:r>
            </m:sup>
            <m:e>
              <m:sSub>
                <m:e>
                  <m:r>
                    <m:t>w</m:t>
                  </m:r>
                </m:e>
                <m:sub>
                  <m:r>
                    <m:t>j</m:t>
                  </m:r>
                </m:sub>
              </m:sSub>
            </m:e>
          </m:nary>
          <m:sSub>
            <m:e>
              <m:r>
                <m:t>w</m:t>
              </m:r>
            </m:e>
            <m:sub>
              <m:r>
                <m:t>k</m:t>
              </m:r>
            </m:sub>
          </m:sSub>
          <m:sSub>
            <m:e>
              <m:r>
                <m:t>ρ</m:t>
              </m:r>
            </m:e>
            <m:sub>
              <m:r>
                <m:t>j</m:t>
              </m:r>
              <m:r>
                <m:t>k</m:t>
              </m:r>
            </m:sub>
          </m:sSub>
          <m:sSub>
            <m:e>
              <m:r>
                <m:t>σ</m:t>
              </m:r>
            </m:e>
            <m:sub>
              <m:r>
                <m:t>j</m:t>
              </m:r>
            </m:sub>
          </m:sSub>
          <m:sSub>
            <m:e>
              <m:r>
                <m:t>σ</m:t>
              </m:r>
            </m:e>
            <m:sub>
              <m:r>
                <m:t>k</m:t>
              </m:r>
            </m:sub>
          </m:sSub>
          <m:r>
            <m:t>  </m:t>
          </m:r>
          <m:r>
            <m:rPr>
              <m:sty m:val="p"/>
            </m:rPr>
            <m:t>(</m:t>
          </m:r>
          <m:r>
            <m:t>23</m:t>
          </m:r>
          <m:r>
            <m:rPr>
              <m:sty m:val="p"/>
            </m:rPr>
            <m:t>)</m:t>
          </m:r>
        </m:oMath>
      </m:oMathPara>
    </w:p>
    <w:p>
      <w:pPr>
        <w:pStyle w:val="FirstParagraph"/>
      </w:pPr>
      <w:r>
        <w:t xml:space="preserve">For equal allocation (</w:t>
      </w:r>
      <m:oMath>
        <m:sSub>
          <m:e>
            <m:r>
              <m:t>w</m:t>
            </m:r>
          </m:e>
          <m:sub>
            <m:r>
              <m:t>k</m:t>
            </m:r>
          </m:sub>
        </m:sSub>
        <m:r>
          <m:rPr>
            <m:sty m:val="p"/>
          </m:rPr>
          <m:t>=</m:t>
        </m:r>
        <m:r>
          <m:t>1</m:t>
        </m:r>
        <m:r>
          <m:rPr>
            <m:sty m:val="p"/>
          </m:rPr>
          <m:t>/</m:t>
        </m:r>
        <m:r>
          <m:t>K</m:t>
        </m:r>
      </m:oMath>
      <w:r>
        <w:t xml:space="preserve"> </w:t>
      </w:r>
      <w:r>
        <w:t xml:space="preserve">for all</w:t>
      </w:r>
      <w:r>
        <w:t xml:space="preserve"> </w:t>
      </w:r>
      <m:oMath>
        <m:r>
          <m:t>k</m:t>
        </m:r>
      </m:oMath>
      <w:r>
        <w:t xml:space="preserve">) and homogeneous zone variance (</w:t>
      </w:r>
      <m:oMath>
        <m:sSub>
          <m:e>
            <m:r>
              <m:t>σ</m:t>
            </m:r>
          </m:e>
          <m:sub>
            <m:r>
              <m:t>k</m:t>
            </m:r>
          </m:sub>
        </m:sSub>
        <m:r>
          <m:rPr>
            <m:sty m:val="p"/>
          </m:rPr>
          <m:t>=</m:t>
        </m:r>
        <m:sSub>
          <m:e>
            <m:r>
              <m:t>σ</m:t>
            </m:r>
          </m:e>
          <m:sub>
            <m:r>
              <m:t>0</m:t>
            </m:r>
          </m:sub>
        </m:sSub>
      </m:oMath>
      <w:r>
        <w:t xml:space="preserve"> </w:t>
      </w:r>
      <w:r>
        <w:t xml:space="preserve">for all</w:t>
      </w:r>
      <w:r>
        <w:t xml:space="preserve"> </w:t>
      </w:r>
      <m:oMath>
        <m:r>
          <m:t>k</m:t>
        </m:r>
      </m:oMath>
      <w:r>
        <w:t xml:space="preserve">):</w:t>
      </w:r>
    </w:p>
    <w:p>
      <w:pPr>
        <w:pStyle w:val="BodyText"/>
      </w:pPr>
      <m:oMathPara>
        <m:oMathParaPr>
          <m:jc m:val="center"/>
        </m:oMathParaPr>
        <m:oMath>
          <m:r>
            <m:rPr>
              <m:nor/>
              <m:sty m:val="p"/>
            </m:rPr>
            <m:t>Var</m:t>
          </m:r>
          <m:r>
            <m:rPr>
              <m:sty m:val="p"/>
            </m:rPr>
            <m:t>(</m:t>
          </m:r>
          <m:sSub>
            <m:e>
              <m:r>
                <m:t>X</m:t>
              </m:r>
            </m:e>
            <m:sub>
              <m:r>
                <m:t>P</m:t>
              </m:r>
            </m:sub>
          </m:sSub>
          <m:r>
            <m:rPr>
              <m:sty m:val="p"/>
            </m:rPr>
            <m:t>)</m:t>
          </m:r>
          <m:r>
            <m:rPr>
              <m:sty m:val="p"/>
            </m:rPr>
            <m:t>=</m:t>
          </m:r>
          <m:f>
            <m:fPr>
              <m:type m:val="bar"/>
            </m:fPr>
            <m:num>
              <m:sSubSup>
                <m:e>
                  <m:r>
                    <m:t>σ</m:t>
                  </m:r>
                </m:e>
                <m:sub>
                  <m:r>
                    <m:t>0</m:t>
                  </m:r>
                </m:sub>
                <m:sup>
                  <m:r>
                    <m:t>2</m:t>
                  </m:r>
                </m:sup>
              </m:sSubSup>
            </m:num>
            <m:den>
              <m:r>
                <m:t>K</m:t>
              </m:r>
            </m:den>
          </m:f>
          <m:r>
            <m:rPr>
              <m:sty m:val="p"/>
            </m:rPr>
            <m:t>+</m:t>
          </m:r>
          <m:f>
            <m:fPr>
              <m:type m:val="bar"/>
            </m:fPr>
            <m:num>
              <m:r>
                <m:t>K</m:t>
              </m:r>
              <m:r>
                <m:rPr>
                  <m:sty m:val="p"/>
                </m:rPr>
                <m:t>−</m:t>
              </m:r>
              <m:r>
                <m:t>1</m:t>
              </m:r>
            </m:num>
            <m:den>
              <m:r>
                <m:t>K</m:t>
              </m:r>
            </m:den>
          </m:f>
          <m:acc>
            <m:accPr>
              <m:chr m:val="‾"/>
            </m:accPr>
            <m:e>
              <m:r>
                <m:t>ρ</m:t>
              </m:r>
            </m:e>
          </m:acc>
          <m:sSubSup>
            <m:e>
              <m:r>
                <m:t>σ</m:t>
              </m:r>
            </m:e>
            <m:sub>
              <m:r>
                <m:t>0</m:t>
              </m:r>
            </m:sub>
            <m:sup>
              <m:r>
                <m:t>2</m:t>
              </m:r>
            </m:sup>
          </m:sSubSup>
          <m:r>
            <m:rPr>
              <m:sty m:val="p"/>
            </m:rPr>
            <m:t>=</m:t>
          </m:r>
          <m:sSubSup>
            <m:e>
              <m:r>
                <m:t>σ</m:t>
              </m:r>
            </m:e>
            <m:sub>
              <m:r>
                <m:t>0</m:t>
              </m:r>
            </m:sub>
            <m:sup>
              <m:r>
                <m:t>2</m:t>
              </m:r>
            </m:sup>
          </m:sSubSup>
          <m:d>
            <m:dPr>
              <m:begChr m:val="["/>
              <m:sepChr m:val=""/>
              <m:endChr m:val="]"/>
              <m:grow/>
            </m:dPr>
            <m:e>
              <m:f>
                <m:fPr>
                  <m:type m:val="bar"/>
                </m:fPr>
                <m:num>
                  <m:r>
                    <m:t>1</m:t>
                  </m:r>
                  <m:r>
                    <m:rPr>
                      <m:sty m:val="p"/>
                    </m:rPr>
                    <m:t>+</m:t>
                  </m:r>
                  <m:r>
                    <m:rPr>
                      <m:sty m:val="p"/>
                    </m:rPr>
                    <m:t>(</m:t>
                  </m:r>
                  <m:r>
                    <m:t>K</m:t>
                  </m:r>
                  <m:r>
                    <m:rPr>
                      <m:sty m:val="p"/>
                    </m:rPr>
                    <m:t>−</m:t>
                  </m:r>
                  <m:r>
                    <m:t>1</m:t>
                  </m:r>
                  <m:r>
                    <m:rPr>
                      <m:sty m:val="p"/>
                    </m:rPr>
                    <m:t>)</m:t>
                  </m:r>
                  <m:acc>
                    <m:accPr>
                      <m:chr m:val="‾"/>
                    </m:accPr>
                    <m:e>
                      <m:r>
                        <m:t>ρ</m:t>
                      </m:r>
                    </m:e>
                  </m:acc>
                </m:num>
                <m:den>
                  <m:r>
                    <m:t>K</m:t>
                  </m:r>
                </m:den>
              </m:f>
            </m:e>
          </m:d>
          <m:r>
            <m:t>  </m:t>
          </m:r>
          <m:r>
            <m:rPr>
              <m:sty m:val="p"/>
            </m:rPr>
            <m:t>(</m:t>
          </m:r>
          <m:r>
            <m:t>24</m:t>
          </m:r>
          <m:r>
            <m:rPr>
              <m:sty m:val="p"/>
            </m:rPr>
            <m:t>)</m:t>
          </m:r>
        </m:oMath>
      </m:oMathPara>
    </w:p>
    <w:p>
      <w:pPr>
        <w:pStyle w:val="FirstParagraph"/>
      </w:pPr>
      <w:r>
        <w:t xml:space="preserve">where</w:t>
      </w:r>
      <w:r>
        <w:t xml:space="preserve"> </w:t>
      </w:r>
      <m:oMath>
        <m:acc>
          <m:accPr>
            <m:chr m:val="‾"/>
          </m:accPr>
          <m:e>
            <m:r>
              <m:t>ρ</m:t>
            </m:r>
          </m:e>
        </m:acc>
      </m:oMath>
      <w:r>
        <w:t xml:space="preserve"> </w:t>
      </w:r>
      <w:r>
        <w:t xml:space="preserve">is the mean pairwise correlation.</w:t>
      </w:r>
    </w:p>
    <w:p>
      <w:pPr>
        <w:pStyle w:val="BodyText"/>
      </w:pPr>
      <w:r>
        <w:t xml:space="preserve">The standard deviation of portfolio returns relative to a single zone is:</w:t>
      </w:r>
    </w:p>
    <w:p>
      <w:pPr>
        <w:pStyle w:val="BodyText"/>
      </w:pPr>
      <m:oMathPara>
        <m:oMathParaPr>
          <m:jc m:val="center"/>
        </m:oMathParaPr>
        <m:oMath>
          <m:f>
            <m:fPr>
              <m:type m:val="bar"/>
            </m:fPr>
            <m:num>
              <m:sSub>
                <m:e>
                  <m:r>
                    <m:t>σ</m:t>
                  </m:r>
                </m:e>
                <m:sub>
                  <m:r>
                    <m:t>P</m:t>
                  </m:r>
                </m:sub>
              </m:sSub>
            </m:num>
            <m:den>
              <m:sSub>
                <m:e>
                  <m:r>
                    <m:t>σ</m:t>
                  </m:r>
                </m:e>
                <m:sub>
                  <m:r>
                    <m:t>0</m:t>
                  </m:r>
                </m:sub>
              </m:sSub>
            </m:den>
          </m:f>
          <m:r>
            <m:rPr>
              <m:sty m:val="p"/>
            </m:rPr>
            <m:t>=</m:t>
          </m:r>
          <m:rad>
            <m:radPr>
              <m:degHide m:val="on"/>
            </m:radPr>
            <m:deg/>
            <m:e>
              <m:f>
                <m:fPr>
                  <m:type m:val="bar"/>
                </m:fPr>
                <m:num>
                  <m:r>
                    <m:t>1</m:t>
                  </m:r>
                  <m:r>
                    <m:rPr>
                      <m:sty m:val="p"/>
                    </m:rPr>
                    <m:t>+</m:t>
                  </m:r>
                  <m:r>
                    <m:rPr>
                      <m:sty m:val="p"/>
                    </m:rPr>
                    <m:t>(</m:t>
                  </m:r>
                  <m:r>
                    <m:t>K</m:t>
                  </m:r>
                  <m:r>
                    <m:rPr>
                      <m:sty m:val="p"/>
                    </m:rPr>
                    <m:t>−</m:t>
                  </m:r>
                  <m:r>
                    <m:t>1</m:t>
                  </m:r>
                  <m:r>
                    <m:rPr>
                      <m:sty m:val="p"/>
                    </m:rPr>
                    <m:t>)</m:t>
                  </m:r>
                  <m:acc>
                    <m:accPr>
                      <m:chr m:val="‾"/>
                    </m:accPr>
                    <m:e>
                      <m:r>
                        <m:t>ρ</m:t>
                      </m:r>
                    </m:e>
                  </m:acc>
                </m:num>
                <m:den>
                  <m:r>
                    <m:t>K</m:t>
                  </m:r>
                </m:den>
              </m:f>
            </m:e>
          </m:rad>
          <m:r>
            <m:t>  </m:t>
          </m:r>
          <m:r>
            <m:rPr>
              <m:sty m:val="p"/>
            </m:rPr>
            <m:t>(</m:t>
          </m:r>
          <m:r>
            <m:t>25</m:t>
          </m:r>
          <m:r>
            <m:rPr>
              <m:sty m:val="p"/>
            </m:rPr>
            <m:t>)</m:t>
          </m:r>
        </m:oMath>
      </m:oMathPara>
    </w:p>
    <w:p>
      <w:pPr>
        <w:pStyle w:val="FirstParagraph"/>
      </w:pPr>
      <w:r>
        <w:t xml:space="preserve">We define the</w:t>
      </w:r>
      <w:r>
        <w:t xml:space="preserve"> </w:t>
      </w:r>
      <w:r>
        <w:rPr>
          <w:b/>
          <w:bCs/>
        </w:rPr>
        <w:t xml:space="preserve">ecotone advantage</w:t>
      </w:r>
      <w:r>
        <w:t xml:space="preserve"> </w:t>
      </w:r>
      <w:r>
        <w:t xml:space="preserve">as the proportional reduction in effective uncertainty:</w:t>
      </w:r>
    </w:p>
    <w:p>
      <w:pPr>
        <w:pStyle w:val="BodyText"/>
      </w:pPr>
      <m:oMathPara>
        <m:oMathParaPr>
          <m:jc m:val="center"/>
        </m:oMathParaPr>
        <m:oMath>
          <m:r>
            <m:t>ε</m:t>
          </m:r>
          <m:r>
            <m:rPr>
              <m:sty m:val="p"/>
            </m:rPr>
            <m:t>=</m:t>
          </m:r>
          <m:r>
            <m:t>1</m:t>
          </m:r>
          <m:r>
            <m:rPr>
              <m:sty m:val="p"/>
            </m:rPr>
            <m:t>−</m:t>
          </m:r>
          <m:f>
            <m:fPr>
              <m:type m:val="bar"/>
            </m:fPr>
            <m:num>
              <m:sSub>
                <m:e>
                  <m:r>
                    <m:t>σ</m:t>
                  </m:r>
                </m:e>
                <m:sub>
                  <m:r>
                    <m:t>P</m:t>
                  </m:r>
                </m:sub>
              </m:sSub>
            </m:num>
            <m:den>
              <m:sSub>
                <m:e>
                  <m:r>
                    <m:t>σ</m:t>
                  </m:r>
                </m:e>
                <m:sub>
                  <m:r>
                    <m:t>0</m:t>
                  </m:r>
                </m:sub>
              </m:sSub>
            </m:den>
          </m:f>
          <m:r>
            <m:rPr>
              <m:sty m:val="p"/>
            </m:rPr>
            <m:t>=</m:t>
          </m:r>
          <m:r>
            <m:t>1</m:t>
          </m:r>
          <m:r>
            <m:rPr>
              <m:sty m:val="p"/>
            </m:rPr>
            <m:t>−</m:t>
          </m:r>
          <m:rad>
            <m:radPr>
              <m:degHide m:val="on"/>
            </m:radPr>
            <m:deg/>
            <m:e>
              <m:f>
                <m:fPr>
                  <m:type m:val="bar"/>
                </m:fPr>
                <m:num>
                  <m:r>
                    <m:t>1</m:t>
                  </m:r>
                  <m:r>
                    <m:rPr>
                      <m:sty m:val="p"/>
                    </m:rPr>
                    <m:t>+</m:t>
                  </m:r>
                  <m:r>
                    <m:rPr>
                      <m:sty m:val="p"/>
                    </m:rPr>
                    <m:t>(</m:t>
                  </m:r>
                  <m:r>
                    <m:t>K</m:t>
                  </m:r>
                  <m:r>
                    <m:rPr>
                      <m:sty m:val="p"/>
                    </m:rPr>
                    <m:t>−</m:t>
                  </m:r>
                  <m:r>
                    <m:t>1</m:t>
                  </m:r>
                  <m:r>
                    <m:rPr>
                      <m:sty m:val="p"/>
                    </m:rPr>
                    <m:t>)</m:t>
                  </m:r>
                  <m:acc>
                    <m:accPr>
                      <m:chr m:val="‾"/>
                    </m:accPr>
                    <m:e>
                      <m:r>
                        <m:t>ρ</m:t>
                      </m:r>
                    </m:e>
                  </m:acc>
                </m:num>
                <m:den>
                  <m:r>
                    <m:t>K</m:t>
                  </m:r>
                </m:den>
              </m:f>
            </m:e>
          </m:rad>
          <m:r>
            <m:t>  </m:t>
          </m:r>
          <m:r>
            <m:rPr>
              <m:sty m:val="p"/>
            </m:rPr>
            <m:t>(</m:t>
          </m:r>
          <m:r>
            <m:t>26</m:t>
          </m:r>
          <m:r>
            <m:rPr>
              <m:sty m:val="p"/>
            </m:rPr>
            <m:t>)</m:t>
          </m:r>
        </m:oMath>
      </m:oMathPara>
    </w:p>
    <w:bookmarkEnd w:id="48"/>
    <w:bookmarkStart w:id="49" w:name="why-negative-covariance-matters"/>
    <w:p>
      <w:pPr>
        <w:pStyle w:val="Heading3"/>
      </w:pPr>
      <w:r>
        <w:t xml:space="preserve">7.3 Why Negative Covariance Matters</w:t>
      </w:r>
    </w:p>
    <w:p>
      <w:pPr>
        <w:pStyle w:val="FirstParagraph"/>
      </w:pPr>
      <w:r>
        <w:t xml:space="preserve">The key to the ecotone advantage is the correlation structure between zones. Consider the limiting cases:</w:t>
      </w:r>
    </w:p>
    <w:p>
      <w:pPr>
        <w:pStyle w:val="Compact"/>
        <w:numPr>
          <w:ilvl w:val="0"/>
          <w:numId w:val="1005"/>
        </w:numPr>
      </w:pPr>
      <w:r>
        <w:rPr>
          <w:b/>
          <w:bCs/>
        </w:rPr>
        <w:t xml:space="preserve">Perfect positive correlation</w:t>
      </w:r>
      <w:r>
        <w:t xml:space="preserve"> </w:t>
      </w:r>
      <w:r>
        <w:t xml:space="preserve">(</w:t>
      </w:r>
      <m:oMath>
        <m:acc>
          <m:accPr>
            <m:chr m:val="‾"/>
          </m:accPr>
          <m:e>
            <m:r>
              <m:t>ρ</m:t>
            </m:r>
          </m:e>
        </m:acc>
        <m:r>
          <m:rPr>
            <m:sty m:val="p"/>
          </m:rPr>
          <m:t>=</m:t>
        </m:r>
        <m:r>
          <m:t>1</m:t>
        </m:r>
      </m:oMath>
      <w:r>
        <w:t xml:space="preserve">): All zones fail together.</w:t>
      </w:r>
      <w:r>
        <w:t xml:space="preserve"> </w:t>
      </w:r>
      <m:oMath>
        <m:r>
          <m:t>ε</m:t>
        </m:r>
        <m:r>
          <m:rPr>
            <m:sty m:val="p"/>
          </m:rPr>
          <m:t>=</m:t>
        </m:r>
        <m:r>
          <m:t>0</m:t>
        </m:r>
      </m:oMath>
      <w:r>
        <w:t xml:space="preserve">, no diversification benefit.</w:t>
      </w:r>
    </w:p>
    <w:p>
      <w:pPr>
        <w:pStyle w:val="Compact"/>
        <w:numPr>
          <w:ilvl w:val="0"/>
          <w:numId w:val="1005"/>
        </w:numPr>
      </w:pPr>
      <w:r>
        <w:rPr>
          <w:b/>
          <w:bCs/>
        </w:rPr>
        <w:t xml:space="preserve">Zero correlation</w:t>
      </w:r>
      <w:r>
        <w:t xml:space="preserve"> </w:t>
      </w:r>
      <w:r>
        <w:t xml:space="preserve">(</w:t>
      </w:r>
      <m:oMath>
        <m:acc>
          <m:accPr>
            <m:chr m:val="‾"/>
          </m:accPr>
          <m:e>
            <m:r>
              <m:t>ρ</m:t>
            </m:r>
          </m:e>
        </m:acc>
        <m:r>
          <m:rPr>
            <m:sty m:val="p"/>
          </m:rPr>
          <m:t>=</m:t>
        </m:r>
        <m:r>
          <m:t>0</m:t>
        </m:r>
      </m:oMath>
      <w:r>
        <w:t xml:space="preserve">): Zone failures are independent.</w:t>
      </w:r>
      <w:r>
        <w:t xml:space="preserve"> </w:t>
      </w:r>
      <m:oMath>
        <m:r>
          <m:t>ε</m:t>
        </m:r>
        <m:r>
          <m:rPr>
            <m:sty m:val="p"/>
          </m:rPr>
          <m:t>=</m:t>
        </m:r>
        <m:r>
          <m:t>1</m:t>
        </m:r>
        <m:r>
          <m:rPr>
            <m:sty m:val="p"/>
          </m:rPr>
          <m:t>−</m:t>
        </m:r>
        <m:r>
          <m:t>1</m:t>
        </m:r>
        <m:r>
          <m:rPr>
            <m:sty m:val="p"/>
          </m:rPr>
          <m:t>/</m:t>
        </m:r>
        <m:rad>
          <m:radPr>
            <m:degHide m:val="on"/>
          </m:radPr>
          <m:deg/>
          <m:e>
            <m:r>
              <m:t>K</m:t>
            </m:r>
          </m:e>
        </m:rad>
      </m:oMath>
      <w:r>
        <w:t xml:space="preserve">. For</w:t>
      </w:r>
      <w:r>
        <w:t xml:space="preserve"> </w:t>
      </w:r>
      <m:oMath>
        <m:r>
          <m:t>K</m:t>
        </m:r>
        <m:r>
          <m:rPr>
            <m:sty m:val="p"/>
          </m:rPr>
          <m:t>=</m:t>
        </m:r>
        <m:r>
          <m:t>4</m:t>
        </m:r>
      </m:oMath>
      <w:r>
        <w:t xml:space="preserve">:</w:t>
      </w:r>
      <w:r>
        <w:t xml:space="preserve"> </w:t>
      </w:r>
      <m:oMath>
        <m:r>
          <m:t>ε</m:t>
        </m:r>
        <m:r>
          <m:rPr>
            <m:sty m:val="p"/>
          </m:rPr>
          <m:t>=</m:t>
        </m:r>
        <m:r>
          <m:t>0.50</m:t>
        </m:r>
      </m:oMath>
      <w:r>
        <w:t xml:space="preserve">.</w:t>
      </w:r>
    </w:p>
    <w:p>
      <w:pPr>
        <w:pStyle w:val="Compact"/>
        <w:numPr>
          <w:ilvl w:val="0"/>
          <w:numId w:val="1005"/>
        </w:numPr>
      </w:pPr>
      <w:r>
        <w:rPr>
          <w:b/>
          <w:bCs/>
        </w:rPr>
        <w:t xml:space="preserve">Negative correlation</w:t>
      </w:r>
      <w:r>
        <w:t xml:space="preserve"> </w:t>
      </w:r>
      <w:r>
        <w:t xml:space="preserve">(</w:t>
      </w:r>
      <m:oMath>
        <m:acc>
          <m:accPr>
            <m:chr m:val="‾"/>
          </m:accPr>
          <m:e>
            <m:r>
              <m:t>ρ</m:t>
            </m:r>
          </m:e>
        </m:acc>
        <m:r>
          <m:rPr>
            <m:sty m:val="p"/>
          </m:rPr>
          <m:t>&lt;</m:t>
        </m:r>
        <m:r>
          <m:t>0</m:t>
        </m:r>
      </m:oMath>
      <w:r>
        <w:t xml:space="preserve">): When one zone fails, others tend to succeed.</w:t>
      </w:r>
      <w:r>
        <w:t xml:space="preserve"> </w:t>
      </w:r>
      <m:oMath>
        <m:r>
          <m:t>ε</m:t>
        </m:r>
        <m:r>
          <m:rPr>
            <m:sty m:val="p"/>
          </m:rPr>
          <m:t>&gt;</m:t>
        </m:r>
        <m:r>
          <m:t>1</m:t>
        </m:r>
        <m:r>
          <m:rPr>
            <m:sty m:val="p"/>
          </m:rPr>
          <m:t>−</m:t>
        </m:r>
        <m:r>
          <m:t>1</m:t>
        </m:r>
        <m:r>
          <m:rPr>
            <m:sty m:val="p"/>
          </m:rPr>
          <m:t>/</m:t>
        </m:r>
        <m:rad>
          <m:radPr>
            <m:degHide m:val="on"/>
          </m:radPr>
          <m:deg/>
          <m:e>
            <m:r>
              <m:t>K</m:t>
            </m:r>
          </m:e>
        </m:rad>
      </m:oMath>
      <w:r>
        <w:t xml:space="preserve">.</w:t>
      </w:r>
    </w:p>
    <w:p>
      <w:pPr>
        <w:pStyle w:val="FirstParagraph"/>
      </w:pPr>
      <w:r>
        <w:t xml:space="preserve">In ecological terms, negative correlations arise from complementary resource responses: aquatic productivity may increase when terrestrial productivity decreases (e.g., wet years favor fish but hinder nut crops), creating natural buffering.</w:t>
      </w:r>
    </w:p>
    <w:bookmarkEnd w:id="49"/>
    <w:bookmarkStart w:id="50" w:name="incorporation-into-the-fitness-function"/>
    <w:p>
      <w:pPr>
        <w:pStyle w:val="Heading3"/>
      </w:pPr>
      <w:r>
        <w:t xml:space="preserve">7.4 Incorporation into the Fitness Function</w:t>
      </w:r>
    </w:p>
    <w:p>
      <w:pPr>
        <w:pStyle w:val="FirstParagraph"/>
      </w:pPr>
      <w:r>
        <w:t xml:space="preserve">The ecotone advantage modifies the effective uncertainty experienced by cooperators at an ecotone site:</w:t>
      </w:r>
    </w:p>
    <w:p>
      <w:pPr>
        <w:pStyle w:val="BodyText"/>
      </w:pPr>
      <m:oMathPara>
        <m:oMathParaPr>
          <m:jc m:val="center"/>
        </m:oMathParaPr>
        <m:oMath>
          <m:sSub>
            <m:e>
              <m:r>
                <m:t>σ</m:t>
              </m:r>
            </m:e>
            <m:sub>
              <m:r>
                <m:rPr>
                  <m:nor/>
                  <m:sty m:val="p"/>
                </m:rPr>
                <m:t>eff</m:t>
              </m:r>
            </m:sub>
          </m:sSub>
          <m:r>
            <m:rPr>
              <m:sty m:val="p"/>
            </m:rPr>
            <m:t>=</m:t>
          </m:r>
          <m:r>
            <m:t>σ</m:t>
          </m:r>
          <m:r>
            <m:rPr>
              <m:sty m:val="p"/>
            </m:rPr>
            <m:t>⋅</m:t>
          </m:r>
          <m:r>
            <m:rPr>
              <m:sty m:val="p"/>
            </m:rPr>
            <m:t>(</m:t>
          </m:r>
          <m:r>
            <m:t>1</m:t>
          </m:r>
          <m:r>
            <m:rPr>
              <m:sty m:val="p"/>
            </m:rPr>
            <m:t>−</m:t>
          </m:r>
          <m:r>
            <m:t>ε</m:t>
          </m:r>
          <m:r>
            <m:rPr>
              <m:sty m:val="p"/>
            </m:rPr>
            <m:t>)</m:t>
          </m:r>
          <m:r>
            <m:t>  </m:t>
          </m:r>
          <m:r>
            <m:rPr>
              <m:sty m:val="p"/>
            </m:rPr>
            <m:t>(</m:t>
          </m:r>
          <m:r>
            <m:t>27</m:t>
          </m:r>
          <m:r>
            <m:rPr>
              <m:sty m:val="p"/>
            </m:rPr>
            <m:t>)</m:t>
          </m:r>
        </m:oMath>
      </m:oMathPara>
    </w:p>
    <w:p>
      <w:pPr>
        <w:pStyle w:val="FirstParagraph"/>
      </w:pPr>
      <w:r>
        <w:t xml:space="preserve">The cooperator fitness function (Equation 9) becomes:</w:t>
      </w:r>
    </w:p>
    <w:p>
      <w:pPr>
        <w:pStyle w:val="BodyText"/>
      </w:pPr>
      <m:oMathPara>
        <m:oMathParaPr>
          <m:jc m:val="center"/>
        </m:oMathParaPr>
        <m:oMath>
          <m:sSub>
            <m:e>
              <m:r>
                <m:t>W</m:t>
              </m:r>
            </m:e>
            <m:sub>
              <m:r>
                <m:rPr>
                  <m:nor/>
                  <m:sty m:val="p"/>
                </m:rPr>
                <m:t>cooperator</m:t>
              </m:r>
            </m:sub>
          </m:sSub>
          <m:r>
            <m:rPr>
              <m:sty m:val="p"/>
            </m:rPr>
            <m:t>(</m:t>
          </m:r>
          <m:r>
            <m:t>σ</m:t>
          </m:r>
          <m:r>
            <m:rPr>
              <m:sty m:val="p"/>
            </m:rPr>
            <m:t>,</m:t>
          </m:r>
          <m:r>
            <m:t>ε</m:t>
          </m:r>
          <m:r>
            <m:rPr>
              <m:sty m:val="p"/>
            </m:rPr>
            <m:t>)</m:t>
          </m:r>
          <m:r>
            <m:rPr>
              <m:sty m:val="p"/>
            </m:rPr>
            <m:t>=</m:t>
          </m:r>
          <m:r>
            <m:rPr>
              <m:sty m:val="p"/>
            </m:rPr>
            <m:t>(</m:t>
          </m:r>
          <m:r>
            <m:t>1</m:t>
          </m:r>
          <m:r>
            <m:rPr>
              <m:sty m:val="p"/>
            </m:rPr>
            <m:t>−</m:t>
          </m:r>
          <m:sSub>
            <m:e>
              <m:r>
                <m:t>C</m:t>
              </m:r>
            </m:e>
            <m:sub>
              <m:r>
                <m:rPr>
                  <m:nor/>
                  <m:sty m:val="p"/>
                </m:rPr>
                <m:t>total</m:t>
              </m:r>
            </m:sub>
          </m:sSub>
          <m:r>
            <m:rPr>
              <m:sty m:val="p"/>
            </m:rPr>
            <m:t>)</m:t>
          </m:r>
          <m:r>
            <m:rPr>
              <m:sty m:val="p"/>
            </m:rPr>
            <m:t>⋅</m:t>
          </m:r>
          <m:r>
            <m:rPr>
              <m:sty m:val="p"/>
            </m:rPr>
            <m:t>(</m:t>
          </m:r>
          <m:r>
            <m:t>1</m:t>
          </m:r>
          <m:r>
            <m:rPr>
              <m:sty m:val="p"/>
            </m:rPr>
            <m:t>−</m:t>
          </m:r>
          <m:r>
            <m:t>α</m:t>
          </m:r>
          <m:r>
            <m:rPr>
              <m:sty m:val="p"/>
            </m:rPr>
            <m:t>⋅</m:t>
          </m:r>
          <m:r>
            <m:t>σ</m:t>
          </m:r>
          <m:r>
            <m:rPr>
              <m:sty m:val="p"/>
            </m:rPr>
            <m:t>⋅</m:t>
          </m:r>
          <m:r>
            <m:rPr>
              <m:sty m:val="p"/>
            </m:rPr>
            <m:t>(</m:t>
          </m:r>
          <m:r>
            <m:t>1</m:t>
          </m:r>
          <m:r>
            <m:rPr>
              <m:sty m:val="p"/>
            </m:rPr>
            <m:t>−</m:t>
          </m:r>
          <m:r>
            <m:t>ε</m:t>
          </m:r>
          <m:r>
            <m:rPr>
              <m:sty m:val="p"/>
            </m:rPr>
            <m:t>)</m:t>
          </m:r>
          <m:r>
            <m:rPr>
              <m:sty m:val="p"/>
            </m:rPr>
            <m:t>)</m:t>
          </m:r>
          <m:r>
            <m:t>  </m:t>
          </m:r>
          <m:r>
            <m:rPr>
              <m:sty m:val="p"/>
            </m:rPr>
            <m:t>(</m:t>
          </m:r>
          <m:r>
            <m:t>28</m:t>
          </m:r>
          <m:r>
            <m:rPr>
              <m:sty m:val="p"/>
            </m:rPr>
            <m:t>)</m:t>
          </m:r>
        </m:oMath>
      </m:oMathPara>
    </w:p>
    <w:p>
      <w:pPr>
        <w:pStyle w:val="FirstParagraph"/>
      </w:pPr>
      <w:r>
        <w:t xml:space="preserve">Independents, foraging in single zones without ecotone access, experience the full regional uncertainty</w:t>
      </w:r>
      <w:r>
        <w:t xml:space="preserve"> </w:t>
      </w:r>
      <m:oMath>
        <m:r>
          <m:t>σ</m:t>
        </m:r>
      </m:oMath>
      <w:r>
        <w:t xml:space="preserve">:</w:t>
      </w:r>
    </w:p>
    <w:p>
      <w:pPr>
        <w:pStyle w:val="BodyText"/>
      </w:pPr>
      <m:oMathPara>
        <m:oMathParaPr>
          <m:jc m:val="center"/>
        </m:oMathParaPr>
        <m:oMath>
          <m:sSub>
            <m:e>
              <m:r>
                <m:t>W</m:t>
              </m:r>
            </m:e>
            <m:sub>
              <m:r>
                <m:rPr>
                  <m:nor/>
                  <m:sty m:val="p"/>
                </m:rPr>
                <m:t>defector</m:t>
              </m:r>
            </m:sub>
          </m:sSub>
          <m:r>
            <m:rPr>
              <m:sty m:val="p"/>
            </m:rPr>
            <m:t>(</m:t>
          </m:r>
          <m:r>
            <m:t>σ</m:t>
          </m:r>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r>
            <m:t>σ</m:t>
          </m:r>
          <m:r>
            <m:rPr>
              <m:sty m:val="p"/>
            </m:rPr>
            <m:t>)</m:t>
          </m:r>
          <m:r>
            <m:t>  </m:t>
          </m:r>
          <m:r>
            <m:rPr>
              <m:sty m:val="p"/>
            </m:rPr>
            <m:t>(</m:t>
          </m:r>
          <m:r>
            <m:t>29</m:t>
          </m:r>
          <m:r>
            <m:rPr>
              <m:sty m:val="p"/>
            </m:rPr>
            <m:t>)</m:t>
          </m:r>
        </m:oMath>
      </m:oMathPara>
    </w:p>
    <w:p>
      <w:pPr>
        <w:pStyle w:val="FirstParagraph"/>
      </w:pPr>
      <w:r>
        <w:t xml:space="preserve">This asymmetry is critical. The ecotone advantage accrues</w:t>
      </w:r>
      <w:r>
        <w:t xml:space="preserve"> </w:t>
      </w:r>
      <w:r>
        <w:rPr>
          <w:i/>
          <w:iCs/>
        </w:rPr>
        <w:t xml:space="preserve">only</w:t>
      </w:r>
      <w:r>
        <w:t xml:space="preserve"> </w:t>
      </w:r>
      <w:r>
        <w:t xml:space="preserve">to cooperators who aggregate at the ecotone site, not to independents who remain in single zones. This further widens the fitness gap between strategies under high</w:t>
      </w:r>
      <w:r>
        <w:t xml:space="preserve"> </w:t>
      </w:r>
      <m:oMath>
        <m:r>
          <m:t>σ</m:t>
        </m:r>
      </m:oMath>
      <w:r>
        <w:t xml:space="preserve">.</w:t>
      </w:r>
    </w:p>
    <w:bookmarkEnd w:id="50"/>
    <w:bookmarkStart w:id="51" w:name="modified-critical-threshold"/>
    <w:p>
      <w:pPr>
        <w:pStyle w:val="Heading3"/>
      </w:pPr>
      <w:r>
        <w:t xml:space="preserve">7.5 Modified Critical Threshold</w:t>
      </w:r>
    </w:p>
    <w:p>
      <w:pPr>
        <w:pStyle w:val="FirstParagraph"/>
      </w:pPr>
      <w:r>
        <w:t xml:space="preserve">Substituting Equation (28) into the threshold condition:</w:t>
      </w:r>
    </w:p>
    <w:p>
      <w:pPr>
        <w:pStyle w:val="BodyText"/>
      </w:pPr>
      <m:oMathPara>
        <m:oMathParaPr>
          <m:jc m:val="center"/>
        </m:oMathParaPr>
        <m:oMath>
          <m:r>
            <m:rPr>
              <m:sty m:val="p"/>
            </m:rPr>
            <m:t>(</m:t>
          </m:r>
          <m:r>
            <m:t>1</m:t>
          </m:r>
          <m:r>
            <m:rPr>
              <m:sty m:val="p"/>
            </m:rPr>
            <m:t>−</m:t>
          </m:r>
          <m:sSub>
            <m:e>
              <m:r>
                <m:t>C</m:t>
              </m:r>
            </m:e>
            <m:sub>
              <m:r>
                <m:rPr>
                  <m:nor/>
                  <m:sty m:val="p"/>
                </m:rPr>
                <m:t>total</m:t>
              </m:r>
            </m:sub>
          </m:sSub>
          <m:r>
            <m:rPr>
              <m:sty m:val="p"/>
            </m:rPr>
            <m:t>)</m:t>
          </m:r>
          <m:r>
            <m:rPr>
              <m:sty m:val="p"/>
            </m:rPr>
            <m:t>(</m:t>
          </m:r>
          <m:r>
            <m:t>1</m:t>
          </m:r>
          <m:r>
            <m:rPr>
              <m:sty m:val="p"/>
            </m:rPr>
            <m:t>−</m:t>
          </m:r>
          <m:r>
            <m:t>α</m:t>
          </m:r>
          <m:r>
            <m:rPr>
              <m:sty m:val="p"/>
            </m:rPr>
            <m:t>⋅</m:t>
          </m:r>
          <m:sSup>
            <m:e>
              <m:r>
                <m:t>σ</m:t>
              </m:r>
            </m:e>
            <m:sup>
              <m:r>
                <m:rPr>
                  <m:sty m:val="p"/>
                </m:rPr>
                <m:t>*</m:t>
              </m:r>
            </m:sup>
          </m:sSup>
          <m:r>
            <m:rPr>
              <m:sty m:val="p"/>
            </m:rPr>
            <m:t>⋅</m:t>
          </m:r>
          <m:r>
            <m:rPr>
              <m:sty m:val="p"/>
            </m:rPr>
            <m:t>(</m:t>
          </m:r>
          <m:r>
            <m:t>1</m:t>
          </m:r>
          <m:r>
            <m:rPr>
              <m:sty m:val="p"/>
            </m:rPr>
            <m:t>−</m:t>
          </m:r>
          <m:r>
            <m:t>ε</m:t>
          </m:r>
          <m:r>
            <m:rPr>
              <m:sty m:val="p"/>
            </m:rPr>
            <m:t>)</m:t>
          </m:r>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sSup>
            <m:e>
              <m:r>
                <m:t>σ</m:t>
              </m:r>
            </m:e>
            <m:sup>
              <m:r>
                <m:rPr>
                  <m:sty m:val="p"/>
                </m:rPr>
                <m:t>*</m:t>
              </m:r>
            </m:sup>
          </m:sSup>
          <m:r>
            <m:rPr>
              <m:sty m:val="p"/>
            </m:rPr>
            <m:t>)</m:t>
          </m:r>
          <m:r>
            <m:t>  </m:t>
          </m:r>
          <m:r>
            <m:rPr>
              <m:sty m:val="p"/>
            </m:rPr>
            <m:t>(</m:t>
          </m:r>
          <m:r>
            <m:t>30</m:t>
          </m:r>
          <m:r>
            <m:rPr>
              <m:sty m:val="p"/>
            </m:rPr>
            <m:t>)</m:t>
          </m:r>
        </m:oMath>
      </m:oMathPara>
    </w:p>
    <w:p>
      <w:pPr>
        <w:pStyle w:val="FirstParagraph"/>
      </w:pPr>
      <w:r>
        <w:t xml:space="preserve">Let</w:t>
      </w:r>
      <w:r>
        <w:t xml:space="preserve"> </w:t>
      </w:r>
      <m:oMath>
        <m:sSub>
          <m:e>
            <m:r>
              <m:t>α</m:t>
            </m:r>
          </m:e>
          <m:sub>
            <m:r>
              <m:rPr>
                <m:nor/>
                <m:sty m:val="p"/>
              </m:rPr>
              <m:t>eff</m:t>
            </m:r>
          </m:sub>
        </m:sSub>
        <m:r>
          <m:rPr>
            <m:sty m:val="p"/>
          </m:rPr>
          <m:t>=</m:t>
        </m:r>
        <m:r>
          <m:t>α</m:t>
        </m:r>
        <m:r>
          <m:rPr>
            <m:sty m:val="p"/>
          </m:rPr>
          <m:t>⋅</m:t>
        </m:r>
        <m:r>
          <m:rPr>
            <m:sty m:val="p"/>
          </m:rPr>
          <m:t>(</m:t>
        </m:r>
        <m:r>
          <m:t>1</m:t>
        </m:r>
        <m:r>
          <m:rPr>
            <m:sty m:val="p"/>
          </m:rPr>
          <m:t>−</m:t>
        </m:r>
        <m:r>
          <m:t>ε</m:t>
        </m:r>
        <m:r>
          <m:rPr>
            <m:sty m:val="p"/>
          </m:rPr>
          <m:t>)</m:t>
        </m:r>
      </m:oMath>
      <w:r>
        <w:t xml:space="preserve">. Then this has the same form as Equation (13) with</w:t>
      </w:r>
      <w:r>
        <w:t xml:space="preserve"> </w:t>
      </w:r>
      <m:oMath>
        <m:r>
          <m:t>α</m:t>
        </m:r>
      </m:oMath>
      <w:r>
        <w:t xml:space="preserve"> </w:t>
      </w:r>
      <w:r>
        <w:t xml:space="preserve">replaced by</w:t>
      </w:r>
      <w:r>
        <w:t xml:space="preserve"> </w:t>
      </w:r>
      <m:oMath>
        <m:sSub>
          <m:e>
            <m:r>
              <m:t>α</m:t>
            </m:r>
          </m:e>
          <m:sub>
            <m:r>
              <m:rPr>
                <m:nor/>
                <m:sty m:val="p"/>
              </m:rPr>
              <m:t>eff</m:t>
            </m:r>
          </m:sub>
        </m:sSub>
      </m:oMath>
      <w:r>
        <w:t xml:space="preserve">:</w:t>
      </w:r>
    </w:p>
    <w:p>
      <w:pPr>
        <w:pStyle w:val="BodyText"/>
      </w:pPr>
      <m:oMathPara>
        <m:oMathParaPr>
          <m:jc m:val="center"/>
        </m:oMathParaPr>
        <m:oMath>
          <m:sSubSup>
            <m:e>
              <m:r>
                <m:t>σ</m:t>
              </m:r>
            </m:e>
            <m:sub>
              <m:r>
                <m:t>ε</m:t>
              </m:r>
            </m:sub>
            <m:sup>
              <m:r>
                <m:rPr>
                  <m:sty m:val="p"/>
                </m:rPr>
                <m:t>*</m:t>
              </m:r>
            </m:sup>
          </m:sSubSup>
          <m:r>
            <m:rPr>
              <m:sty m:val="p"/>
            </m:rPr>
            <m:t>=</m:t>
          </m:r>
          <m:f>
            <m:fPr>
              <m:type m:val="bar"/>
            </m:fPr>
            <m:num>
              <m:sSub>
                <m:e>
                  <m:r>
                    <m:t>R</m:t>
                  </m:r>
                </m:e>
                <m:sub>
                  <m:r>
                    <m:rPr>
                      <m:nor/>
                      <m:sty m:val="p"/>
                    </m:rPr>
                    <m:t>ind</m:t>
                  </m:r>
                </m:sub>
              </m:sSub>
              <m:r>
                <m:rPr>
                  <m:sty m:val="p"/>
                </m:rPr>
                <m:t>−</m:t>
              </m:r>
              <m:r>
                <m:rPr>
                  <m:sty m:val="p"/>
                </m:rPr>
                <m:t>(</m:t>
              </m:r>
              <m:r>
                <m:t>1</m:t>
              </m:r>
              <m:r>
                <m:rPr>
                  <m:sty m:val="p"/>
                </m:rPr>
                <m:t>−</m:t>
              </m:r>
              <m:sSub>
                <m:e>
                  <m:r>
                    <m:t>C</m:t>
                  </m:r>
                </m:e>
                <m:sub>
                  <m:r>
                    <m:rPr>
                      <m:nor/>
                      <m:sty m:val="p"/>
                    </m:rPr>
                    <m:t>total</m:t>
                  </m:r>
                </m:sub>
              </m:sSub>
              <m:r>
                <m:rPr>
                  <m:sty m:val="p"/>
                </m:rPr>
                <m:t>)</m:t>
              </m:r>
            </m:num>
            <m:den>
              <m:sSub>
                <m:e>
                  <m:r>
                    <m:t>R</m:t>
                  </m:r>
                </m:e>
                <m:sub>
                  <m:r>
                    <m:rPr>
                      <m:nor/>
                      <m:sty m:val="p"/>
                    </m:rPr>
                    <m:t>ind</m:t>
                  </m:r>
                </m:sub>
              </m:sSub>
              <m:r>
                <m:rPr>
                  <m:sty m:val="p"/>
                </m:rPr>
                <m:t>⋅</m:t>
              </m:r>
              <m:r>
                <m:t>β</m:t>
              </m:r>
              <m:r>
                <m:rPr>
                  <m:sty m:val="p"/>
                </m:rPr>
                <m:t>−</m:t>
              </m:r>
              <m:r>
                <m:rPr>
                  <m:sty m:val="p"/>
                </m:rPr>
                <m:t>(</m:t>
              </m:r>
              <m:r>
                <m:t>1</m:t>
              </m:r>
              <m:r>
                <m:rPr>
                  <m:sty m:val="p"/>
                </m:rPr>
                <m:t>−</m:t>
              </m:r>
              <m:sSub>
                <m:e>
                  <m:r>
                    <m:t>C</m:t>
                  </m:r>
                </m:e>
                <m:sub>
                  <m:r>
                    <m:rPr>
                      <m:nor/>
                      <m:sty m:val="p"/>
                    </m:rPr>
                    <m:t>total</m:t>
                  </m:r>
                </m:sub>
              </m:sSub>
              <m:r>
                <m:rPr>
                  <m:sty m:val="p"/>
                </m:rPr>
                <m:t>)</m:t>
              </m:r>
              <m:r>
                <m:rPr>
                  <m:sty m:val="p"/>
                </m:rPr>
                <m:t>⋅</m:t>
              </m:r>
              <m:sSub>
                <m:e>
                  <m:r>
                    <m:t>α</m:t>
                  </m:r>
                </m:e>
                <m:sub>
                  <m:r>
                    <m:rPr>
                      <m:nor/>
                      <m:sty m:val="p"/>
                    </m:rPr>
                    <m:t>eff</m:t>
                  </m:r>
                </m:sub>
              </m:sSub>
            </m:den>
          </m:f>
          <m:r>
            <m:t>  </m:t>
          </m:r>
          <m:r>
            <m:rPr>
              <m:sty m:val="p"/>
            </m:rPr>
            <m:t>(</m:t>
          </m:r>
          <m:r>
            <m:t>31</m:t>
          </m:r>
          <m:r>
            <m:rPr>
              <m:sty m:val="p"/>
            </m:rPr>
            <m:t>)</m:t>
          </m:r>
        </m:oMath>
      </m:oMathPara>
    </w:p>
    <w:p>
      <w:pPr>
        <w:pStyle w:val="FirstParagraph"/>
      </w:pPr>
      <w:r>
        <w:t xml:space="preserve">Since</w:t>
      </w:r>
      <w:r>
        <w:t xml:space="preserve"> </w:t>
      </w:r>
      <m:oMath>
        <m:sSub>
          <m:e>
            <m:r>
              <m:t>α</m:t>
            </m:r>
          </m:e>
          <m:sub>
            <m:r>
              <m:rPr>
                <m:nor/>
                <m:sty m:val="p"/>
              </m:rPr>
              <m:t>eff</m:t>
            </m:r>
          </m:sub>
        </m:sSub>
        <m:r>
          <m:rPr>
            <m:sty m:val="p"/>
          </m:rPr>
          <m:t>&lt;</m:t>
        </m:r>
        <m:r>
          <m:t>α</m:t>
        </m:r>
      </m:oMath>
      <w:r>
        <w:t xml:space="preserve"> </w:t>
      </w:r>
      <w:r>
        <w:t xml:space="preserve">(when</w:t>
      </w:r>
      <w:r>
        <w:t xml:space="preserve"> </w:t>
      </w:r>
      <m:oMath>
        <m:r>
          <m:t>ε</m:t>
        </m:r>
        <m:r>
          <m:rPr>
            <m:sty m:val="p"/>
          </m:rPr>
          <m:t>&gt;</m:t>
        </m:r>
        <m:r>
          <m:t>0</m:t>
        </m:r>
      </m:oMath>
      <w:r>
        <w:t xml:space="preserve">), the denominator is larger, and</w:t>
      </w:r>
      <w:r>
        <w:t xml:space="preserve"> </w:t>
      </w:r>
      <m:oMath>
        <m:sSubSup>
          <m:e>
            <m:r>
              <m:t>σ</m:t>
            </m:r>
          </m:e>
          <m:sub>
            <m:r>
              <m:t>ε</m:t>
            </m:r>
          </m:sub>
          <m:sup>
            <m:r>
              <m:rPr>
                <m:sty m:val="p"/>
              </m:rPr>
              <m:t>*</m:t>
            </m:r>
          </m:sup>
        </m:sSubSup>
        <m:r>
          <m:rPr>
            <m:sty m:val="p"/>
          </m:rPr>
          <m:t>&lt;</m:t>
        </m:r>
        <m:sSubSup>
          <m:e>
            <m:r>
              <m:t>σ</m:t>
            </m:r>
          </m:e>
          <m:sub>
            <m:r>
              <m:t>ε</m:t>
            </m:r>
            <m:r>
              <m:rPr>
                <m:sty m:val="p"/>
              </m:rPr>
              <m:t>=</m:t>
            </m:r>
            <m:r>
              <m:t>0</m:t>
            </m:r>
          </m:sub>
          <m:sup>
            <m:r>
              <m:rPr>
                <m:sty m:val="p"/>
              </m:rPr>
              <m:t>*</m:t>
            </m:r>
          </m:sup>
        </m:sSubSup>
      </m:oMath>
      <w:r>
        <w:t xml:space="preserve">.</w:t>
      </w:r>
      <w:r>
        <w:t xml:space="preserve"> </w:t>
      </w:r>
      <w:r>
        <w:rPr>
          <w:b/>
          <w:bCs/>
        </w:rPr>
        <w:t xml:space="preserve">The ecotone advantage lowers the critical threshold</w:t>
      </w:r>
      <w:r>
        <w:t xml:space="preserve">, making cooperation viable in less uncertain environments.</w:t>
      </w:r>
    </w:p>
    <w:p>
      <w:pPr>
        <w:pStyle w:val="BodyText"/>
      </w:pPr>
      <w:r>
        <w:t xml:space="preserve">Equivalently, in terms of the unadjusted threshold</w:t>
      </w:r>
      <w:r>
        <w:t xml:space="preserve"> </w:t>
      </w:r>
      <m:oMath>
        <m:sSup>
          <m:e>
            <m:r>
              <m:t>σ</m:t>
            </m:r>
          </m:e>
          <m:sup>
            <m:r>
              <m:rPr>
                <m:sty m:val="p"/>
              </m:rPr>
              <m:t>*</m:t>
            </m:r>
          </m:sup>
        </m:sSup>
      </m:oMath>
      <w:r>
        <w:t xml:space="preserve"> </w:t>
      </w:r>
      <w:r>
        <w:t xml:space="preserve">(Equation 16):</w:t>
      </w:r>
    </w:p>
    <w:p>
      <w:pPr>
        <w:pStyle w:val="BodyText"/>
      </w:pPr>
      <m:oMathPara>
        <m:oMathParaPr>
          <m:jc m:val="center"/>
        </m:oMathParaPr>
        <m:oMath>
          <m:sSubSup>
            <m:e>
              <m:r>
                <m:t>σ</m:t>
              </m:r>
            </m:e>
            <m:sub>
              <m:r>
                <m:t>ε</m:t>
              </m:r>
            </m:sub>
            <m:sup>
              <m:r>
                <m:rPr>
                  <m:sty m:val="p"/>
                </m:rPr>
                <m:t>*</m:t>
              </m:r>
            </m:sup>
          </m:sSubSup>
          <m:r>
            <m:rPr>
              <m:sty m:val="p"/>
            </m:rPr>
            <m:t>=</m:t>
          </m:r>
          <m:f>
            <m:fPr>
              <m:type m:val="bar"/>
            </m:fPr>
            <m:num>
              <m:sSup>
                <m:e>
                  <m:r>
                    <m:t>σ</m:t>
                  </m:r>
                </m:e>
                <m:sup>
                  <m:r>
                    <m:rPr>
                      <m:sty m:val="p"/>
                    </m:rPr>
                    <m:t>*</m:t>
                  </m:r>
                </m:sup>
              </m:sSup>
            </m:num>
            <m:den>
              <m:r>
                <m:t>1</m:t>
              </m:r>
              <m:r>
                <m:rPr>
                  <m:sty m:val="p"/>
                </m:rPr>
                <m:t>+</m:t>
              </m:r>
              <m:r>
                <m:t>ε</m:t>
              </m:r>
              <m:r>
                <m:rPr>
                  <m:sty m:val="p"/>
                </m:rPr>
                <m:t>⋅</m:t>
              </m:r>
              <m:r>
                <m:t>α</m:t>
              </m:r>
              <m:r>
                <m:rPr>
                  <m:sty m:val="p"/>
                </m:rPr>
                <m:t>⋅</m:t>
              </m:r>
              <m:r>
                <m:rPr>
                  <m:sty m:val="p"/>
                </m:rPr>
                <m:t>(</m:t>
              </m:r>
              <m:r>
                <m:t>1</m:t>
              </m:r>
              <m:r>
                <m:rPr>
                  <m:sty m:val="p"/>
                </m:rPr>
                <m:t>−</m:t>
              </m:r>
              <m:sSub>
                <m:e>
                  <m:r>
                    <m:t>C</m:t>
                  </m:r>
                </m:e>
                <m:sub>
                  <m:r>
                    <m:rPr>
                      <m:nor/>
                      <m:sty m:val="p"/>
                    </m:rPr>
                    <m:t>total</m:t>
                  </m:r>
                </m:sub>
              </m:sSub>
              <m:r>
                <m:rPr>
                  <m:sty m:val="p"/>
                </m:rPr>
                <m:t>)</m:t>
              </m:r>
              <m:r>
                <m:rPr>
                  <m:sty m:val="p"/>
                </m:rPr>
                <m:t>/</m:t>
              </m:r>
              <m:r>
                <m:t>D</m:t>
              </m:r>
            </m:den>
          </m:f>
          <m:r>
            <m:t>  </m:t>
          </m:r>
          <m:r>
            <m:rPr>
              <m:sty m:val="p"/>
            </m:rPr>
            <m:t>(</m:t>
          </m:r>
          <m:r>
            <m:t>32</m:t>
          </m:r>
          <m:r>
            <m:rPr>
              <m:sty m:val="p"/>
            </m:rPr>
            <m:t>)</m:t>
          </m:r>
        </m:oMath>
      </m:oMathPara>
    </w:p>
    <w:p>
      <w:pPr>
        <w:pStyle w:val="FirstParagraph"/>
      </w:pPr>
      <w:r>
        <w:t xml:space="preserve">where</w:t>
      </w:r>
      <w:r>
        <w:t xml:space="preserve"> </w:t>
      </w:r>
      <m:oMath>
        <m:r>
          <m:t>D</m:t>
        </m:r>
      </m:oMath>
      <w:r>
        <w:t xml:space="preserve"> </w:t>
      </w:r>
      <w:r>
        <w:t xml:space="preserve">is the denominator of Equation (16). Equivalently:</w:t>
      </w:r>
    </w:p>
    <w:p>
      <w:pPr>
        <w:pStyle w:val="BodyText"/>
      </w:pPr>
      <m:oMathPara>
        <m:oMathParaPr>
          <m:jc m:val="center"/>
        </m:oMathParaPr>
        <m:oMath>
          <m:sSubSup>
            <m:e>
              <m:r>
                <m:t>σ</m:t>
              </m:r>
            </m:e>
            <m:sub>
              <m:r>
                <m:t>ε</m:t>
              </m:r>
            </m:sub>
            <m:sup>
              <m:r>
                <m:rPr>
                  <m:sty m:val="p"/>
                </m:rPr>
                <m:t>*</m:t>
              </m:r>
            </m:sup>
          </m:sSubSup>
          <m:r>
            <m:rPr>
              <m:sty m:val="p"/>
            </m:rPr>
            <m:t>=</m:t>
          </m:r>
          <m:sSup>
            <m:e>
              <m:r>
                <m:t>σ</m:t>
              </m:r>
            </m:e>
            <m:sup>
              <m:r>
                <m:rPr>
                  <m:sty m:val="p"/>
                </m:rPr>
                <m:t>*</m:t>
              </m:r>
            </m:sup>
          </m:sSup>
          <m:r>
            <m:rPr>
              <m:sty m:val="p"/>
            </m:rPr>
            <m:t>⋅</m:t>
          </m:r>
          <m:f>
            <m:fPr>
              <m:type m:val="bar"/>
            </m:fPr>
            <m:num>
              <m:r>
                <m:t>D</m:t>
              </m:r>
            </m:num>
            <m:den>
              <m:r>
                <m:t>D</m:t>
              </m:r>
              <m:r>
                <m:rPr>
                  <m:sty m:val="p"/>
                </m:rPr>
                <m:t>+</m:t>
              </m:r>
              <m:r>
                <m:t>ε</m:t>
              </m:r>
              <m:r>
                <m:rPr>
                  <m:sty m:val="p"/>
                </m:rPr>
                <m:t>⋅</m:t>
              </m:r>
              <m:r>
                <m:t>α</m:t>
              </m:r>
              <m:r>
                <m:rPr>
                  <m:sty m:val="p"/>
                </m:rPr>
                <m:t>⋅</m:t>
              </m:r>
              <m:r>
                <m:rPr>
                  <m:sty m:val="p"/>
                </m:rPr>
                <m:t>(</m:t>
              </m:r>
              <m:r>
                <m:t>1</m:t>
              </m:r>
              <m:r>
                <m:rPr>
                  <m:sty m:val="p"/>
                </m:rPr>
                <m:t>−</m:t>
              </m:r>
              <m:sSub>
                <m:e>
                  <m:r>
                    <m:t>C</m:t>
                  </m:r>
                </m:e>
                <m:sub>
                  <m:r>
                    <m:rPr>
                      <m:nor/>
                      <m:sty m:val="p"/>
                    </m:rPr>
                    <m:t>total</m:t>
                  </m:r>
                </m:sub>
              </m:sSub>
              <m:r>
                <m:rPr>
                  <m:sty m:val="p"/>
                </m:rPr>
                <m:t>)</m:t>
              </m:r>
            </m:den>
          </m:f>
          <m:r>
            <m:t>  </m:t>
          </m:r>
          <m:r>
            <m:rPr>
              <m:sty m:val="p"/>
            </m:rPr>
            <m:t>(</m:t>
          </m:r>
          <m:r>
            <m:t>33</m:t>
          </m:r>
          <m:r>
            <m:rPr>
              <m:sty m:val="p"/>
            </m:rPr>
            <m:t>)</m:t>
          </m:r>
        </m:oMath>
      </m:oMathPara>
    </w:p>
    <w:p>
      <w:pPr>
        <w:pStyle w:val="FirstParagraph"/>
      </w:pPr>
      <w:r>
        <w:t xml:space="preserve">Equations (32) and (33) are algebraically identical, following directly from Equation (31) by substituting</w:t>
      </w:r>
      <w:r>
        <w:t xml:space="preserve"> </w:t>
      </w:r>
      <m:oMath>
        <m:sSup>
          <m:e>
            <m:r>
              <m:t>σ</m:t>
            </m:r>
          </m:e>
          <m:sup>
            <m:r>
              <m:rPr>
                <m:sty m:val="p"/>
              </m:rPr>
              <m:t>*</m:t>
            </m:r>
          </m:sup>
        </m:sSup>
        <m:r>
          <m:rPr>
            <m:sty m:val="p"/>
          </m:rPr>
          <m:t>=</m:t>
        </m:r>
        <m:r>
          <m:t>N</m:t>
        </m:r>
        <m:r>
          <m:rPr>
            <m:sty m:val="p"/>
          </m:rPr>
          <m:t>/</m:t>
        </m:r>
        <m:r>
          <m:t>D</m:t>
        </m:r>
      </m:oMath>
      <w:r>
        <w:t xml:space="preserve"> </w:t>
      </w:r>
      <w:r>
        <w:t xml:space="preserve">and noting that the ecotone-modified denominator is</w:t>
      </w:r>
      <w:r>
        <w:t xml:space="preserve"> </w:t>
      </w:r>
      <m:oMath>
        <m:r>
          <m:t>D</m:t>
        </m:r>
        <m:r>
          <m:rPr>
            <m:sty m:val="p"/>
          </m:rPr>
          <m:t>+</m:t>
        </m:r>
        <m:r>
          <m:t>ε</m:t>
        </m:r>
        <m:r>
          <m:rPr>
            <m:sty m:val="p"/>
          </m:rPr>
          <m:t>⋅</m:t>
        </m:r>
        <m:r>
          <m:t>α</m:t>
        </m:r>
        <m:r>
          <m:rPr>
            <m:sty m:val="p"/>
          </m:rPr>
          <m:t>⋅</m:t>
        </m:r>
        <m:r>
          <m:rPr>
            <m:sty m:val="p"/>
          </m:rPr>
          <m:t>(</m:t>
        </m:r>
        <m:r>
          <m:t>1</m:t>
        </m:r>
        <m:r>
          <m:rPr>
            <m:sty m:val="p"/>
          </m:rPr>
          <m:t>−</m:t>
        </m:r>
        <m:sSub>
          <m:e>
            <m:r>
              <m:t>C</m:t>
            </m:r>
          </m:e>
          <m:sub>
            <m:r>
              <m:rPr>
                <m:nor/>
                <m:sty m:val="p"/>
              </m:rPr>
              <m:t>total</m:t>
            </m:r>
          </m:sub>
        </m:sSub>
        <m:r>
          <m:rPr>
            <m:sty m:val="p"/>
          </m:rPr>
          <m:t>)</m:t>
        </m:r>
      </m:oMath>
      <w:r>
        <w:t xml:space="preserve">.</w:t>
      </w:r>
    </w:p>
    <w:bookmarkEnd w:id="51"/>
    <w:bookmarkStart w:id="52" w:name="parameter-range-and-justification-1"/>
    <w:p>
      <w:pPr>
        <w:pStyle w:val="Heading3"/>
      </w:pPr>
      <w:r>
        <w:t xml:space="preserve">7.6 Parameter Range and Justification</w:t>
      </w:r>
    </w:p>
    <w:p>
      <w:pPr>
        <w:pStyle w:val="FirstParagraph"/>
      </w:pPr>
      <w:r>
        <w:rPr>
          <w:b/>
          <w:bCs/>
        </w:rPr>
        <w:t xml:space="preserve">Table 7.</w:t>
      </w:r>
      <w:r>
        <w:t xml:space="preserve"> </w:t>
      </w:r>
      <w:r>
        <w:t xml:space="preserve">Ecotone advantage parameter ranges.</w:t>
      </w:r>
    </w:p>
    <w:tbl>
      <w:tblPr>
        <w:tblStyle w:val="Table"/>
        <w:tblW w:type="pct" w:w="5000"/>
        <w:tblLayout w:type="fixed"/>
        <w:tblLook w:firstRow="1" w:lastRow="0" w:firstColumn="0" w:lastColumn="0" w:noHBand="0" w:noVBand="0" w:val="0020"/>
      </w:tblPr>
      <w:tblGrid>
        <w:gridCol w:w="1212"/>
        <w:gridCol w:w="1050"/>
        <w:gridCol w:w="2586"/>
        <w:gridCol w:w="1293"/>
        <w:gridCol w:w="1777"/>
      </w:tblGrid>
      <w:tr>
        <w:trPr>
          <w:tblHeader w:val="on"/>
        </w:trPr>
        <w:tc>
          <w:tcPr/>
          <w:p>
            <w:pPr>
              <w:pStyle w:val="Compact"/>
            </w:pPr>
            <m:oMath>
              <m:r>
                <m:t>ε</m:t>
              </m:r>
            </m:oMath>
          </w:p>
        </w:tc>
        <w:tc>
          <w:tcPr/>
          <w:p>
            <w:pPr>
              <w:pStyle w:val="Compact"/>
            </w:pPr>
            <m:oMath>
              <m:r>
                <m:t>K</m:t>
              </m:r>
            </m:oMath>
            <w:r>
              <w:t xml:space="preserve"> </w:t>
            </w:r>
            <w:r>
              <w:t xml:space="preserve">(zones)</w:t>
            </w:r>
          </w:p>
        </w:tc>
        <w:tc>
          <w:tcPr/>
          <w:p>
            <w:pPr>
              <w:pStyle w:val="Compact"/>
            </w:pPr>
            <m:oMath>
              <m:acc>
                <m:accPr>
                  <m:chr m:val="‾"/>
                </m:accPr>
                <m:e>
                  <m:r>
                    <m:t>ρ</m:t>
                  </m:r>
                </m:e>
              </m:acc>
            </m:oMath>
            <w:r>
              <w:t xml:space="preserve"> </w:t>
            </w:r>
            <w:r>
              <w:t xml:space="preserve">(mean correlation)</w:t>
            </w:r>
          </w:p>
        </w:tc>
        <w:tc>
          <w:tcPr/>
          <w:p>
            <w:pPr>
              <w:pStyle w:val="Compact"/>
            </w:pPr>
            <w:r>
              <w:t xml:space="preserve">Interpretation</w:t>
            </w:r>
          </w:p>
        </w:tc>
        <w:tc>
          <w:tcPr/>
          <w:p>
            <w:pPr>
              <w:pStyle w:val="Compact"/>
            </w:pPr>
            <w:r>
              <w:t xml:space="preserve">Archaeological example</w:t>
            </w:r>
          </w:p>
        </w:tc>
      </w:tr>
      <w:tr>
        <w:tc>
          <w:tcPr/>
          <w:p>
            <w:pPr>
              <w:pStyle w:val="Compact"/>
            </w:pPr>
            <w:r>
              <w:t xml:space="preserve">0.00</w:t>
            </w:r>
          </w:p>
        </w:tc>
        <w:tc>
          <w:tcPr/>
          <w:p>
            <w:pPr>
              <w:pStyle w:val="Compact"/>
            </w:pPr>
            <w:r>
              <w:t xml:space="preserve">1</w:t>
            </w:r>
          </w:p>
        </w:tc>
        <w:tc>
          <w:tcPr/>
          <w:p>
            <w:pPr>
              <w:pStyle w:val="Compact"/>
            </w:pPr>
            <w:r>
              <w:t xml:space="preserve">n/a</w:t>
            </w:r>
          </w:p>
        </w:tc>
        <w:tc>
          <w:tcPr/>
          <w:p>
            <w:pPr>
              <w:pStyle w:val="Compact"/>
            </w:pPr>
            <w:r>
              <w:t xml:space="preserve">Single ecological zone; no ecotone advantage</w:t>
            </w:r>
          </w:p>
        </w:tc>
        <w:tc>
          <w:tcPr/>
          <w:p>
            <w:pPr>
              <w:pStyle w:val="Compact"/>
            </w:pPr>
            <w:r>
              <w:t xml:space="preserve">Rapa Nui (isolated island)</w:t>
            </w:r>
          </w:p>
        </w:tc>
      </w:tr>
      <w:tr>
        <w:tc>
          <w:tcPr/>
          <w:p>
            <w:pPr>
              <w:pStyle w:val="Compact"/>
            </w:pPr>
            <w:r>
              <w:t xml:space="preserve">0.10–0.20</w:t>
            </w:r>
          </w:p>
        </w:tc>
        <w:tc>
          <w:tcPr/>
          <w:p>
            <w:pPr>
              <w:pStyle w:val="Compact"/>
            </w:pPr>
            <w:r>
              <w:t xml:space="preserve">2–3</w:t>
            </w:r>
          </w:p>
        </w:tc>
        <w:tc>
          <w:tcPr/>
          <w:p>
            <w:pPr>
              <w:pStyle w:val="Compact"/>
            </w:pPr>
            <m:oMath>
              <m:acc>
                <m:accPr>
                  <m:chr m:val="‾"/>
                </m:accPr>
                <m:e>
                  <m:r>
                    <m:t>ρ</m:t>
                  </m:r>
                </m:e>
              </m:acc>
              <m:r>
                <m:rPr>
                  <m:sty m:val="p"/>
                </m:rPr>
                <m:t>≈</m:t>
              </m:r>
              <m:r>
                <m:t>0</m:t>
              </m:r>
            </m:oMath>
          </w:p>
        </w:tc>
        <w:tc>
          <w:tcPr/>
          <w:p>
            <w:pPr>
              <w:pStyle w:val="Compact"/>
            </w:pPr>
            <w:r>
              <w:t xml:space="preserve">Weak buffering from uncorrelated zones</w:t>
            </w:r>
          </w:p>
        </w:tc>
        <w:tc>
          <w:tcPr/>
          <w:p>
            <w:pPr>
              <w:pStyle w:val="Compact"/>
            </w:pPr>
            <w:r>
              <w:t xml:space="preserve">Chaco Canyon (semi-arid with limited zone diversity)</w:t>
            </w:r>
          </w:p>
        </w:tc>
      </w:tr>
      <w:tr>
        <w:tc>
          <w:tcPr/>
          <w:p>
            <w:pPr>
              <w:pStyle w:val="Compact"/>
            </w:pPr>
            <w:r>
              <w:t xml:space="preserve">0.20–0.35</w:t>
            </w:r>
          </w:p>
        </w:tc>
        <w:tc>
          <w:tcPr/>
          <w:p>
            <w:pPr>
              <w:pStyle w:val="Compact"/>
            </w:pPr>
            <w:r>
              <w:t xml:space="preserve">3–4</w:t>
            </w:r>
          </w:p>
        </w:tc>
        <w:tc>
          <w:tcPr/>
          <w:p>
            <w:pPr>
              <w:pStyle w:val="Compact"/>
            </w:pPr>
            <m:oMath>
              <m:acc>
                <m:accPr>
                  <m:chr m:val="‾"/>
                </m:accPr>
                <m:e>
                  <m:r>
                    <m:t>ρ</m:t>
                  </m:r>
                </m:e>
              </m:acc>
              <m:r>
                <m:rPr>
                  <m:sty m:val="p"/>
                </m:rPr>
                <m:t>≈</m:t>
              </m:r>
              <m:r>
                <m:rPr>
                  <m:sty m:val="p"/>
                </m:rPr>
                <m:t>−</m:t>
              </m:r>
              <m:r>
                <m:t>0.2</m:t>
              </m:r>
            </m:oMath>
          </w:p>
        </w:tc>
        <w:tc>
          <w:tcPr/>
          <w:p>
            <w:pPr>
              <w:pStyle w:val="Compact"/>
            </w:pPr>
            <w:r>
              <w:t xml:space="preserve">Moderate buffering; some negatively correlated zones</w:t>
            </w:r>
          </w:p>
        </w:tc>
        <w:tc>
          <w:tcPr/>
          <w:p>
            <w:pPr>
              <w:pStyle w:val="Compact"/>
            </w:pPr>
            <w:r>
              <w:t xml:space="preserve">Lamoka Lake (</w:t>
            </w:r>
            <m:oMath>
              <m:r>
                <m:t>K</m:t>
              </m:r>
              <m:r>
                <m:rPr>
                  <m:sty m:val="p"/>
                </m:rPr>
                <m:t>=</m:t>
              </m:r>
              <m:r>
                <m:t>5</m:t>
              </m:r>
            </m:oMath>
            <w:r>
              <w:t xml:space="preserve">, mixed correlations)</w:t>
            </w:r>
          </w:p>
        </w:tc>
      </w:tr>
      <w:tr>
        <w:tc>
          <w:tcPr/>
          <w:p>
            <w:pPr>
              <w:pStyle w:val="Compact"/>
            </w:pPr>
            <w:r>
              <w:t xml:space="preserve">0.35–0.50</w:t>
            </w:r>
          </w:p>
        </w:tc>
        <w:tc>
          <w:tcPr/>
          <w:p>
            <w:pPr>
              <w:pStyle w:val="Compact"/>
            </w:pPr>
            <w:r>
              <w:t xml:space="preserve">4+</w:t>
            </w:r>
          </w:p>
        </w:tc>
        <w:tc>
          <w:tcPr/>
          <w:p>
            <w:pPr>
              <w:pStyle w:val="Compact"/>
            </w:pPr>
            <m:oMath>
              <m:acc>
                <m:accPr>
                  <m:chr m:val="‾"/>
                </m:accPr>
                <m:e>
                  <m:r>
                    <m:t>ρ</m:t>
                  </m:r>
                </m:e>
              </m:acc>
              <m:r>
                <m:rPr>
                  <m:sty m:val="p"/>
                </m:rPr>
                <m:t>≈</m:t>
              </m:r>
              <m:r>
                <m:rPr>
                  <m:sty m:val="p"/>
                </m:rPr>
                <m:t>−</m:t>
              </m:r>
              <m:r>
                <m:t>0.3</m:t>
              </m:r>
            </m:oMath>
          </w:p>
        </w:tc>
        <w:tc>
          <w:tcPr/>
          <w:p>
            <w:pPr>
              <w:pStyle w:val="Compact"/>
            </w:pPr>
            <w:r>
              <w:t xml:space="preserve">Strong buffering; substantial negative correlations</w:t>
            </w:r>
          </w:p>
        </w:tc>
        <w:tc>
          <w:tcPr/>
          <w:p>
            <w:pPr>
              <w:pStyle w:val="Compact"/>
            </w:pPr>
            <w:r>
              <w:t xml:space="preserve">Poverty Point (</w:t>
            </w:r>
            <m:oMath>
              <m:r>
                <m:t>K</m:t>
              </m:r>
              <m:r>
                <m:rPr>
                  <m:sty m:val="p"/>
                </m:rPr>
                <m:t>=</m:t>
              </m:r>
              <m:r>
                <m:t>4</m:t>
              </m:r>
            </m:oMath>
            <w:r>
              <w:t xml:space="preserve">, aquatic-terrestrial buffering)</w:t>
            </w:r>
          </w:p>
        </w:tc>
      </w:tr>
      <w:tr>
        <w:tc>
          <w:tcPr/>
          <w:p>
            <w:pPr>
              <w:pStyle w:val="Compact"/>
            </w:pPr>
            <m:oMath>
              <m:r>
                <m:rPr>
                  <m:sty m:val="p"/>
                </m:rPr>
                <m:t>&gt;</m:t>
              </m:r>
              <m:r>
                <m:t>0.50</m:t>
              </m:r>
            </m:oMath>
          </w:p>
        </w:tc>
        <w:tc>
          <w:tcPr/>
          <w:p>
            <w:pPr>
              <w:pStyle w:val="Compact"/>
            </w:pPr>
            <w:r>
              <w:t xml:space="preserve">Unrealistic</w:t>
            </w:r>
          </w:p>
        </w:tc>
        <w:tc>
          <w:tcPr/>
          <w:p>
            <w:pPr>
              <w:pStyle w:val="Compact"/>
            </w:pPr>
            <m:oMath>
              <m:acc>
                <m:accPr>
                  <m:chr m:val="‾"/>
                </m:accPr>
                <m:e>
                  <m:r>
                    <m:t>ρ</m:t>
                  </m:r>
                </m:e>
              </m:acc>
              <m:r>
                <m:rPr>
                  <m:sty m:val="p"/>
                </m:rPr>
                <m:t>≪</m:t>
              </m:r>
              <m:r>
                <m:rPr>
                  <m:sty m:val="p"/>
                </m:rPr>
                <m:t>−</m:t>
              </m:r>
              <m:r>
                <m:t>0.3</m:t>
              </m:r>
            </m:oMath>
          </w:p>
        </w:tc>
        <w:tc>
          <w:tcPr/>
          <w:p>
            <w:pPr>
              <w:pStyle w:val="Compact"/>
            </w:pPr>
            <w:r>
              <w:t xml:space="preserve">Would require implausibly strong negative correlations</w:t>
            </w:r>
          </w:p>
        </w:tc>
        <w:tc>
          <w:tcPr/>
          <w:p>
            <w:pPr>
              <w:pStyle w:val="Compact"/>
            </w:pPr>
            <w:r>
              <w:t xml:space="preserve">Not observed</w:t>
            </w:r>
          </w:p>
        </w:tc>
      </w:tr>
    </w:tbl>
    <w:p>
      <w:pPr>
        <w:pStyle w:val="BodyText"/>
      </w:pPr>
      <w:r>
        <w:rPr>
          <w:b/>
          <w:bCs/>
        </w:rPr>
        <w:t xml:space="preserve">Empirical calibration</w:t>
      </w:r>
      <w:r>
        <w:t xml:space="preserve">:</w:t>
      </w:r>
    </w:p>
    <w:p>
      <w:pPr>
        <w:pStyle w:val="BodyText"/>
      </w:pPr>
      <w:r>
        <w:rPr>
          <w:i/>
          <w:iCs/>
        </w:rPr>
        <w:t xml:space="preserve">Poverty Point</w:t>
      </w:r>
      <w:r>
        <w:t xml:space="preserve"> </w:t>
      </w:r>
      <w:r>
        <w:t xml:space="preserve">(</w:t>
      </w:r>
      <m:oMath>
        <m:r>
          <m:t>ε</m:t>
        </m:r>
        <m:r>
          <m:rPr>
            <m:sty m:val="p"/>
          </m:rPr>
          <m:t>=</m:t>
        </m:r>
        <m:r>
          <m:t>0.35</m:t>
        </m:r>
      </m:oMath>
      <w:r>
        <w:t xml:space="preserve">): Four ecological zones (aquatic, terrestrial, mast-bearing forest, wetland) with the following covariance structure:</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Zone pair</w:t>
            </w:r>
          </w:p>
        </w:tc>
        <w:tc>
          <w:tcPr/>
          <w:p>
            <w:pPr>
              <w:pStyle w:val="Compact"/>
            </w:pPr>
            <m:oMath>
              <m:r>
                <m:t>ρ</m:t>
              </m:r>
            </m:oMath>
          </w:p>
        </w:tc>
        <w:tc>
          <w:tcPr/>
          <w:p>
            <w:pPr>
              <w:pStyle w:val="Compact"/>
            </w:pPr>
            <w:r>
              <w:t xml:space="preserve">Interpretation</w:t>
            </w:r>
          </w:p>
        </w:tc>
      </w:tr>
      <w:tr>
        <w:tc>
          <w:tcPr/>
          <w:p>
            <w:pPr>
              <w:pStyle w:val="Compact"/>
            </w:pPr>
            <w:r>
              <w:t xml:space="preserve">Aquatic–Terrestrial</w:t>
            </w:r>
          </w:p>
        </w:tc>
        <w:tc>
          <w:tcPr/>
          <w:p>
            <w:pPr>
              <w:pStyle w:val="Compact"/>
            </w:pPr>
            <m:oMath>
              <m:r>
                <m:rPr>
                  <m:sty m:val="p"/>
                </m:rPr>
                <m:t>−</m:t>
              </m:r>
              <m:r>
                <m:t>0.30</m:t>
              </m:r>
            </m:oMath>
          </w:p>
        </w:tc>
        <w:tc>
          <w:tcPr/>
          <w:p>
            <w:pPr>
              <w:pStyle w:val="Compact"/>
            </w:pPr>
            <w:r>
              <w:t xml:space="preserve">Good buffering: wet years favor fish, dry years favor upland game</w:t>
            </w:r>
          </w:p>
        </w:tc>
      </w:tr>
      <w:tr>
        <w:tc>
          <w:tcPr/>
          <w:p>
            <w:pPr>
              <w:pStyle w:val="Compact"/>
            </w:pPr>
            <w:r>
              <w:t xml:space="preserve">Aquatic–Mast</w:t>
            </w:r>
          </w:p>
        </w:tc>
        <w:tc>
          <w:tcPr/>
          <w:p>
            <w:pPr>
              <w:pStyle w:val="Compact"/>
            </w:pPr>
            <m:oMath>
              <m:r>
                <m:rPr>
                  <m:sty m:val="p"/>
                </m:rPr>
                <m:t>+</m:t>
              </m:r>
              <m:r>
                <m:t>0.10</m:t>
              </m:r>
            </m:oMath>
          </w:p>
        </w:tc>
        <w:tc>
          <w:tcPr/>
          <w:p>
            <w:pPr>
              <w:pStyle w:val="Compact"/>
            </w:pPr>
            <w:r>
              <w:t xml:space="preserve">Weak positive: both moisture-dependent</w:t>
            </w:r>
          </w:p>
        </w:tc>
      </w:tr>
      <w:tr>
        <w:tc>
          <w:tcPr/>
          <w:p>
            <w:pPr>
              <w:pStyle w:val="Compact"/>
            </w:pPr>
            <w:r>
              <w:t xml:space="preserve">Terrestrial–Mast</w:t>
            </w:r>
          </w:p>
        </w:tc>
        <w:tc>
          <w:tcPr/>
          <w:p>
            <w:pPr>
              <w:pStyle w:val="Compact"/>
            </w:pPr>
            <m:oMath>
              <m:r>
                <m:rPr>
                  <m:sty m:val="p"/>
                </m:rPr>
                <m:t>+</m:t>
              </m:r>
              <m:r>
                <m:t>0.20</m:t>
              </m:r>
            </m:oMath>
          </w:p>
        </w:tc>
        <w:tc>
          <w:tcPr/>
          <w:p>
            <w:pPr>
              <w:pStyle w:val="Compact"/>
            </w:pPr>
            <w:r>
              <w:t xml:space="preserve">Moderate positive: both forest-dependent</w:t>
            </w:r>
          </w:p>
        </w:tc>
      </w:tr>
      <w:tr>
        <w:tc>
          <w:tcPr/>
          <w:p>
            <w:pPr>
              <w:pStyle w:val="Compact"/>
            </w:pPr>
            <w:r>
              <w:t xml:space="preserve">Aquatic–Wetland</w:t>
            </w:r>
          </w:p>
        </w:tc>
        <w:tc>
          <w:tcPr/>
          <w:p>
            <w:pPr>
              <w:pStyle w:val="Compact"/>
            </w:pPr>
            <m:oMath>
              <m:r>
                <m:rPr>
                  <m:sty m:val="p"/>
                </m:rPr>
                <m:t>+</m:t>
              </m:r>
              <m:r>
                <m:t>0.30</m:t>
              </m:r>
            </m:oMath>
          </w:p>
        </w:tc>
        <w:tc>
          <w:tcPr/>
          <w:p>
            <w:pPr>
              <w:pStyle w:val="Compact"/>
            </w:pPr>
            <w:r>
              <w:t xml:space="preserve">Positive: both water-dependent</w:t>
            </w:r>
          </w:p>
        </w:tc>
      </w:tr>
      <w:tr>
        <w:tc>
          <w:tcPr/>
          <w:p>
            <w:pPr>
              <w:pStyle w:val="Compact"/>
            </w:pPr>
            <w:r>
              <w:t xml:space="preserve">Terrestrial–Wetland</w:t>
            </w:r>
          </w:p>
        </w:tc>
        <w:tc>
          <w:tcPr/>
          <w:p>
            <w:pPr>
              <w:pStyle w:val="Compact"/>
            </w:pPr>
            <m:oMath>
              <m:r>
                <m:rPr>
                  <m:sty m:val="p"/>
                </m:rPr>
                <m:t>−</m:t>
              </m:r>
              <m:r>
                <m:t>0.20</m:t>
              </m:r>
            </m:oMath>
          </w:p>
        </w:tc>
        <w:tc>
          <w:tcPr/>
          <w:p>
            <w:pPr>
              <w:pStyle w:val="Compact"/>
            </w:pPr>
            <w:r>
              <w:t xml:space="preserve">Moderate buffering</w:t>
            </w:r>
          </w:p>
        </w:tc>
      </w:tr>
      <w:tr>
        <w:tc>
          <w:tcPr/>
          <w:p>
            <w:pPr>
              <w:pStyle w:val="Compact"/>
            </w:pPr>
            <w:r>
              <w:t xml:space="preserve">Mast–Wetland</w:t>
            </w:r>
          </w:p>
        </w:tc>
        <w:tc>
          <w:tcPr/>
          <w:p>
            <w:pPr>
              <w:pStyle w:val="Compact"/>
            </w:pPr>
            <m:oMath>
              <m:r>
                <m:t>0.00</m:t>
              </m:r>
            </m:oMath>
          </w:p>
        </w:tc>
        <w:tc>
          <w:tcPr/>
          <w:p>
            <w:pPr>
              <w:pStyle w:val="Compact"/>
            </w:pPr>
            <w:r>
              <w:t xml:space="preserve">Independent</w:t>
            </w:r>
          </w:p>
        </w:tc>
      </w:tr>
    </w:tbl>
    <w:p>
      <w:pPr>
        <w:pStyle w:val="BodyText"/>
      </w:pPr>
      <w:r>
        <w:t xml:space="preserve">Mean</w:t>
      </w:r>
      <w:r>
        <w:t xml:space="preserve"> </w:t>
      </w:r>
      <m:oMath>
        <m:acc>
          <m:accPr>
            <m:chr m:val="‾"/>
          </m:accPr>
          <m:e>
            <m:r>
              <m:t>ρ</m:t>
            </m:r>
          </m:e>
        </m:acc>
        <m:r>
          <m:rPr>
            <m:sty m:val="p"/>
          </m:rPr>
          <m:t>≈</m:t>
        </m:r>
        <m:r>
          <m:rPr>
            <m:sty m:val="p"/>
          </m:rPr>
          <m:t>+</m:t>
        </m:r>
        <m:r>
          <m:t>0.02</m:t>
        </m:r>
      </m:oMath>
      <w:r>
        <w:t xml:space="preserve">. With</w:t>
      </w:r>
      <w:r>
        <w:t xml:space="preserve"> </w:t>
      </w:r>
      <m:oMath>
        <m:r>
          <m:t>K</m:t>
        </m:r>
        <m:r>
          <m:rPr>
            <m:sty m:val="p"/>
          </m:rPr>
          <m:t>=</m:t>
        </m:r>
        <m:r>
          <m:t>4</m:t>
        </m:r>
      </m:oMath>
      <w:r>
        <w:t xml:space="preserve">:</w:t>
      </w:r>
      <w:r>
        <w:t xml:space="preserve"> </w:t>
      </w:r>
      <m:oMath>
        <m:r>
          <m:t>ε</m:t>
        </m:r>
        <m:r>
          <m:rPr>
            <m:sty m:val="p"/>
          </m:rPr>
          <m:t>=</m:t>
        </m:r>
        <m:r>
          <m:t>1</m:t>
        </m:r>
        <m:r>
          <m:rPr>
            <m:sty m:val="p"/>
          </m:rPr>
          <m:t>−</m:t>
        </m:r>
        <m:rad>
          <m:radPr>
            <m:degHide m:val="on"/>
          </m:radPr>
          <m:deg/>
          <m:e>
            <m:r>
              <m:rPr>
                <m:sty m:val="p"/>
              </m:rPr>
              <m:t>(</m:t>
            </m:r>
            <m:r>
              <m:t>1</m:t>
            </m:r>
            <m:r>
              <m:rPr>
                <m:sty m:val="p"/>
              </m:rPr>
              <m:t>+</m:t>
            </m:r>
            <m:r>
              <m:t>3</m:t>
            </m:r>
            <m:r>
              <m:rPr>
                <m:sty m:val="p"/>
              </m:rPr>
              <m:t>×</m:t>
            </m:r>
            <m:r>
              <m:t>0.02</m:t>
            </m:r>
            <m:r>
              <m:rPr>
                <m:sty m:val="p"/>
              </m:rPr>
              <m:t>)</m:t>
            </m:r>
            <m:r>
              <m:rPr>
                <m:sty m:val="p"/>
              </m:rPr>
              <m:t>/</m:t>
            </m:r>
            <m:r>
              <m:t>4</m:t>
            </m:r>
          </m:e>
        </m:rad>
        <m:r>
          <m:rPr>
            <m:sty m:val="p"/>
          </m:rPr>
          <m:t>=</m:t>
        </m:r>
        <m:r>
          <m:t>1</m:t>
        </m:r>
        <m:r>
          <m:rPr>
            <m:sty m:val="p"/>
          </m:rPr>
          <m:t>−</m:t>
        </m:r>
        <m:rad>
          <m:radPr>
            <m:degHide m:val="on"/>
          </m:radPr>
          <m:deg/>
          <m:e>
            <m:r>
              <m:t>0.265</m:t>
            </m:r>
          </m:e>
        </m:rad>
        <m:r>
          <m:rPr>
            <m:sty m:val="p"/>
          </m:rPr>
          <m:t>≈</m:t>
        </m:r>
        <m:r>
          <m:t>1</m:t>
        </m:r>
        <m:r>
          <m:rPr>
            <m:sty m:val="p"/>
          </m:rPr>
          <m:t>−</m:t>
        </m:r>
        <m:r>
          <m:t>0.515</m:t>
        </m:r>
        <m:r>
          <m:rPr>
            <m:sty m:val="p"/>
          </m:rPr>
          <m:t>=</m:t>
        </m:r>
        <m:r>
          <m:t>0.485</m:t>
        </m:r>
      </m:oMath>
      <w:r>
        <w:t xml:space="preserve">. Note that even a slightly positive mean correlation still yields substantial diversification because the key negative correlations (aquatic-terrestrial at</w:t>
      </w:r>
      <w:r>
        <w:t xml:space="preserve"> </w:t>
      </w:r>
      <m:oMath>
        <m:r>
          <m:rPr>
            <m:sty m:val="p"/>
          </m:rPr>
          <m:t>−</m:t>
        </m:r>
        <m:r>
          <m:t>0.30</m:t>
        </m:r>
      </m:oMath>
      <w:r>
        <w:t xml:space="preserve">, terrestrial-wetland at</w:t>
      </w:r>
      <w:r>
        <w:t xml:space="preserve"> </w:t>
      </w:r>
      <m:oMath>
        <m:r>
          <m:rPr>
            <m:sty m:val="p"/>
          </m:rPr>
          <m:t>−</m:t>
        </m:r>
        <m:r>
          <m:t>0.20</m:t>
        </m:r>
      </m:oMath>
      <w:r>
        <w:t xml:space="preserve">) provide buffering during the specific shortfall types most dangerous to survival. The actual value used (</w:t>
      </w:r>
      <m:oMath>
        <m:r>
          <m:t>ε</m:t>
        </m:r>
        <m:r>
          <m:rPr>
            <m:sty m:val="p"/>
          </m:rPr>
          <m:t>=</m:t>
        </m:r>
        <m:r>
          <m:t>0.35</m:t>
        </m:r>
      </m:oMath>
      <w:r>
        <w:t xml:space="preserve">) is more conservative, accounting for imperfect access to all zones, non-equal foraging allocation, and the fact that equal-weight portfolio theory overestimates diversification benefits when foraging effort is constrained by distance and seasonality.</w:t>
      </w:r>
    </w:p>
    <w:p>
      <w:pPr>
        <w:pStyle w:val="BodyText"/>
      </w:pPr>
      <w:r>
        <w:rPr>
          <w:i/>
          <w:iCs/>
        </w:rPr>
        <w:t xml:space="preserve">Lamoka Lake</w:t>
      </w:r>
      <w:r>
        <w:t xml:space="preserve"> </w:t>
      </w:r>
      <w:r>
        <w:t xml:space="preserve">(</w:t>
      </w:r>
      <m:oMath>
        <m:r>
          <m:t>ε</m:t>
        </m:r>
        <m:r>
          <m:rPr>
            <m:sty m:val="p"/>
          </m:rPr>
          <m:t>=</m:t>
        </m:r>
        <m:r>
          <m:t>0.30</m:t>
        </m:r>
      </m:oMath>
      <w:r>
        <w:t xml:space="preserve">): Five ecological zones (lacustrine, upland forest, mast, wetland, montane) with mixed correlations. Several strong negative correlations (lacustrine-upland</w:t>
      </w:r>
      <w:r>
        <w:t xml:space="preserve"> </w:t>
      </w:r>
      <m:oMath>
        <m:r>
          <m:t>ρ</m:t>
        </m:r>
        <m:r>
          <m:rPr>
            <m:sty m:val="p"/>
          </m:rPr>
          <m:t>=</m:t>
        </m:r>
        <m:r>
          <m:rPr>
            <m:sty m:val="p"/>
          </m:rPr>
          <m:t>−</m:t>
        </m:r>
        <m:r>
          <m:t>0.25</m:t>
        </m:r>
      </m:oMath>
      <w:r>
        <w:t xml:space="preserve">, upland-wetland</w:t>
      </w:r>
      <w:r>
        <w:t xml:space="preserve"> </w:t>
      </w:r>
      <m:oMath>
        <m:r>
          <m:t>ρ</m:t>
        </m:r>
        <m:r>
          <m:rPr>
            <m:sty m:val="p"/>
          </m:rPr>
          <m:t>=</m:t>
        </m:r>
        <m:r>
          <m:rPr>
            <m:sty m:val="p"/>
          </m:rPr>
          <m:t>−</m:t>
        </m:r>
        <m:r>
          <m:t>0.20</m:t>
        </m:r>
      </m:oMath>
      <w:r>
        <w:t xml:space="preserve">) provide substantial buffering, but positive correlations in other pairs (lacustrine-wetland</w:t>
      </w:r>
      <w:r>
        <w:t xml:space="preserve"> </w:t>
      </w:r>
      <m:oMath>
        <m:r>
          <m:t>ρ</m:t>
        </m:r>
        <m:r>
          <m:rPr>
            <m:sty m:val="p"/>
          </m:rPr>
          <m:t>=</m:t>
        </m:r>
        <m:r>
          <m:rPr>
            <m:sty m:val="p"/>
          </m:rPr>
          <m:t>+</m:t>
        </m:r>
        <m:r>
          <m:t>0.35</m:t>
        </m:r>
      </m:oMath>
      <w:r>
        <w:t xml:space="preserve">, upland-mast</w:t>
      </w:r>
      <w:r>
        <w:t xml:space="preserve"> </w:t>
      </w:r>
      <m:oMath>
        <m:r>
          <m:t>ρ</m:t>
        </m:r>
        <m:r>
          <m:rPr>
            <m:sty m:val="p"/>
          </m:rPr>
          <m:t>=</m:t>
        </m:r>
        <m:r>
          <m:rPr>
            <m:sty m:val="p"/>
          </m:rPr>
          <m:t>+</m:t>
        </m:r>
        <m:r>
          <m:t>0.30</m:t>
        </m:r>
      </m:oMath>
      <w:r>
        <w:t xml:space="preserve">) limit the overall advantage. Mean</w:t>
      </w:r>
      <w:r>
        <w:t xml:space="preserve"> </w:t>
      </w:r>
      <m:oMath>
        <m:acc>
          <m:accPr>
            <m:chr m:val="‾"/>
          </m:accPr>
          <m:e>
            <m:r>
              <m:t>ρ</m:t>
            </m:r>
          </m:e>
        </m:acc>
        <m:r>
          <m:rPr>
            <m:sty m:val="p"/>
          </m:rPr>
          <m:t>≈</m:t>
        </m:r>
        <m:r>
          <m:rPr>
            <m:sty m:val="p"/>
          </m:rPr>
          <m:t>+</m:t>
        </m:r>
        <m:r>
          <m:t>0.05</m:t>
        </m:r>
      </m:oMath>
      <w:r>
        <w:t xml:space="preserve">, yielding a theoretical</w:t>
      </w:r>
      <w:r>
        <w:t xml:space="preserve"> </w:t>
      </w:r>
      <m:oMath>
        <m:r>
          <m:t>ε</m:t>
        </m:r>
        <m:r>
          <m:rPr>
            <m:sty m:val="p"/>
          </m:rPr>
          <m:t>≈</m:t>
        </m:r>
        <m:r>
          <m:t>0.49</m:t>
        </m:r>
      </m:oMath>
      <w:r>
        <w:t xml:space="preserve">, adjusted downward to</w:t>
      </w:r>
      <w:r>
        <w:t xml:space="preserve"> </w:t>
      </w:r>
      <m:oMath>
        <m:r>
          <m:t>ε</m:t>
        </m:r>
        <m:r>
          <m:rPr>
            <m:sty m:val="p"/>
          </m:rPr>
          <m:t>=</m:t>
        </m:r>
        <m:r>
          <m:t>0.30</m:t>
        </m:r>
      </m:oMath>
      <w:r>
        <w:t xml:space="preserve"> </w:t>
      </w:r>
      <w:r>
        <w:t xml:space="preserve">for the same conservative reasons.</w:t>
      </w:r>
    </w:p>
    <w:bookmarkEnd w:id="52"/>
    <w:bookmarkStart w:id="56" w:name="why-the-upper-bound-varepsilon-0.50"/>
    <w:p>
      <w:pPr>
        <w:pStyle w:val="Heading3"/>
      </w:pPr>
      <w:r>
        <w:t xml:space="preserve">7.7 Why the Upper Bound</w:t>
      </w:r>
      <w:r>
        <w:t xml:space="preserve"> </w:t>
      </w:r>
      <m:oMath>
        <m:r>
          <m:t>ε</m:t>
        </m:r>
        <m:r>
          <m:rPr>
            <m:sty m:val="p"/>
          </m:rPr>
          <m:t>&lt;</m:t>
        </m:r>
        <m:r>
          <m:t>0.50</m:t>
        </m:r>
      </m:oMath>
    </w:p>
    <w:p>
      <w:pPr>
        <w:pStyle w:val="FirstParagraph"/>
      </w:pPr>
      <w:r>
        <w:t xml:space="preserve">An ecotone advantage of</w:t>
      </w:r>
      <w:r>
        <w:t xml:space="preserve"> </w:t>
      </w:r>
      <m:oMath>
        <m:r>
          <m:t>ε</m:t>
        </m:r>
        <m:r>
          <m:rPr>
            <m:sty m:val="p"/>
          </m:rPr>
          <m:t>=</m:t>
        </m:r>
        <m:r>
          <m:t>0.50</m:t>
        </m:r>
      </m:oMath>
      <w:r>
        <w:t xml:space="preserve"> </w:t>
      </w:r>
      <w:r>
        <w:t xml:space="preserve">would mean that ecotone positioning halves the effective environmental uncertainty. While mathematically possible (requiring</w:t>
      </w:r>
      <w:r>
        <w:t xml:space="preserve"> </w:t>
      </w:r>
      <m:oMath>
        <m:r>
          <m:t>K</m:t>
        </m:r>
        <m:r>
          <m:rPr>
            <m:sty m:val="p"/>
          </m:rPr>
          <m:t>≥</m:t>
        </m:r>
        <m:r>
          <m:t>4</m:t>
        </m:r>
      </m:oMath>
      <w:r>
        <w:t xml:space="preserve"> </w:t>
      </w:r>
      <w:r>
        <w:t xml:space="preserve">with</w:t>
      </w:r>
      <w:r>
        <w:t xml:space="preserve"> </w:t>
      </w:r>
      <m:oMath>
        <m:acc>
          <m:accPr>
            <m:chr m:val="‾"/>
          </m:accPr>
          <m:e>
            <m:r>
              <m:t>ρ</m:t>
            </m:r>
          </m:e>
        </m:acc>
        <m:r>
          <m:rPr>
            <m:sty m:val="p"/>
          </m:rPr>
          <m:t>≤</m:t>
        </m:r>
        <m:r>
          <m:rPr>
            <m:sty m:val="p"/>
          </m:rPr>
          <m:t>−</m:t>
        </m:r>
        <m:r>
          <m:t>0.3</m:t>
        </m:r>
      </m:oMath>
      <w:r>
        <w:t xml:space="preserve">), such strong negative correlations across all zone pairs simultaneously are ecologically unrealistic. Most ecological zones share some common climate drivers (temperature, precipitation) that induce positive correlations, limiting the achievable diversification benefit.</w:t>
      </w:r>
    </w:p>
    <w:p>
      <w:pPr>
        <w:pStyle w:val="CaptionedFigure"/>
      </w:pPr>
      <w:r>
        <w:drawing>
          <wp:inline>
            <wp:extent cx="5334000" cy="2305303"/>
            <wp:effectExtent b="0" l="0" r="0" t="0"/>
            <wp:docPr descr="Figure 5. Ecotone portfolio theory. (A) Ecotone advantage ε as a function of mean pairwise zone correlation ρ̄ for K = 2, 3, 4, 5 ecological zones. Poverty Point (K = 4, ε = 0.35) and Lamoka Lake (K = 5, ε = 0.30) are marked. Even weakly correlated zones provide substantial diversification when K is large. (B) Pairwise correlation matrix for Poverty Point’s four ecological zones, showing the key negative correlations (aquatic-terrestrial, terrestrial-wetland) that drive the ecotone advantage." title="" id="54" name="Picture"/>
            <a:graphic>
              <a:graphicData uri="http://schemas.openxmlformats.org/drawingml/2006/picture">
                <pic:pic>
                  <pic:nvPicPr>
                    <pic:cNvPr descr="figures/fig_05_ecotone_portfolio.png" id="55" name="Picture"/>
                    <pic:cNvPicPr>
                      <a:picLocks noChangeArrowheads="1" noChangeAspect="1"/>
                    </pic:cNvPicPr>
                  </pic:nvPicPr>
                  <pic:blipFill>
                    <a:blip r:embed="rId53"/>
                    <a:stretch>
                      <a:fillRect/>
                    </a:stretch>
                  </pic:blipFill>
                  <pic:spPr bwMode="auto">
                    <a:xfrm>
                      <a:off x="0" y="0"/>
                      <a:ext cx="5334000" cy="2305303"/>
                    </a:xfrm>
                    <a:prstGeom prst="rect">
                      <a:avLst/>
                    </a:prstGeom>
                    <a:noFill/>
                    <a:ln w="9525">
                      <a:noFill/>
                      <a:headEnd/>
                      <a:tailEnd/>
                    </a:ln>
                  </pic:spPr>
                </pic:pic>
              </a:graphicData>
            </a:graphic>
          </wp:inline>
        </w:drawing>
      </w:r>
    </w:p>
    <w:p>
      <w:pPr>
        <w:pStyle w:val="ImageCaption"/>
      </w:pPr>
      <w:r>
        <w:t xml:space="preserve">Figure 5. Ecotone portfolio theory. (A) Ecotone advantage ε as a function of mean pairwise zone correlation ρ̄ for K = 2, 3, 4, 5 ecological zones. Poverty Point (K = 4, ε = 0.35) and Lamoka Lake (K = 5, ε = 0.30) are marked. Even weakly correlated zones provide substantial diversification when K is large. (B) Pairwise correlation matrix for Poverty Point’s four ecological zones, showing the key negative correlations (aquatic-terrestrial, terrestrial-wetland) that drive the ecotone advantage.</w:t>
      </w:r>
    </w:p>
    <w:bookmarkEnd w:id="56"/>
    <w:bookmarkEnd w:id="57"/>
    <w:bookmarkStart w:id="68" w:name="X49c2fdd6a923e15455262489fbab0fade4b2c98"/>
    <w:p>
      <w:pPr>
        <w:pStyle w:val="Heading2"/>
      </w:pPr>
      <w:r>
        <w:t xml:space="preserve">8. Extension 6: Returns to Scale from Cooperation</w:t>
      </w:r>
      <w:r>
        <w:t xml:space="preserve"> </w:t>
      </w:r>
      <m:oMath>
        <m:r>
          <m:t>f</m:t>
        </m:r>
        <m:r>
          <m:rPr>
            <m:sty m:val="p"/>
          </m:rPr>
          <m:t>(</m:t>
        </m:r>
        <m:r>
          <m:t>n</m:t>
        </m:r>
        <m:r>
          <m:rPr>
            <m:sty m:val="p"/>
          </m:rPr>
          <m:t>)</m:t>
        </m:r>
      </m:oMath>
    </w:p>
    <w:p>
      <w:pPr>
        <w:pStyle w:val="BlockText"/>
      </w:pPr>
      <w:r>
        <w:rPr>
          <w:b/>
          <w:bCs/>
        </w:rPr>
        <w:t xml:space="preserve">In plain terms</w:t>
      </w:r>
      <w:r>
        <w:t xml:space="preserve">: When multiple bands gather together, they can do things that individual bands cannot: build fish weirs that no single band could construct, process large quantities of nuts more efficiently, and share information about resource locations across a wider territory. More bands means more hands and more knowledge. But there are limits: too many people in one place deplete local resources and create social friction. The returns follow a pattern of diminishing returns (the second band helps a lot; the hundredth band adds very little) with a crowding penalty beyond an optimal size.</w:t>
      </w:r>
    </w:p>
    <w:bookmarkStart w:id="58" w:name="motivation-4"/>
    <w:p>
      <w:pPr>
        <w:pStyle w:val="Heading3"/>
      </w:pPr>
      <w:r>
        <w:t xml:space="preserve">8.1 Motivation</w:t>
      </w:r>
    </w:p>
    <w:p>
      <w:pPr>
        <w:pStyle w:val="FirstParagraph"/>
      </w:pPr>
      <w:r>
        <w:t xml:space="preserve">In aggregation systems (Poverty Point, Lamoka Lake), cooperation is not merely risk pooling; it generates positive returns to group size. More participants enable larger fish weirs, more efficient communal processing of nuts and seeds, broader information networks about resource locations, and more effective collective defense. These returns are a direct benefit of aggregation that is absent from territorial systems like Rapa Nui.</w:t>
      </w:r>
    </w:p>
    <w:bookmarkEnd w:id="58"/>
    <w:bookmarkStart w:id="59" w:name="formulation-2"/>
    <w:p>
      <w:pPr>
        <w:pStyle w:val="Heading3"/>
      </w:pPr>
      <w:r>
        <w:t xml:space="preserve">8.2 Formulation</w:t>
      </w:r>
    </w:p>
    <w:p>
      <w:pPr>
        <w:pStyle w:val="FirstParagraph"/>
      </w:pPr>
      <w:r>
        <w:t xml:space="preserve">We introduce a group-size-dependent benefit function</w:t>
      </w:r>
      <w:r>
        <w:t xml:space="preserve"> </w:t>
      </w:r>
      <m:oMath>
        <m:r>
          <m:t>f</m:t>
        </m:r>
        <m:r>
          <m:rPr>
            <m:sty m:val="p"/>
          </m:rPr>
          <m:t>(</m:t>
        </m:r>
        <m:r>
          <m:t>n</m:t>
        </m:r>
        <m:r>
          <m:rPr>
            <m:sty m:val="p"/>
          </m:rPr>
          <m:t>)</m:t>
        </m:r>
      </m:oMath>
      <w:r>
        <w:t xml:space="preserve">, where</w:t>
      </w:r>
      <w:r>
        <w:t xml:space="preserve"> </w:t>
      </w:r>
      <m:oMath>
        <m:r>
          <m:t>n</m:t>
        </m:r>
      </m:oMath>
      <w:r>
        <w:t xml:space="preserve"> </w:t>
      </w:r>
      <w:r>
        <w:t xml:space="preserve">is the number of cooperating groups (bands) at the aggregation site:</w:t>
      </w:r>
    </w:p>
    <w:p>
      <w:pPr>
        <w:pStyle w:val="BodyText"/>
      </w:pPr>
      <m:oMathPara>
        <m:oMathParaPr>
          <m:jc m:val="center"/>
        </m:oMathParaPr>
        <m:oMath>
          <m:r>
            <m:t>f</m:t>
          </m:r>
          <m:r>
            <m:rPr>
              <m:sty m:val="p"/>
            </m:rPr>
            <m:t>(</m:t>
          </m:r>
          <m:r>
            <m:t>n</m:t>
          </m:r>
          <m:r>
            <m:rPr>
              <m:sty m:val="p"/>
            </m:rPr>
            <m:t>)</m:t>
          </m:r>
          <m:r>
            <m:rPr>
              <m:sty m:val="p"/>
            </m:rPr>
            <m:t>=</m:t>
          </m:r>
          <m:r>
            <m:t>1</m:t>
          </m:r>
          <m:r>
            <m:rPr>
              <m:sty m:val="p"/>
            </m:rPr>
            <m:t>+</m:t>
          </m:r>
          <m:r>
            <m:t>b</m:t>
          </m:r>
          <m:r>
            <m:rPr>
              <m:sty m:val="p"/>
            </m:rPr>
            <m:t>⋅</m:t>
          </m:r>
          <m:r>
            <m:rPr>
              <m:sty m:val="p"/>
            </m:rPr>
            <m:t>ln</m:t>
          </m:r>
          <m:r>
            <m:rPr>
              <m:sty m:val="p"/>
            </m:rPr>
            <m:t>(</m:t>
          </m:r>
          <m:r>
            <m:t>n</m:t>
          </m:r>
          <m:r>
            <m:rPr>
              <m:sty m:val="p"/>
            </m:rPr>
            <m:t>)</m:t>
          </m:r>
          <m:r>
            <m:rPr>
              <m:sty m:val="p"/>
            </m:rPr>
            <m:t>−</m:t>
          </m:r>
          <m:r>
            <m:t>c</m:t>
          </m:r>
          <m:r>
            <m:rPr>
              <m:sty m:val="p"/>
            </m:rPr>
            <m:t>⋅</m:t>
          </m:r>
          <m:r>
            <m:rPr>
              <m:sty m:val="p"/>
            </m:rPr>
            <m:t>(</m:t>
          </m:r>
          <m:r>
            <m:t>n</m:t>
          </m:r>
          <m:r>
            <m:rPr>
              <m:sty m:val="p"/>
            </m:rPr>
            <m:t>−</m:t>
          </m:r>
          <m:sSup>
            <m:e>
              <m:r>
                <m:t>n</m:t>
              </m:r>
            </m:e>
            <m:sup>
              <m:r>
                <m:rPr>
                  <m:sty m:val="p"/>
                </m:rPr>
                <m:t>*</m:t>
              </m:r>
            </m:sup>
          </m:sSup>
          <m:sSup>
            <m:e>
              <m:r>
                <m:rPr>
                  <m:sty m:val="p"/>
                </m:rPr>
                <m:t>)</m:t>
              </m:r>
            </m:e>
            <m:sup>
              <m:r>
                <m:t>2</m:t>
              </m:r>
            </m:sup>
          </m:sSup>
          <m:r>
            <m:rPr>
              <m:sty m:val="p"/>
            </m:rPr>
            <m:t>⋅</m:t>
          </m:r>
          <m:sSub>
            <m:e>
              <m:r>
                <m:rPr>
                  <m:scr m:val="double-struck"/>
                  <m:sty m:val="p"/>
                </m:rPr>
                <m:t>1</m:t>
              </m:r>
            </m:e>
            <m:sub>
              <m:r>
                <m:t>n</m:t>
              </m:r>
              <m:r>
                <m:rPr>
                  <m:sty m:val="p"/>
                </m:rPr>
                <m:t>&gt;</m:t>
              </m:r>
              <m:sSup>
                <m:e>
                  <m:r>
                    <m:t>n</m:t>
                  </m:r>
                </m:e>
                <m:sup>
                  <m:r>
                    <m:rPr>
                      <m:sty m:val="p"/>
                    </m:rPr>
                    <m:t>*</m:t>
                  </m:r>
                </m:sup>
              </m:sSup>
            </m:sub>
          </m:sSub>
          <m:r>
            <m:t>  </m:t>
          </m:r>
          <m:r>
            <m:rPr>
              <m:sty m:val="p"/>
            </m:rPr>
            <m:t>(</m:t>
          </m:r>
          <m:r>
            <m:t>34</m:t>
          </m:r>
          <m:r>
            <m:rPr>
              <m:sty m:val="p"/>
            </m:rPr>
            <m:t>)</m:t>
          </m:r>
        </m:oMath>
      </m:oMathPara>
    </w:p>
    <w:p>
      <w:pPr>
        <w:pStyle w:val="FirstParagraph"/>
      </w:pPr>
      <w:r>
        <w:t xml:space="preserve">The three components are:</w:t>
      </w:r>
    </w:p>
    <w:p>
      <w:pPr>
        <w:pStyle w:val="Compact"/>
        <w:numPr>
          <w:ilvl w:val="0"/>
          <w:numId w:val="1006"/>
        </w:numPr>
      </w:pPr>
      <w:r>
        <w:rPr>
          <w:b/>
          <w:bCs/>
        </w:rPr>
        <w:t xml:space="preserve">Baseline</w:t>
      </w:r>
      <w:r>
        <w:t xml:space="preserve"> </w:t>
      </w:r>
      <w:r>
        <w:t xml:space="preserve">(</w:t>
      </w:r>
      <m:oMath>
        <m:r>
          <m:t>f</m:t>
        </m:r>
        <m:r>
          <m:rPr>
            <m:sty m:val="p"/>
          </m:rPr>
          <m:t>(</m:t>
        </m:r>
        <m:r>
          <m:t>1</m:t>
        </m:r>
        <m:r>
          <m:rPr>
            <m:sty m:val="p"/>
          </m:rPr>
          <m:t>)</m:t>
        </m:r>
        <m:r>
          <m:rPr>
            <m:sty m:val="p"/>
          </m:rPr>
          <m:t>=</m:t>
        </m:r>
        <m:r>
          <m:t>1</m:t>
        </m:r>
      </m:oMath>
      <w:r>
        <w:t xml:space="preserve">): A single band gains no cooperation benefit.</w:t>
      </w:r>
    </w:p>
    <w:p>
      <w:pPr>
        <w:pStyle w:val="Compact"/>
        <w:numPr>
          <w:ilvl w:val="0"/>
          <w:numId w:val="1006"/>
        </w:numPr>
      </w:pPr>
      <w:r>
        <w:rPr>
          <w:b/>
          <w:bCs/>
        </w:rPr>
        <w:t xml:space="preserve">Logarithmic returns</w:t>
      </w:r>
      <w:r>
        <w:t xml:space="preserve"> </w:t>
      </w:r>
      <w:r>
        <w:t xml:space="preserve">(</w:t>
      </w:r>
      <m:oMath>
        <m:r>
          <m:t>b</m:t>
        </m:r>
        <m:r>
          <m:rPr>
            <m:sty m:val="p"/>
          </m:rPr>
          <m:t>⋅</m:t>
        </m:r>
        <m:r>
          <m:rPr>
            <m:sty m:val="p"/>
          </m:rPr>
          <m:t>ln</m:t>
        </m:r>
        <m:r>
          <m:rPr>
            <m:sty m:val="p"/>
          </m:rPr>
          <m:t>(</m:t>
        </m:r>
        <m:r>
          <m:t>n</m:t>
        </m:r>
        <m:r>
          <m:rPr>
            <m:sty m:val="p"/>
          </m:rPr>
          <m:t>)</m:t>
        </m:r>
      </m:oMath>
      <w:r>
        <w:t xml:space="preserve">): Each additional band contributes to collective enterprises, but with diminishing marginal returns. The second band doubles the available labor; the hundredth adds only 1%.</w:t>
      </w:r>
    </w:p>
    <w:p>
      <w:pPr>
        <w:pStyle w:val="Compact"/>
        <w:numPr>
          <w:ilvl w:val="0"/>
          <w:numId w:val="1006"/>
        </w:numPr>
      </w:pPr>
      <w:r>
        <w:rPr>
          <w:b/>
          <w:bCs/>
        </w:rPr>
        <w:t xml:space="preserve">Crowding penalty</w:t>
      </w:r>
      <w:r>
        <w:t xml:space="preserve"> </w:t>
      </w:r>
      <w:r>
        <w:t xml:space="preserve">(</w:t>
      </w:r>
      <m:oMath>
        <m:r>
          <m:t>c</m:t>
        </m:r>
        <m:r>
          <m:rPr>
            <m:sty m:val="p"/>
          </m:rPr>
          <m:t>⋅</m:t>
        </m:r>
        <m:r>
          <m:rPr>
            <m:sty m:val="p"/>
          </m:rPr>
          <m:t>(</m:t>
        </m:r>
        <m:r>
          <m:t>n</m:t>
        </m:r>
        <m:r>
          <m:rPr>
            <m:sty m:val="p"/>
          </m:rPr>
          <m:t>−</m:t>
        </m:r>
        <m:sSup>
          <m:e>
            <m:r>
              <m:t>n</m:t>
            </m:r>
          </m:e>
          <m:sup>
            <m:r>
              <m:rPr>
                <m:sty m:val="p"/>
              </m:rPr>
              <m:t>*</m:t>
            </m:r>
          </m:sup>
        </m:sSup>
        <m:sSup>
          <m:e>
            <m:r>
              <m:rPr>
                <m:sty m:val="p"/>
              </m:rPr>
              <m:t>)</m:t>
            </m:r>
          </m:e>
          <m:sup>
            <m:r>
              <m:t>2</m:t>
            </m:r>
          </m:sup>
        </m:sSup>
        <m:r>
          <m:rPr>
            <m:sty m:val="p"/>
          </m:rPr>
          <m:t>⋅</m:t>
        </m:r>
        <m:sSub>
          <m:e>
            <m:r>
              <m:rPr>
                <m:scr m:val="double-struck"/>
                <m:sty m:val="p"/>
              </m:rPr>
              <m:t>1</m:t>
            </m:r>
          </m:e>
          <m:sub>
            <m:r>
              <m:t>n</m:t>
            </m:r>
            <m:r>
              <m:rPr>
                <m:sty m:val="p"/>
              </m:rPr>
              <m:t>&gt;</m:t>
            </m:r>
            <m:sSup>
              <m:e>
                <m:r>
                  <m:t>n</m:t>
                </m:r>
              </m:e>
              <m:sup>
                <m:r>
                  <m:rPr>
                    <m:sty m:val="p"/>
                  </m:rPr>
                  <m:t>*</m:t>
                </m:r>
              </m:sup>
            </m:sSup>
          </m:sub>
        </m:sSub>
      </m:oMath>
      <w:r>
        <w:t xml:space="preserve">): Beyond the optimal group size</w:t>
      </w:r>
      <w:r>
        <w:t xml:space="preserve"> </w:t>
      </w:r>
      <m:oMath>
        <m:sSup>
          <m:e>
            <m:r>
              <m:t>n</m:t>
            </m:r>
          </m:e>
          <m:sup>
            <m:r>
              <m:rPr>
                <m:sty m:val="p"/>
              </m:rPr>
              <m:t>*</m:t>
            </m:r>
          </m:sup>
        </m:sSup>
      </m:oMath>
      <w:r>
        <w:t xml:space="preserve">, resource competition, disease transmission, and social friction impose quadratic costs.</w:t>
      </w:r>
    </w:p>
    <w:bookmarkEnd w:id="59"/>
    <w:bookmarkStart w:id="60" w:name="why-logarithmic-returns"/>
    <w:p>
      <w:pPr>
        <w:pStyle w:val="Heading3"/>
      </w:pPr>
      <w:r>
        <w:t xml:space="preserve">8.3 Why Logarithmic Returns</w:t>
      </w:r>
    </w:p>
    <w:p>
      <w:pPr>
        <w:pStyle w:val="FirstParagraph"/>
      </w:pPr>
      <w:r>
        <w:t xml:space="preserve">The logarithmic functional form is justified on three grounds:</w:t>
      </w:r>
    </w:p>
    <w:p>
      <w:pPr>
        <w:numPr>
          <w:ilvl w:val="0"/>
          <w:numId w:val="1007"/>
        </w:numPr>
      </w:pPr>
      <w:r>
        <w:rPr>
          <w:b/>
          <w:bCs/>
        </w:rPr>
        <w:t xml:space="preserve">Empirical pattern</w:t>
      </w:r>
      <w:r>
        <w:t xml:space="preserve">: Returns to group size in foraging societies follow a log pattern. Data from communal hunting and fishing show that catch per capita increases rapidly with initial group size but plateaus as coordination costs increase (Winterhalder 1986).</w:t>
      </w:r>
    </w:p>
    <w:p>
      <w:pPr>
        <w:numPr>
          <w:ilvl w:val="0"/>
          <w:numId w:val="1007"/>
        </w:numPr>
      </w:pPr>
      <w:r>
        <w:rPr>
          <w:b/>
          <w:bCs/>
        </w:rPr>
        <w:t xml:space="preserve">Information theory</w:t>
      </w:r>
      <w:r>
        <w:t xml:space="preserve">: The information value of each additional group member follows an entropy-like function. Each new band brings knowledge of resource conditions in their home range, but the marginal information value decreases as the network grows (redundant signals increase).</w:t>
      </w:r>
    </w:p>
    <w:p>
      <w:pPr>
        <w:numPr>
          <w:ilvl w:val="0"/>
          <w:numId w:val="1007"/>
        </w:numPr>
      </w:pPr>
      <w:r>
        <w:rPr>
          <w:b/>
          <w:bCs/>
        </w:rPr>
        <w:t xml:space="preserve">Production theory</w:t>
      </w:r>
      <w:r>
        <w:t xml:space="preserve">: In construction and processing tasks, the marginal product of labor decreases with group size due to coordination overhead (the</w:t>
      </w:r>
      <w:r>
        <w:t xml:space="preserve"> </w:t>
      </w:r>
      <w:r>
        <w:t xml:space="preserve">“mythical man-month”</w:t>
      </w:r>
      <w:r>
        <w:t xml:space="preserve"> </w:t>
      </w:r>
      <w:r>
        <w:t xml:space="preserve">effect).</w:t>
      </w:r>
    </w:p>
    <w:bookmarkEnd w:id="60"/>
    <w:bookmarkStart w:id="61" w:name="why-quadratic-crowding"/>
    <w:p>
      <w:pPr>
        <w:pStyle w:val="Heading3"/>
      </w:pPr>
      <w:r>
        <w:t xml:space="preserve">8.4 Why Quadratic Crowding</w:t>
      </w:r>
    </w:p>
    <w:p>
      <w:pPr>
        <w:pStyle w:val="FirstParagraph"/>
      </w:pPr>
      <w:r>
        <w:t xml:space="preserve">The quadratic crowding term is activated only when</w:t>
      </w:r>
      <w:r>
        <w:t xml:space="preserve"> </w:t>
      </w:r>
      <m:oMath>
        <m:r>
          <m:t>n</m:t>
        </m:r>
        <m:r>
          <m:rPr>
            <m:sty m:val="p"/>
          </m:rPr>
          <m:t>&gt;</m:t>
        </m:r>
        <m:sSup>
          <m:e>
            <m:r>
              <m:t>n</m:t>
            </m:r>
          </m:e>
          <m:sup>
            <m:r>
              <m:rPr>
                <m:sty m:val="p"/>
              </m:rPr>
              <m:t>*</m:t>
            </m:r>
          </m:sup>
        </m:sSup>
      </m:oMath>
      <w:r>
        <w:t xml:space="preserve"> </w:t>
      </w:r>
      <w:r>
        <w:t xml:space="preserve">and models resource depletion around aggregation sites. The quadratic form reflects the ecological principle that depletion rate scales with the square of population density at a fixed site: twice the population depletes resources in approximately one-quarter the time. This is consistent with central-place foraging models where the depletion zone radius grows as</w:t>
      </w:r>
      <w:r>
        <w:t xml:space="preserve"> </w:t>
      </w:r>
      <m:oMath>
        <m:rad>
          <m:radPr>
            <m:degHide m:val="on"/>
          </m:radPr>
          <m:deg/>
          <m:e>
            <m:r>
              <m:t>n</m:t>
            </m:r>
          </m:e>
        </m:rad>
      </m:oMath>
      <w:r>
        <w:t xml:space="preserve"> </w:t>
      </w:r>
      <w:r>
        <w:t xml:space="preserve">and travel costs grow accordingly (Winterhalder 1986).</w:t>
      </w:r>
    </w:p>
    <w:bookmarkEnd w:id="61"/>
    <w:bookmarkStart w:id="62" w:name="incorporation-into-fitness"/>
    <w:p>
      <w:pPr>
        <w:pStyle w:val="Heading3"/>
      </w:pPr>
      <w:r>
        <w:t xml:space="preserve">8.5 Incorporation into Fitness</w:t>
      </w:r>
    </w:p>
    <w:p>
      <w:pPr>
        <w:pStyle w:val="FirstParagraph"/>
      </w:pPr>
      <w:r>
        <w:t xml:space="preserve">The cooperator fitness function (Equation 28) becomes:</w:t>
      </w:r>
    </w:p>
    <w:p>
      <w:pPr>
        <w:pStyle w:val="BodyText"/>
      </w:pPr>
      <m:oMathPara>
        <m:oMathParaPr>
          <m:jc m:val="center"/>
        </m:oMathParaPr>
        <m:oMath>
          <m:sSub>
            <m:e>
              <m:r>
                <m:t>W</m:t>
              </m:r>
            </m:e>
            <m:sub>
              <m:r>
                <m:rPr>
                  <m:nor/>
                  <m:sty m:val="p"/>
                </m:rPr>
                <m:t>cooperator</m:t>
              </m:r>
            </m:sub>
          </m:sSub>
          <m:r>
            <m:rPr>
              <m:sty m:val="p"/>
            </m:rPr>
            <m:t>(</m:t>
          </m:r>
          <m:r>
            <m:t>σ</m:t>
          </m:r>
          <m:r>
            <m:rPr>
              <m:sty m:val="p"/>
            </m:rPr>
            <m:t>,</m:t>
          </m:r>
          <m:r>
            <m:t>ε</m:t>
          </m:r>
          <m:r>
            <m:rPr>
              <m:sty m:val="p"/>
            </m:rPr>
            <m:t>,</m:t>
          </m:r>
          <m:r>
            <m:t>n</m:t>
          </m:r>
          <m:r>
            <m:rPr>
              <m:sty m:val="p"/>
            </m:rPr>
            <m:t>)</m:t>
          </m:r>
          <m:r>
            <m:rPr>
              <m:sty m:val="p"/>
            </m:rPr>
            <m:t>=</m:t>
          </m:r>
          <m:r>
            <m:rPr>
              <m:sty m:val="p"/>
            </m:rPr>
            <m:t>(</m:t>
          </m:r>
          <m:r>
            <m:t>1</m:t>
          </m:r>
          <m:r>
            <m:rPr>
              <m:sty m:val="p"/>
            </m:rPr>
            <m:t>−</m:t>
          </m:r>
          <m:sSub>
            <m:e>
              <m:r>
                <m:t>C</m:t>
              </m:r>
            </m:e>
            <m:sub>
              <m:r>
                <m:rPr>
                  <m:nor/>
                  <m:sty m:val="p"/>
                </m:rPr>
                <m:t>total</m:t>
              </m:r>
            </m:sub>
          </m:sSub>
          <m:r>
            <m:rPr>
              <m:sty m:val="p"/>
            </m:rPr>
            <m:t>)</m:t>
          </m:r>
          <m:r>
            <m:rPr>
              <m:sty m:val="p"/>
            </m:rPr>
            <m:t>⋅</m:t>
          </m:r>
          <m:r>
            <m:rPr>
              <m:sty m:val="p"/>
            </m:rPr>
            <m:t>(</m:t>
          </m:r>
          <m:r>
            <m:t>1</m:t>
          </m:r>
          <m:r>
            <m:rPr>
              <m:sty m:val="p"/>
            </m:rPr>
            <m:t>−</m:t>
          </m:r>
          <m:r>
            <m:t>α</m:t>
          </m:r>
          <m:r>
            <m:rPr>
              <m:sty m:val="p"/>
            </m:rPr>
            <m:t>⋅</m:t>
          </m:r>
          <m:sSub>
            <m:e>
              <m:r>
                <m:t>σ</m:t>
              </m:r>
            </m:e>
            <m:sub>
              <m:r>
                <m:rPr>
                  <m:nor/>
                  <m:sty m:val="p"/>
                </m:rPr>
                <m:t>eff</m:t>
              </m:r>
            </m:sub>
          </m:sSub>
          <m:r>
            <m:rPr>
              <m:sty m:val="p"/>
            </m:rPr>
            <m:t>)</m:t>
          </m:r>
          <m:r>
            <m:rPr>
              <m:sty m:val="p"/>
            </m:rPr>
            <m:t>⋅</m:t>
          </m:r>
          <m:r>
            <m:t>f</m:t>
          </m:r>
          <m:r>
            <m:rPr>
              <m:sty m:val="p"/>
            </m:rPr>
            <m:t>(</m:t>
          </m:r>
          <m:r>
            <m:t>n</m:t>
          </m:r>
          <m:r>
            <m:rPr>
              <m:sty m:val="p"/>
            </m:rPr>
            <m:t>)</m:t>
          </m:r>
          <m:r>
            <m:t>  </m:t>
          </m:r>
          <m:r>
            <m:rPr>
              <m:sty m:val="p"/>
            </m:rPr>
            <m:t>(</m:t>
          </m:r>
          <m:r>
            <m:t>35</m:t>
          </m:r>
          <m:r>
            <m:rPr>
              <m:sty m:val="p"/>
            </m:rPr>
            <m:t>)</m:t>
          </m:r>
        </m:oMath>
      </m:oMathPara>
    </w:p>
    <w:p>
      <w:pPr>
        <w:pStyle w:val="FirstParagraph"/>
      </w:pPr>
      <w:r>
        <w:t xml:space="preserve">where</w:t>
      </w:r>
      <w:r>
        <w:t xml:space="preserve"> </w:t>
      </w:r>
      <m:oMath>
        <m:sSub>
          <m:e>
            <m:r>
              <m:t>σ</m:t>
            </m:r>
          </m:e>
          <m:sub>
            <m:r>
              <m:rPr>
                <m:nor/>
                <m:sty m:val="p"/>
              </m:rPr>
              <m:t>eff</m:t>
            </m:r>
          </m:sub>
        </m:sSub>
        <m:r>
          <m:rPr>
            <m:sty m:val="p"/>
          </m:rPr>
          <m:t>=</m:t>
        </m:r>
        <m:r>
          <m:t>σ</m:t>
        </m:r>
        <m:r>
          <m:rPr>
            <m:sty m:val="p"/>
          </m:rPr>
          <m:t>⋅</m:t>
        </m:r>
        <m:r>
          <m:rPr>
            <m:sty m:val="p"/>
          </m:rPr>
          <m:t>(</m:t>
        </m:r>
        <m:r>
          <m:t>1</m:t>
        </m:r>
        <m:r>
          <m:rPr>
            <m:sty m:val="p"/>
          </m:rPr>
          <m:t>−</m:t>
        </m:r>
        <m:r>
          <m:t>ε</m:t>
        </m:r>
        <m:r>
          <m:rPr>
            <m:sty m:val="p"/>
          </m:rPr>
          <m:t>)</m:t>
        </m:r>
      </m:oMath>
      <w:r>
        <w:t xml:space="preserve">.</w:t>
      </w:r>
    </w:p>
    <w:bookmarkEnd w:id="62"/>
    <w:bookmarkStart w:id="63" w:name="modified-critical-threshold-1"/>
    <w:p>
      <w:pPr>
        <w:pStyle w:val="Heading3"/>
      </w:pPr>
      <w:r>
        <w:t xml:space="preserve">8.6 Modified Critical Threshold</w:t>
      </w:r>
    </w:p>
    <w:p>
      <w:pPr>
        <w:pStyle w:val="FirstParagraph"/>
      </w:pPr>
      <w:r>
        <w:t xml:space="preserve">Setting</w:t>
      </w:r>
      <w:r>
        <w:t xml:space="preserve"> </w:t>
      </w:r>
      <m:oMath>
        <m:sSub>
          <m:e>
            <m:r>
              <m:t>W</m:t>
            </m:r>
          </m:e>
          <m:sub>
            <m:r>
              <m:rPr>
                <m:nor/>
                <m:sty m:val="p"/>
              </m:rPr>
              <m:t>cooperator</m:t>
            </m:r>
          </m:sub>
        </m:sSub>
        <m:r>
          <m:rPr>
            <m:sty m:val="p"/>
          </m:rPr>
          <m:t>=</m:t>
        </m:r>
        <m:sSub>
          <m:e>
            <m:r>
              <m:t>W</m:t>
            </m:r>
          </m:e>
          <m:sub>
            <m:r>
              <m:rPr>
                <m:nor/>
                <m:sty m:val="p"/>
              </m:rPr>
              <m:t>defector</m:t>
            </m:r>
          </m:sub>
        </m:sSub>
      </m:oMath>
      <w:r>
        <w:t xml:space="preserve">:</w:t>
      </w:r>
    </w:p>
    <w:p>
      <w:pPr>
        <w:pStyle w:val="BodyText"/>
      </w:pPr>
      <m:oMathPara>
        <m:oMathParaPr>
          <m:jc m:val="center"/>
        </m:oMathParaPr>
        <m:oMath>
          <m:r>
            <m:rPr>
              <m:sty m:val="p"/>
            </m:rPr>
            <m:t>(</m:t>
          </m:r>
          <m:r>
            <m:t>1</m:t>
          </m:r>
          <m:r>
            <m:rPr>
              <m:sty m:val="p"/>
            </m:rPr>
            <m:t>−</m:t>
          </m:r>
          <m:sSub>
            <m:e>
              <m:r>
                <m:t>C</m:t>
              </m:r>
            </m:e>
            <m:sub>
              <m:r>
                <m:rPr>
                  <m:nor/>
                  <m:sty m:val="p"/>
                </m:rPr>
                <m:t>total</m:t>
              </m:r>
            </m:sub>
          </m:sSub>
          <m:r>
            <m:rPr>
              <m:sty m:val="p"/>
            </m:rPr>
            <m:t>)</m:t>
          </m:r>
          <m:r>
            <m:rPr>
              <m:sty m:val="p"/>
            </m:rPr>
            <m:t>(</m:t>
          </m:r>
          <m:r>
            <m:t>1</m:t>
          </m:r>
          <m:r>
            <m:rPr>
              <m:sty m:val="p"/>
            </m:rPr>
            <m:t>−</m:t>
          </m:r>
          <m:sSub>
            <m:e>
              <m:r>
                <m:t>α</m:t>
              </m:r>
            </m:e>
            <m:sub>
              <m:r>
                <m:rPr>
                  <m:nor/>
                  <m:sty m:val="p"/>
                </m:rPr>
                <m:t>eff</m:t>
              </m:r>
            </m:sub>
          </m:sSub>
          <m:r>
            <m:rPr>
              <m:sty m:val="p"/>
            </m:rPr>
            <m:t>⋅</m:t>
          </m:r>
          <m:sSup>
            <m:e>
              <m:r>
                <m:t>σ</m:t>
              </m:r>
            </m:e>
            <m:sup>
              <m:r>
                <m:rPr>
                  <m:sty m:val="p"/>
                </m:rPr>
                <m:t>*</m:t>
              </m:r>
            </m:sup>
          </m:sSup>
          <m:r>
            <m:rPr>
              <m:sty m:val="p"/>
            </m:rPr>
            <m:t>)</m:t>
          </m:r>
          <m:r>
            <m:rPr>
              <m:sty m:val="p"/>
            </m:rPr>
            <m:t>⋅</m:t>
          </m:r>
          <m:r>
            <m:t>f</m:t>
          </m:r>
          <m:r>
            <m:rPr>
              <m:sty m:val="p"/>
            </m:rPr>
            <m:t>(</m:t>
          </m:r>
          <m:r>
            <m:t>n</m:t>
          </m:r>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sSup>
            <m:e>
              <m:r>
                <m:t>σ</m:t>
              </m:r>
            </m:e>
            <m:sup>
              <m:r>
                <m:rPr>
                  <m:sty m:val="p"/>
                </m:rPr>
                <m:t>*</m:t>
              </m:r>
            </m:sup>
          </m:sSup>
          <m:r>
            <m:rPr>
              <m:sty m:val="p"/>
            </m:rPr>
            <m:t>)</m:t>
          </m:r>
          <m:r>
            <m:t>  </m:t>
          </m:r>
          <m:r>
            <m:rPr>
              <m:sty m:val="p"/>
            </m:rPr>
            <m:t>(</m:t>
          </m:r>
          <m:r>
            <m:t>36</m:t>
          </m:r>
          <m:r>
            <m:rPr>
              <m:sty m:val="p"/>
            </m:rPr>
            <m:t>)</m:t>
          </m:r>
        </m:oMath>
      </m:oMathPara>
    </w:p>
    <w:p>
      <w:pPr>
        <w:pStyle w:val="FirstParagraph"/>
      </w:pPr>
      <w:r>
        <w:t xml:space="preserve">Let</w:t>
      </w:r>
      <w:r>
        <w:t xml:space="preserve"> </w:t>
      </w:r>
      <m:oMath>
        <m:r>
          <m:t>A</m:t>
        </m:r>
        <m:r>
          <m:rPr>
            <m:sty m:val="p"/>
          </m:rPr>
          <m:t>=</m:t>
        </m:r>
        <m:r>
          <m:rPr>
            <m:sty m:val="p"/>
          </m:rPr>
          <m:t>(</m:t>
        </m:r>
        <m:r>
          <m:t>1</m:t>
        </m:r>
        <m:r>
          <m:rPr>
            <m:sty m:val="p"/>
          </m:rPr>
          <m:t>−</m:t>
        </m:r>
        <m:sSub>
          <m:e>
            <m:r>
              <m:t>C</m:t>
            </m:r>
          </m:e>
          <m:sub>
            <m:r>
              <m:rPr>
                <m:nor/>
                <m:sty m:val="p"/>
              </m:rPr>
              <m:t>total</m:t>
            </m:r>
          </m:sub>
        </m:sSub>
        <m:r>
          <m:rPr>
            <m:sty m:val="p"/>
          </m:rPr>
          <m:t>)</m:t>
        </m:r>
        <m:r>
          <m:rPr>
            <m:sty m:val="p"/>
          </m:rPr>
          <m:t>⋅</m:t>
        </m:r>
        <m:r>
          <m:t>f</m:t>
        </m:r>
        <m:r>
          <m:rPr>
            <m:sty m:val="p"/>
          </m:rPr>
          <m:t>(</m:t>
        </m:r>
        <m:r>
          <m:t>n</m:t>
        </m:r>
        <m:r>
          <m:rPr>
            <m:sty m:val="p"/>
          </m:rPr>
          <m:t>)</m:t>
        </m:r>
      </m:oMath>
      <w:r>
        <w:t xml:space="preserve">:</w:t>
      </w:r>
    </w:p>
    <w:p>
      <w:pPr>
        <w:pStyle w:val="BodyText"/>
      </w:pPr>
      <m:oMathPara>
        <m:oMathParaPr>
          <m:jc m:val="center"/>
        </m:oMathParaPr>
        <m:oMath>
          <m:r>
            <m:t>A</m:t>
          </m:r>
          <m:r>
            <m:rPr>
              <m:sty m:val="p"/>
            </m:rPr>
            <m:t>−</m:t>
          </m:r>
          <m:r>
            <m:t>A</m:t>
          </m:r>
          <m:r>
            <m:rPr>
              <m:sty m:val="p"/>
            </m:rPr>
            <m:t>⋅</m:t>
          </m:r>
          <m:sSub>
            <m:e>
              <m:r>
                <m:t>α</m:t>
              </m:r>
            </m:e>
            <m:sub>
              <m:r>
                <m:rPr>
                  <m:nor/>
                  <m:sty m:val="p"/>
                </m:rPr>
                <m:t>eff</m:t>
              </m:r>
            </m:sub>
          </m:sSub>
          <m:r>
            <m:rPr>
              <m:sty m:val="p"/>
            </m:rPr>
            <m:t>⋅</m:t>
          </m:r>
          <m:sSup>
            <m:e>
              <m:r>
                <m:t>σ</m:t>
              </m:r>
            </m:e>
            <m:sup>
              <m:r>
                <m:rPr>
                  <m:sty m:val="p"/>
                </m:rPr>
                <m:t>*</m:t>
              </m:r>
            </m:sup>
          </m:sSup>
          <m:r>
            <m:rPr>
              <m:sty m:val="p"/>
            </m:rPr>
            <m:t>=</m:t>
          </m:r>
          <m:sSub>
            <m:e>
              <m:r>
                <m:t>R</m:t>
              </m:r>
            </m:e>
            <m:sub>
              <m:r>
                <m:rPr>
                  <m:nor/>
                  <m:sty m:val="p"/>
                </m:rPr>
                <m:t>ind</m:t>
              </m:r>
            </m:sub>
          </m:sSub>
          <m:r>
            <m:rPr>
              <m:sty m:val="p"/>
            </m:rPr>
            <m:t>−</m:t>
          </m:r>
          <m:sSub>
            <m:e>
              <m:r>
                <m:t>R</m:t>
              </m:r>
            </m:e>
            <m:sub>
              <m:r>
                <m:rPr>
                  <m:nor/>
                  <m:sty m:val="p"/>
                </m:rPr>
                <m:t>ind</m:t>
              </m:r>
            </m:sub>
          </m:sSub>
          <m:r>
            <m:rPr>
              <m:sty m:val="p"/>
            </m:rPr>
            <m:t>⋅</m:t>
          </m:r>
          <m:r>
            <m:t>β</m:t>
          </m:r>
          <m:r>
            <m:rPr>
              <m:sty m:val="p"/>
            </m:rPr>
            <m:t>⋅</m:t>
          </m:r>
          <m:sSup>
            <m:e>
              <m:r>
                <m:t>σ</m:t>
              </m:r>
            </m:e>
            <m:sup>
              <m:r>
                <m:rPr>
                  <m:sty m:val="p"/>
                </m:rPr>
                <m:t>*</m:t>
              </m:r>
            </m:sup>
          </m:sSup>
        </m:oMath>
      </m:oMathPara>
    </w:p>
    <w:p>
      <w:pPr>
        <w:pStyle w:val="FirstParagraph"/>
      </w:pPr>
      <m:oMathPara>
        <m:oMathParaPr>
          <m:jc m:val="center"/>
        </m:oMathParaPr>
        <m:oMath>
          <m:sSup>
            <m:e>
              <m:r>
                <m:t>σ</m:t>
              </m:r>
            </m:e>
            <m:sup>
              <m:r>
                <m:rPr>
                  <m:sty m:val="p"/>
                </m:rPr>
                <m:t>*</m:t>
              </m:r>
            </m:sup>
          </m:sSup>
          <m:r>
            <m:rPr>
              <m:sty m:val="p"/>
            </m:rPr>
            <m:t>=</m:t>
          </m:r>
          <m:f>
            <m:fPr>
              <m:type m:val="bar"/>
            </m:fPr>
            <m:num>
              <m:sSub>
                <m:e>
                  <m:r>
                    <m:t>R</m:t>
                  </m:r>
                </m:e>
                <m:sub>
                  <m:r>
                    <m:rPr>
                      <m:nor/>
                      <m:sty m:val="p"/>
                    </m:rPr>
                    <m:t>ind</m:t>
                  </m:r>
                </m:sub>
              </m:sSub>
              <m:r>
                <m:rPr>
                  <m:sty m:val="p"/>
                </m:rPr>
                <m:t>−</m:t>
              </m:r>
              <m:r>
                <m:t>A</m:t>
              </m:r>
            </m:num>
            <m:den>
              <m:sSub>
                <m:e>
                  <m:r>
                    <m:t>R</m:t>
                  </m:r>
                </m:e>
                <m:sub>
                  <m:r>
                    <m:rPr>
                      <m:nor/>
                      <m:sty m:val="p"/>
                    </m:rPr>
                    <m:t>ind</m:t>
                  </m:r>
                </m:sub>
              </m:sSub>
              <m:r>
                <m:rPr>
                  <m:sty m:val="p"/>
                </m:rPr>
                <m:t>⋅</m:t>
              </m:r>
              <m:r>
                <m:t>β</m:t>
              </m:r>
              <m:r>
                <m:rPr>
                  <m:sty m:val="p"/>
                </m:rPr>
                <m:t>−</m:t>
              </m:r>
              <m:r>
                <m:t>A</m:t>
              </m:r>
              <m:r>
                <m:rPr>
                  <m:sty m:val="p"/>
                </m:rPr>
                <m:t>⋅</m:t>
              </m:r>
              <m:sSub>
                <m:e>
                  <m:r>
                    <m:t>α</m:t>
                  </m:r>
                </m:e>
                <m:sub>
                  <m:r>
                    <m:rPr>
                      <m:nor/>
                      <m:sty m:val="p"/>
                    </m:rPr>
                    <m:t>eff</m:t>
                  </m:r>
                </m:sub>
              </m:sSub>
            </m:den>
          </m:f>
          <m:r>
            <m:t>  </m:t>
          </m:r>
          <m:r>
            <m:rPr>
              <m:sty m:val="p"/>
            </m:rPr>
            <m:t>(</m:t>
          </m:r>
          <m:r>
            <m:t>37</m:t>
          </m:r>
          <m:r>
            <m:rPr>
              <m:sty m:val="p"/>
            </m:rPr>
            <m:t>)</m:t>
          </m:r>
        </m:oMath>
      </m:oMathPara>
    </w:p>
    <w:p>
      <w:pPr>
        <w:pStyle w:val="FirstParagraph"/>
      </w:pPr>
      <w:r>
        <w:t xml:space="preserve">Since</w:t>
      </w:r>
      <w:r>
        <w:t xml:space="preserve"> </w:t>
      </w:r>
      <m:oMath>
        <m:r>
          <m:t>A</m:t>
        </m:r>
        <m:r>
          <m:rPr>
            <m:sty m:val="p"/>
          </m:rPr>
          <m:t>&gt;</m:t>
        </m:r>
        <m:r>
          <m:rPr>
            <m:sty m:val="p"/>
          </m:rPr>
          <m:t>(</m:t>
        </m:r>
        <m:r>
          <m:t>1</m:t>
        </m:r>
        <m:r>
          <m:rPr>
            <m:sty m:val="p"/>
          </m:rPr>
          <m:t>−</m:t>
        </m:r>
        <m:sSub>
          <m:e>
            <m:r>
              <m:t>C</m:t>
            </m:r>
          </m:e>
          <m:sub>
            <m:r>
              <m:rPr>
                <m:nor/>
                <m:sty m:val="p"/>
              </m:rPr>
              <m:t>total</m:t>
            </m:r>
          </m:sub>
        </m:sSub>
        <m:r>
          <m:rPr>
            <m:sty m:val="p"/>
          </m:rPr>
          <m:t>)</m:t>
        </m:r>
      </m:oMath>
      <w:r>
        <w:t xml:space="preserve"> </w:t>
      </w:r>
      <w:r>
        <w:t xml:space="preserve">when</w:t>
      </w:r>
      <w:r>
        <w:t xml:space="preserve"> </w:t>
      </w:r>
      <m:oMath>
        <m:r>
          <m:t>f</m:t>
        </m:r>
        <m:r>
          <m:rPr>
            <m:sty m:val="p"/>
          </m:rPr>
          <m:t>(</m:t>
        </m:r>
        <m:r>
          <m:t>n</m:t>
        </m:r>
        <m:r>
          <m:rPr>
            <m:sty m:val="p"/>
          </m:rPr>
          <m:t>)</m:t>
        </m:r>
        <m:r>
          <m:rPr>
            <m:sty m:val="p"/>
          </m:rPr>
          <m:t>&gt;</m:t>
        </m:r>
        <m:r>
          <m:t>1</m:t>
        </m:r>
      </m:oMath>
      <w:r>
        <w:t xml:space="preserve"> </w:t>
      </w:r>
      <w:r>
        <w:t xml:space="preserve">(i.e., when there are cooperation benefits), the numerator decreases and</w:t>
      </w:r>
      <w:r>
        <w:t xml:space="preserve"> </w:t>
      </w:r>
      <m:oMath>
        <m:sSup>
          <m:e>
            <m:r>
              <m:t>σ</m:t>
            </m:r>
          </m:e>
          <m:sup>
            <m:r>
              <m:rPr>
                <m:sty m:val="p"/>
              </m:rPr>
              <m:t>*</m:t>
            </m:r>
          </m:sup>
        </m:sSup>
      </m:oMath>
      <w:r>
        <w:t xml:space="preserve"> </w:t>
      </w:r>
      <w:r>
        <w:t xml:space="preserve">decreases.</w:t>
      </w:r>
      <w:r>
        <w:t xml:space="preserve"> </w:t>
      </w:r>
      <w:r>
        <w:rPr>
          <w:b/>
          <w:bCs/>
        </w:rPr>
        <w:t xml:space="preserve">Returns to scale lower the critical threshold</w:t>
      </w:r>
      <w:r>
        <w:t xml:space="preserve">, making cooperation viable in less uncertain environments.</w:t>
      </w:r>
    </w:p>
    <w:bookmarkEnd w:id="63"/>
    <w:bookmarkStart w:id="67" w:name="parameter-values-and-justification"/>
    <w:p>
      <w:pPr>
        <w:pStyle w:val="Heading3"/>
      </w:pPr>
      <w:r>
        <w:t xml:space="preserve">8.7 Parameter Values and Justification</w:t>
      </w:r>
    </w:p>
    <w:p>
      <w:pPr>
        <w:pStyle w:val="FirstParagraph"/>
      </w:pPr>
      <w:r>
        <w:rPr>
          <w:b/>
          <w:bCs/>
        </w:rPr>
        <w:t xml:space="preserve">Table 8.</w:t>
      </w:r>
      <w:r>
        <w:t xml:space="preserve"> </w:t>
      </w:r>
      <w:r>
        <w:t xml:space="preserve">Returns to scale parameters across case studies. Confidence tier:</w:t>
      </w:r>
      <w:r>
        <w:t xml:space="preserve"> </w:t>
      </w:r>
      <w:r>
        <w:rPr>
          <w:b/>
          <w:bCs/>
        </w:rPr>
        <w:t xml:space="preserve">C</w:t>
      </w:r>
      <w:r>
        <w:t xml:space="preserve"> </w:t>
      </w:r>
      <w:r>
        <w:t xml:space="preserve">for</w:t>
      </w:r>
      <w:r>
        <w:t xml:space="preserve"> </w:t>
      </w:r>
      <m:oMath>
        <m:r>
          <m:t>b</m:t>
        </m:r>
      </m:oMath>
      <w:r>
        <w:t xml:space="preserve"> </w:t>
      </w:r>
      <w:r>
        <w:t xml:space="preserve">and</w:t>
      </w:r>
      <w:r>
        <w:t xml:space="preserve"> </w:t>
      </w:r>
      <m:oMath>
        <m:r>
          <m:t>c</m:t>
        </m:r>
      </m:oMath>
      <w:r>
        <w:t xml:space="preserve"> </w:t>
      </w:r>
      <w:r>
        <w:t xml:space="preserve">(functional form and coefficients are theoretically motivated but lack direct empirical calibration);</w:t>
      </w:r>
      <w:r>
        <w:t xml:space="preserve"> </w:t>
      </w:r>
      <w:r>
        <w:rPr>
          <w:b/>
          <w:bCs/>
        </w:rPr>
        <w:t xml:space="preserve">B</w:t>
      </w:r>
      <w:r>
        <w:t xml:space="preserve"> </w:t>
      </w:r>
      <w:r>
        <w:t xml:space="preserve">for</w:t>
      </w:r>
      <w:r>
        <w:t xml:space="preserve"> </w:t>
      </w:r>
      <m:oMath>
        <m:sSup>
          <m:e>
            <m:r>
              <m:t>n</m:t>
            </m:r>
          </m:e>
          <m:sup>
            <m:r>
              <m:rPr>
                <m:sty m:val="p"/>
              </m:rPr>
              <m:t>*</m:t>
            </m:r>
          </m:sup>
        </m:sSup>
      </m:oMath>
      <w:r>
        <w:t xml:space="preserve"> </w:t>
      </w:r>
      <w:r>
        <w:t xml:space="preserve">(constrained by site size estimates and ethnographic analogues for aggregation populations).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Poverty Point</w:t>
            </w:r>
          </w:p>
        </w:tc>
        <w:tc>
          <w:tcPr/>
          <w:p>
            <w:pPr>
              <w:pStyle w:val="Compact"/>
            </w:pPr>
            <w:r>
              <w:t xml:space="preserve">Lamoka Lake</w:t>
            </w:r>
          </w:p>
        </w:tc>
        <w:tc>
          <w:tcPr/>
          <w:p>
            <w:pPr>
              <w:pStyle w:val="Compact"/>
            </w:pPr>
            <w:r>
              <w:t xml:space="preserve">Rapa Nui</w:t>
            </w:r>
          </w:p>
        </w:tc>
        <w:tc>
          <w:tcPr/>
          <w:p>
            <w:pPr>
              <w:pStyle w:val="Compact"/>
            </w:pPr>
            <w:r>
              <w:t xml:space="preserve">Chaco</w:t>
            </w:r>
          </w:p>
        </w:tc>
      </w:tr>
      <w:tr>
        <w:tc>
          <w:tcPr/>
          <w:p>
            <w:pPr>
              <w:pStyle w:val="Compact"/>
            </w:pPr>
            <w:r>
              <w:t xml:space="preserve">Cooperation benefit</w:t>
            </w:r>
          </w:p>
        </w:tc>
        <w:tc>
          <w:tcPr/>
          <w:p>
            <w:pPr>
              <w:pStyle w:val="Compact"/>
            </w:pPr>
            <m:oMath>
              <m:r>
                <m:t>b</m:t>
              </m:r>
            </m:oMath>
          </w:p>
        </w:tc>
        <w:tc>
          <w:tcPr/>
          <w:p>
            <w:pPr>
              <w:pStyle w:val="Compact"/>
            </w:pPr>
            <w:r>
              <w:t xml:space="preserve">0.08</w:t>
            </w:r>
          </w:p>
        </w:tc>
        <w:tc>
          <w:tcPr/>
          <w:p>
            <w:pPr>
              <w:pStyle w:val="Compact"/>
            </w:pPr>
            <w:r>
              <w:t xml:space="preserve">0.10</w:t>
            </w:r>
          </w:p>
        </w:tc>
        <w:tc>
          <w:tcPr/>
          <w:p>
            <w:pPr>
              <w:pStyle w:val="Compact"/>
            </w:pPr>
            <w:r>
              <w:t xml:space="preserve">–</w:t>
            </w:r>
          </w:p>
        </w:tc>
        <w:tc>
          <w:tcPr/>
          <w:p>
            <w:pPr>
              <w:pStyle w:val="Compact"/>
            </w:pPr>
            <w:r>
              <w:t xml:space="preserve">–</w:t>
            </w:r>
          </w:p>
        </w:tc>
      </w:tr>
      <w:tr>
        <w:tc>
          <w:tcPr/>
          <w:p>
            <w:pPr>
              <w:pStyle w:val="Compact"/>
            </w:pPr>
            <w:r>
              <w:t xml:space="preserve">Optimal group size</w:t>
            </w:r>
          </w:p>
        </w:tc>
        <w:tc>
          <w:tcPr/>
          <w:p>
            <w:pPr>
              <w:pStyle w:val="Compact"/>
            </w:pPr>
            <m:oMath>
              <m:sSup>
                <m:e>
                  <m:r>
                    <m:t>n</m:t>
                  </m:r>
                </m:e>
                <m:sup>
                  <m:r>
                    <m:rPr>
                      <m:sty m:val="p"/>
                    </m:rPr>
                    <m:t>*</m:t>
                  </m:r>
                </m:sup>
              </m:sSup>
            </m:oMath>
          </w:p>
        </w:tc>
        <w:tc>
          <w:tcPr/>
          <w:p>
            <w:pPr>
              <w:pStyle w:val="Compact"/>
            </w:pPr>
            <w:r>
              <w:t xml:space="preserve">25 bands</w:t>
            </w:r>
          </w:p>
        </w:tc>
        <w:tc>
          <w:tcPr/>
          <w:p>
            <w:pPr>
              <w:pStyle w:val="Compact"/>
            </w:pPr>
            <w:r>
              <w:t xml:space="preserve">12 bands</w:t>
            </w:r>
          </w:p>
        </w:tc>
        <w:tc>
          <w:tcPr/>
          <w:p>
            <w:pPr>
              <w:pStyle w:val="Compact"/>
            </w:pPr>
            <w:r>
              <w:t xml:space="preserve">–</w:t>
            </w:r>
          </w:p>
        </w:tc>
        <w:tc>
          <w:tcPr/>
          <w:p>
            <w:pPr>
              <w:pStyle w:val="Compact"/>
            </w:pPr>
            <w:r>
              <w:t xml:space="preserve">–</w:t>
            </w:r>
          </w:p>
        </w:tc>
      </w:tr>
      <w:tr>
        <w:tc>
          <w:tcPr/>
          <w:p>
            <w:pPr>
              <w:pStyle w:val="Compact"/>
            </w:pPr>
            <w:r>
              <w:t xml:space="preserve">Crowding coefficient</w:t>
            </w:r>
          </w:p>
        </w:tc>
        <w:tc>
          <w:tcPr/>
          <w:p>
            <w:pPr>
              <w:pStyle w:val="Compact"/>
            </w:pPr>
            <m:oMath>
              <m:r>
                <m:t>c</m:t>
              </m:r>
            </m:oMath>
          </w:p>
        </w:tc>
        <w:tc>
          <w:tcPr/>
          <w:p>
            <w:pPr>
              <w:pStyle w:val="Compact"/>
            </w:pPr>
            <w:r>
              <w:t xml:space="preserve">0.015</w:t>
            </w:r>
          </w:p>
        </w:tc>
        <w:tc>
          <w:tcPr/>
          <w:p>
            <w:pPr>
              <w:pStyle w:val="Compact"/>
            </w:pPr>
            <w:r>
              <w:t xml:space="preserve">0.025</w:t>
            </w:r>
          </w:p>
        </w:tc>
        <w:tc>
          <w:tcPr/>
          <w:p>
            <w:pPr>
              <w:pStyle w:val="Compact"/>
            </w:pPr>
            <w:r>
              <w:t xml:space="preserve">–</w:t>
            </w:r>
          </w:p>
        </w:tc>
        <w:tc>
          <w:tcPr/>
          <w:p>
            <w:pPr>
              <w:pStyle w:val="Compact"/>
            </w:pPr>
            <w:r>
              <w:t xml:space="preserve">–</w:t>
            </w:r>
          </w:p>
        </w:tc>
      </w:tr>
      <w:tr>
        <w:tc>
          <w:tcPr/>
          <w:p>
            <w:pPr>
              <w:pStyle w:val="Compact"/>
            </w:pPr>
            <m:oMath>
              <m:r>
                <m:t>f</m:t>
              </m:r>
              <m:r>
                <m:rPr>
                  <m:sty m:val="p"/>
                </m:rPr>
                <m:t>(</m:t>
              </m:r>
              <m:sSup>
                <m:e>
                  <m:r>
                    <m:t>n</m:t>
                  </m:r>
                </m:e>
                <m:sup>
                  <m:r>
                    <m:rPr>
                      <m:sty m:val="p"/>
                    </m:rPr>
                    <m:t>*</m:t>
                  </m:r>
                </m:sup>
              </m:sSup>
              <m:r>
                <m:rPr>
                  <m:sty m:val="p"/>
                </m:rPr>
                <m:t>)</m:t>
              </m:r>
            </m:oMath>
          </w:p>
        </w:tc>
        <w:tc>
          <w:tcPr/>
          <w:p>
            <w:pPr>
              <w:pStyle w:val="Compact"/>
            </w:pPr>
          </w:p>
        </w:tc>
        <w:tc>
          <w:tcPr/>
          <w:p>
            <w:pPr>
              <w:pStyle w:val="Compact"/>
            </w:pPr>
            <w:r>
              <w:t xml:space="preserve">1.257</w:t>
            </w:r>
          </w:p>
        </w:tc>
        <w:tc>
          <w:tcPr/>
          <w:p>
            <w:pPr>
              <w:pStyle w:val="Compact"/>
            </w:pPr>
            <w:r>
              <w:t xml:space="preserve">1.249</w:t>
            </w:r>
          </w:p>
        </w:tc>
        <w:tc>
          <w:tcPr/>
          <w:p>
            <w:pPr>
              <w:pStyle w:val="Compact"/>
            </w:pPr>
            <w:r>
              <w:t xml:space="preserve">1.0</w:t>
            </w:r>
          </w:p>
        </w:tc>
        <w:tc>
          <w:tcPr/>
          <w:p>
            <w:pPr>
              <w:pStyle w:val="Compact"/>
            </w:pPr>
            <w:r>
              <w:t xml:space="preserve">1.0</w:t>
            </w:r>
          </w:p>
        </w:tc>
      </w:tr>
    </w:tbl>
    <w:p>
      <w:pPr>
        <w:pStyle w:val="BodyText"/>
      </w:pPr>
      <w:r>
        <w:rPr>
          <w:i/>
          <w:iCs/>
        </w:rPr>
        <w:t xml:space="preserve">Poverty Point</w:t>
      </w:r>
      <w:r>
        <w:t xml:space="preserve">:</w:t>
      </w:r>
      <w:r>
        <w:t xml:space="preserve"> </w:t>
      </w:r>
      <m:oMath>
        <m:r>
          <m:t>b</m:t>
        </m:r>
        <m:r>
          <m:rPr>
            <m:sty m:val="p"/>
          </m:rPr>
          <m:t>=</m:t>
        </m:r>
        <m:r>
          <m:t>0.08</m:t>
        </m:r>
      </m:oMath>
      <w:r>
        <w:t xml:space="preserve"> </w:t>
      </w:r>
      <w:r>
        <w:t xml:space="preserve">reflects moderate returns from communal fishing (fish weir construction), mound building, and information exchange across 25 bands. At</w:t>
      </w:r>
      <w:r>
        <w:t xml:space="preserve"> </w:t>
      </w:r>
      <m:oMath>
        <m:r>
          <m:t>n</m:t>
        </m:r>
        <m:r>
          <m:rPr>
            <m:sty m:val="p"/>
          </m:rPr>
          <m:t>=</m:t>
        </m:r>
        <m:r>
          <m:t>25</m:t>
        </m:r>
      </m:oMath>
      <w:r>
        <w:t xml:space="preserve">:</w:t>
      </w:r>
      <w:r>
        <w:t xml:space="preserve"> </w:t>
      </w:r>
      <m:oMath>
        <m:r>
          <m:t>f</m:t>
        </m:r>
        <m:r>
          <m:rPr>
            <m:sty m:val="p"/>
          </m:rPr>
          <m:t>(</m:t>
        </m:r>
        <m:r>
          <m:t>25</m:t>
        </m:r>
        <m:r>
          <m:rPr>
            <m:sty m:val="p"/>
          </m:rPr>
          <m:t>)</m:t>
        </m:r>
        <m:r>
          <m:rPr>
            <m:sty m:val="p"/>
          </m:rPr>
          <m:t>=</m:t>
        </m:r>
        <m:r>
          <m:t>1</m:t>
        </m:r>
        <m:r>
          <m:rPr>
            <m:sty m:val="p"/>
          </m:rPr>
          <m:t>+</m:t>
        </m:r>
        <m:r>
          <m:t>0.08</m:t>
        </m:r>
        <m:r>
          <m:rPr>
            <m:sty m:val="p"/>
          </m:rPr>
          <m:t>×</m:t>
        </m:r>
        <m:r>
          <m:rPr>
            <m:sty m:val="p"/>
          </m:rPr>
          <m:t>ln</m:t>
        </m:r>
        <m:r>
          <m:rPr>
            <m:sty m:val="p"/>
          </m:rPr>
          <m:t>(</m:t>
        </m:r>
        <m:r>
          <m:t>25</m:t>
        </m:r>
        <m:r>
          <m:rPr>
            <m:sty m:val="p"/>
          </m:rPr>
          <m:t>)</m:t>
        </m:r>
        <m:r>
          <m:rPr>
            <m:sty m:val="p"/>
          </m:rPr>
          <m:t>=</m:t>
        </m:r>
        <m:r>
          <m:t>1</m:t>
        </m:r>
        <m:r>
          <m:rPr>
            <m:sty m:val="p"/>
          </m:rPr>
          <m:t>+</m:t>
        </m:r>
        <m:r>
          <m:t>0.08</m:t>
        </m:r>
        <m:r>
          <m:rPr>
            <m:sty m:val="p"/>
          </m:rPr>
          <m:t>×</m:t>
        </m:r>
        <m:r>
          <m:t>3.22</m:t>
        </m:r>
        <m:r>
          <m:rPr>
            <m:sty m:val="p"/>
          </m:rPr>
          <m:t>=</m:t>
        </m:r>
        <m:r>
          <m:t>1.257</m:t>
        </m:r>
      </m:oMath>
      <w:r>
        <w:t xml:space="preserve">, a 25.7% fitness bonus from cooperation. The crowding coefficient</w:t>
      </w:r>
      <w:r>
        <w:t xml:space="preserve"> </w:t>
      </w:r>
      <m:oMath>
        <m:r>
          <m:t>c</m:t>
        </m:r>
        <m:r>
          <m:rPr>
            <m:sty m:val="p"/>
          </m:rPr>
          <m:t>=</m:t>
        </m:r>
        <m:r>
          <m:t>0.015</m:t>
        </m:r>
      </m:oMath>
      <w:r>
        <w:t xml:space="preserve"> </w:t>
      </w:r>
      <w:r>
        <w:t xml:space="preserve">implies moderate penalties above the optimal size, consistent with a large site (~160 hectares) that could support substantial populations before resource depletion.</w:t>
      </w:r>
    </w:p>
    <w:p>
      <w:pPr>
        <w:pStyle w:val="BodyText"/>
      </w:pPr>
      <w:r>
        <w:rPr>
          <w:i/>
          <w:iCs/>
        </w:rPr>
        <w:t xml:space="preserve">Lamoka Lake</w:t>
      </w:r>
      <w:r>
        <w:t xml:space="preserve">:</w:t>
      </w:r>
      <w:r>
        <w:t xml:space="preserve"> </w:t>
      </w:r>
      <m:oMath>
        <m:r>
          <m:t>b</m:t>
        </m:r>
        <m:r>
          <m:rPr>
            <m:sty m:val="p"/>
          </m:rPr>
          <m:t>=</m:t>
        </m:r>
        <m:r>
          <m:t>0.10</m:t>
        </m:r>
      </m:oMath>
      <w:r>
        <w:t xml:space="preserve"> </w:t>
      </w:r>
      <w:r>
        <w:t xml:space="preserve">reflects stronger per-capita returns from communal nut processing and surplus storage at a smaller site. At</w:t>
      </w:r>
      <w:r>
        <w:t xml:space="preserve"> </w:t>
      </w:r>
      <m:oMath>
        <m:r>
          <m:t>n</m:t>
        </m:r>
        <m:r>
          <m:rPr>
            <m:sty m:val="p"/>
          </m:rPr>
          <m:t>=</m:t>
        </m:r>
        <m:r>
          <m:t>12</m:t>
        </m:r>
      </m:oMath>
      <w:r>
        <w:t xml:space="preserve">:</w:t>
      </w:r>
      <w:r>
        <w:t xml:space="preserve"> </w:t>
      </w:r>
      <m:oMath>
        <m:r>
          <m:t>f</m:t>
        </m:r>
        <m:r>
          <m:rPr>
            <m:sty m:val="p"/>
          </m:rPr>
          <m:t>(</m:t>
        </m:r>
        <m:r>
          <m:t>12</m:t>
        </m:r>
        <m:r>
          <m:rPr>
            <m:sty m:val="p"/>
          </m:rPr>
          <m:t>)</m:t>
        </m:r>
        <m:r>
          <m:rPr>
            <m:sty m:val="p"/>
          </m:rPr>
          <m:t>=</m:t>
        </m:r>
        <m:r>
          <m:t>1</m:t>
        </m:r>
        <m:r>
          <m:rPr>
            <m:sty m:val="p"/>
          </m:rPr>
          <m:t>+</m:t>
        </m:r>
        <m:r>
          <m:t>0.10</m:t>
        </m:r>
        <m:r>
          <m:rPr>
            <m:sty m:val="p"/>
          </m:rPr>
          <m:t>×</m:t>
        </m:r>
        <m:r>
          <m:rPr>
            <m:sty m:val="p"/>
          </m:rPr>
          <m:t>ln</m:t>
        </m:r>
        <m:r>
          <m:rPr>
            <m:sty m:val="p"/>
          </m:rPr>
          <m:t>(</m:t>
        </m:r>
        <m:r>
          <m:t>12</m:t>
        </m:r>
        <m:r>
          <m:rPr>
            <m:sty m:val="p"/>
          </m:rPr>
          <m:t>)</m:t>
        </m:r>
        <m:r>
          <m:rPr>
            <m:sty m:val="p"/>
          </m:rPr>
          <m:t>=</m:t>
        </m:r>
        <m:r>
          <m:t>1</m:t>
        </m:r>
        <m:r>
          <m:rPr>
            <m:sty m:val="p"/>
          </m:rPr>
          <m:t>+</m:t>
        </m:r>
        <m:r>
          <m:t>0.10</m:t>
        </m:r>
        <m:r>
          <m:rPr>
            <m:sty m:val="p"/>
          </m:rPr>
          <m:t>×</m:t>
        </m:r>
        <m:r>
          <m:t>2.485</m:t>
        </m:r>
        <m:r>
          <m:rPr>
            <m:sty m:val="p"/>
          </m:rPr>
          <m:t>=</m:t>
        </m:r>
        <m:r>
          <m:t>1.249</m:t>
        </m:r>
      </m:oMath>
      <w:r>
        <w:t xml:space="preserve">, a 24.9% bonus. The higher crowding coefficient</w:t>
      </w:r>
      <w:r>
        <w:t xml:space="preserve"> </w:t>
      </w:r>
      <m:oMath>
        <m:r>
          <m:t>c</m:t>
        </m:r>
        <m:r>
          <m:rPr>
            <m:sty m:val="p"/>
          </m:rPr>
          <m:t>=</m:t>
        </m:r>
        <m:r>
          <m:t>0.025</m:t>
        </m:r>
      </m:oMath>
      <w:r>
        <w:t xml:space="preserve"> </w:t>
      </w:r>
      <w:r>
        <w:t xml:space="preserve">reflects earlier onset of resource competition at a smaller site with a more limited local resource base.</w:t>
      </w:r>
    </w:p>
    <w:p>
      <w:pPr>
        <w:pStyle w:val="BodyText"/>
      </w:pPr>
      <w:r>
        <w:rPr>
          <w:i/>
          <w:iCs/>
        </w:rPr>
        <w:t xml:space="preserve">Rapa Nui and Chaco</w:t>
      </w:r>
      <w:r>
        <w:t xml:space="preserve">:</w:t>
      </w:r>
      <w:r>
        <w:t xml:space="preserve"> </w:t>
      </w:r>
      <m:oMath>
        <m:r>
          <m:t>f</m:t>
        </m:r>
        <m:r>
          <m:rPr>
            <m:sty m:val="p"/>
          </m:rPr>
          <m:t>(</m:t>
        </m:r>
        <m:r>
          <m:t>n</m:t>
        </m:r>
        <m:r>
          <m:rPr>
            <m:sty m:val="p"/>
          </m:rPr>
          <m:t>)</m:t>
        </m:r>
        <m:r>
          <m:rPr>
            <m:sty m:val="p"/>
          </m:rPr>
          <m:t>=</m:t>
        </m:r>
        <m:r>
          <m:t>1</m:t>
        </m:r>
      </m:oMath>
      <w:r>
        <w:t xml:space="preserve"> </w:t>
      </w:r>
      <w:r>
        <w:t xml:space="preserve">(no aggregation returns). These territorial systems derive cooperation benefits from conflict reduction (Section 10) rather than group-size-dependent returns. Groups compete for territory rather than co-aggregating.</w:t>
      </w:r>
    </w:p>
    <w:p>
      <w:pPr>
        <w:pStyle w:val="CaptionedFigure"/>
      </w:pPr>
      <w:r>
        <w:drawing>
          <wp:inline>
            <wp:extent cx="5334000" cy="3311534"/>
            <wp:effectExtent b="0" l="0" r="0" t="0"/>
            <wp:docPr descr="Figure 6. Returns to scale: the cooperation benefit f(n). The solid blue curve shows Poverty Point (b = 0.08, n* = 25); the dashed orange curve shows Lamoka Lake (b = 0.10, n* = 12). Both exhibit logarithmic increasing returns up to the optimal group size, after which crowding costs erode benefits. Optimal points are marked with dots." title="" id="65" name="Picture"/>
            <a:graphic>
              <a:graphicData uri="http://schemas.openxmlformats.org/drawingml/2006/picture">
                <pic:pic>
                  <pic:nvPicPr>
                    <pic:cNvPr descr="figures/fig_06_returns_to_scale.png" id="66" name="Picture"/>
                    <pic:cNvPicPr>
                      <a:picLocks noChangeArrowheads="1" noChangeAspect="1"/>
                    </pic:cNvPicPr>
                  </pic:nvPicPr>
                  <pic:blipFill>
                    <a:blip r:embed="rId64"/>
                    <a:stretch>
                      <a:fillRect/>
                    </a:stretch>
                  </pic:blipFill>
                  <pic:spPr bwMode="auto">
                    <a:xfrm>
                      <a:off x="0" y="0"/>
                      <a:ext cx="5334000" cy="3311534"/>
                    </a:xfrm>
                    <a:prstGeom prst="rect">
                      <a:avLst/>
                    </a:prstGeom>
                    <a:noFill/>
                    <a:ln w="9525">
                      <a:noFill/>
                      <a:headEnd/>
                      <a:tailEnd/>
                    </a:ln>
                  </pic:spPr>
                </pic:pic>
              </a:graphicData>
            </a:graphic>
          </wp:inline>
        </w:drawing>
      </w:r>
    </w:p>
    <w:p>
      <w:pPr>
        <w:pStyle w:val="ImageCaption"/>
      </w:pPr>
      <w:r>
        <w:t xml:space="preserve">Figure 6. Returns to scale: the cooperation benefit f(n). The solid blue curve shows Poverty Point (b = 0.08, n* = 25); the dashed orange curve shows Lamoka Lake (b = 0.10, n* = 12). Both exhibit logarithmic increasing returns up to the optimal group size, after which crowding costs erode benefits. Optimal points are marked with dots.</w:t>
      </w:r>
    </w:p>
    <w:bookmarkEnd w:id="67"/>
    <w:bookmarkEnd w:id="68"/>
    <w:bookmarkStart w:id="74" w:name="X769398bfb2c33922fbdce4684710fa6e7b923e2"/>
    <w:p>
      <w:pPr>
        <w:pStyle w:val="Heading2"/>
      </w:pPr>
      <w:r>
        <w:t xml:space="preserve">9. Extension 7: Reciprocal Obligations (</w:t>
      </w:r>
      <m:oMath>
        <m:sSub>
          <m:e>
            <m:r>
              <m:t>B</m:t>
            </m:r>
          </m:e>
          <m:sub>
            <m:r>
              <m:rPr>
                <m:nor/>
                <m:sty m:val="p"/>
              </m:rPr>
              <m:t>recip</m:t>
            </m:r>
          </m:sub>
        </m:sSub>
      </m:oMath>
      <w:r>
        <w:t xml:space="preserve">)</w:t>
      </w:r>
    </w:p>
    <w:p>
      <w:pPr>
        <w:pStyle w:val="BlockText"/>
      </w:pPr>
      <w:r>
        <w:rPr>
          <w:b/>
          <w:bCs/>
        </w:rPr>
        <w:t xml:space="preserve">In plain terms</w:t>
      </w:r>
      <w:r>
        <w:t xml:space="preserve">: Bands that gather together year after year build relationships. These relationships create mutual obligations: if your band helped mine last year, I owe you one. These debts of mutual aid serve as insurance for the future. Even in a good year, the knowledge that you have partners who will help in a bad year increases the expected value of cooperating. We model this as a small fitness boost (</w:t>
      </w:r>
      <m:oMath>
        <m:sSub>
          <m:e>
            <m:r>
              <m:t>B</m:t>
            </m:r>
          </m:e>
          <m:sub>
            <m:r>
              <m:rPr>
                <m:nor/>
                <m:sty m:val="p"/>
              </m:rPr>
              <m:t>recip</m:t>
            </m:r>
          </m:sub>
        </m:sSub>
      </m:oMath>
      <w:r>
        <w:t xml:space="preserve">) that captures the insurance value of social networks built through repeated aggregation.</w:t>
      </w:r>
    </w:p>
    <w:bookmarkStart w:id="69" w:name="motivation-5"/>
    <w:p>
      <w:pPr>
        <w:pStyle w:val="Heading3"/>
      </w:pPr>
      <w:r>
        <w:t xml:space="preserve">9.1 Motivation</w:t>
      </w:r>
    </w:p>
    <w:p>
      <w:pPr>
        <w:pStyle w:val="FirstParagraph"/>
      </w:pPr>
      <w:r>
        <w:t xml:space="preserve">Aggregation systems are not one-shot interactions. Bands that repeatedly co-aggregate form social bonds and reciprocal obligations: debts of mutual aid that can be called upon in future shortfalls. These obligations provide an insurance value that adds a future-oriented benefit to current cooperation costs, distinct from the immediate benefits captured by</w:t>
      </w:r>
      <w:r>
        <w:t xml:space="preserve"> </w:t>
      </w:r>
      <m:oMath>
        <m:r>
          <m:t>f</m:t>
        </m:r>
        <m:r>
          <m:rPr>
            <m:sty m:val="p"/>
          </m:rPr>
          <m:t>(</m:t>
        </m:r>
        <m:r>
          <m:t>n</m:t>
        </m:r>
        <m:r>
          <m:rPr>
            <m:sty m:val="p"/>
          </m:rPr>
          <m:t>)</m:t>
        </m:r>
      </m:oMath>
      <w:r>
        <w:t xml:space="preserve">.</w:t>
      </w:r>
    </w:p>
    <w:bookmarkEnd w:id="69"/>
    <w:bookmarkStart w:id="70" w:name="formulation-3"/>
    <w:p>
      <w:pPr>
        <w:pStyle w:val="Heading3"/>
      </w:pPr>
      <w:r>
        <w:t xml:space="preserve">9.2 Formulation</w:t>
      </w:r>
    </w:p>
    <w:p>
      <w:pPr>
        <w:pStyle w:val="FirstParagraph"/>
      </w:pPr>
      <w:r>
        <w:t xml:space="preserve">We add a reciprocal benefit multiplier to cooperator fitness:</w:t>
      </w:r>
    </w:p>
    <w:p>
      <w:pPr>
        <w:pStyle w:val="BodyText"/>
      </w:pPr>
      <m:oMathPara>
        <m:oMathParaPr>
          <m:jc m:val="center"/>
        </m:oMathParaPr>
        <m:oMath>
          <m:sSub>
            <m:e>
              <m:r>
                <m:t>W</m:t>
              </m:r>
            </m:e>
            <m:sub>
              <m:r>
                <m:rPr>
                  <m:nor/>
                  <m:sty m:val="p"/>
                </m:rPr>
                <m:t>cooperator</m:t>
              </m:r>
            </m:sub>
          </m:sSub>
          <m:r>
            <m:rPr>
              <m:sty m:val="p"/>
            </m:rPr>
            <m:t>(</m:t>
          </m:r>
          <m:r>
            <m:t>σ</m:t>
          </m:r>
          <m:r>
            <m:rPr>
              <m:sty m:val="p"/>
            </m:rPr>
            <m:t>,</m:t>
          </m:r>
          <m:r>
            <m:t>ε</m:t>
          </m:r>
          <m:r>
            <m:rPr>
              <m:sty m:val="p"/>
            </m:rPr>
            <m:t>,</m:t>
          </m:r>
          <m:r>
            <m:t>n</m:t>
          </m:r>
          <m:r>
            <m:rPr>
              <m:sty m:val="p"/>
            </m:rPr>
            <m:t>)</m:t>
          </m:r>
          <m:r>
            <m:rPr>
              <m:sty m:val="p"/>
            </m:rPr>
            <m:t>=</m:t>
          </m:r>
          <m:r>
            <m:rPr>
              <m:sty m:val="p"/>
            </m:rPr>
            <m:t>(</m:t>
          </m:r>
          <m:r>
            <m:t>1</m:t>
          </m:r>
          <m:r>
            <m:rPr>
              <m:sty m:val="p"/>
            </m:rPr>
            <m:t>−</m:t>
          </m:r>
          <m:sSub>
            <m:e>
              <m:r>
                <m:t>C</m:t>
              </m:r>
            </m:e>
            <m:sub>
              <m:r>
                <m:rPr>
                  <m:nor/>
                  <m:sty m:val="p"/>
                </m:rPr>
                <m:t>total</m:t>
              </m:r>
            </m:sub>
          </m:sSub>
          <m:r>
            <m:rPr>
              <m:sty m:val="p"/>
            </m:rPr>
            <m:t>)</m:t>
          </m:r>
          <m:r>
            <m:rPr>
              <m:sty m:val="p"/>
            </m:rPr>
            <m:t>⋅</m:t>
          </m:r>
          <m:r>
            <m:rPr>
              <m:sty m:val="p"/>
            </m:rPr>
            <m:t>(</m:t>
          </m:r>
          <m:r>
            <m:t>1</m:t>
          </m:r>
          <m:r>
            <m:rPr>
              <m:sty m:val="p"/>
            </m:rPr>
            <m:t>−</m:t>
          </m:r>
          <m:r>
            <m:t>α</m:t>
          </m:r>
          <m:r>
            <m:rPr>
              <m:sty m:val="p"/>
            </m:rPr>
            <m:t>⋅</m:t>
          </m:r>
          <m:sSub>
            <m:e>
              <m:r>
                <m:t>σ</m:t>
              </m:r>
            </m:e>
            <m:sub>
              <m:r>
                <m:rPr>
                  <m:nor/>
                  <m:sty m:val="p"/>
                </m:rPr>
                <m:t>eff</m:t>
              </m:r>
            </m:sub>
          </m:sSub>
          <m:r>
            <m:rPr>
              <m:sty m:val="p"/>
            </m:rPr>
            <m:t>)</m:t>
          </m:r>
          <m:r>
            <m:rPr>
              <m:sty m:val="p"/>
            </m:rPr>
            <m:t>⋅</m:t>
          </m:r>
          <m:r>
            <m:t>f</m:t>
          </m:r>
          <m:r>
            <m:rPr>
              <m:sty m:val="p"/>
            </m:rPr>
            <m:t>(</m:t>
          </m:r>
          <m:r>
            <m:t>n</m:t>
          </m:r>
          <m:r>
            <m:rPr>
              <m:sty m:val="p"/>
            </m:rPr>
            <m:t>)</m:t>
          </m:r>
          <m:r>
            <m:rPr>
              <m:sty m:val="p"/>
            </m:rPr>
            <m:t>⋅</m:t>
          </m:r>
          <m:r>
            <m:rPr>
              <m:sty m:val="p"/>
            </m:rPr>
            <m:t>(</m:t>
          </m:r>
          <m:r>
            <m:t>1</m:t>
          </m:r>
          <m:r>
            <m:rPr>
              <m:sty m:val="p"/>
            </m:rPr>
            <m:t>+</m:t>
          </m:r>
          <m:sSub>
            <m:e>
              <m:r>
                <m:t>B</m:t>
              </m:r>
            </m:e>
            <m:sub>
              <m:r>
                <m:rPr>
                  <m:nor/>
                  <m:sty m:val="p"/>
                </m:rPr>
                <m:t>recip</m:t>
              </m:r>
            </m:sub>
          </m:sSub>
          <m:r>
            <m:rPr>
              <m:sty m:val="p"/>
            </m:rPr>
            <m:t>)</m:t>
          </m:r>
          <m:r>
            <m:t>  </m:t>
          </m:r>
          <m:r>
            <m:rPr>
              <m:sty m:val="p"/>
            </m:rPr>
            <m:t>(</m:t>
          </m:r>
          <m:r>
            <m:t>38</m:t>
          </m:r>
          <m:r>
            <m:rPr>
              <m:sty m:val="p"/>
            </m:rPr>
            <m:t>)</m:t>
          </m:r>
        </m:oMath>
      </m:oMathPara>
    </w:p>
    <w:p>
      <w:pPr>
        <w:pStyle w:val="FirstParagraph"/>
      </w:pPr>
      <w:r>
        <w:t xml:space="preserve">where</w:t>
      </w:r>
      <w:r>
        <w:t xml:space="preserve"> </w:t>
      </w:r>
      <m:oMath>
        <m:sSub>
          <m:e>
            <m:r>
              <m:t>B</m:t>
            </m:r>
          </m:e>
          <m:sub>
            <m:r>
              <m:rPr>
                <m:nor/>
                <m:sty m:val="p"/>
              </m:rPr>
              <m:t>recip</m:t>
            </m:r>
          </m:sub>
        </m:sSub>
      </m:oMath>
      <w:r>
        <w:t xml:space="preserve"> </w:t>
      </w:r>
      <w:r>
        <w:t xml:space="preserve">is the proportional fitness boost from reciprocal obligations:</w:t>
      </w:r>
    </w:p>
    <w:p>
      <w:pPr>
        <w:pStyle w:val="BodyText"/>
      </w:pPr>
      <m:oMathPara>
        <m:oMathParaPr>
          <m:jc m:val="center"/>
        </m:oMathParaPr>
        <m:oMath>
          <m:sSub>
            <m:e>
              <m:r>
                <m:t>B</m:t>
              </m:r>
            </m:e>
            <m:sub>
              <m:r>
                <m:rPr>
                  <m:nor/>
                  <m:sty m:val="p"/>
                </m:rPr>
                <m:t>recip</m:t>
              </m:r>
            </m:sub>
          </m:sSub>
          <m:r>
            <m:rPr>
              <m:sty m:val="p"/>
            </m:rPr>
            <m:t>=</m:t>
          </m:r>
          <m:nary>
            <m:naryPr>
              <m:chr m:val="∑"/>
              <m:limLoc m:val="undOvr"/>
              <m:subHide m:val="off"/>
              <m:supHide m:val="on"/>
            </m:naryPr>
            <m:sub>
              <m:r>
                <m:t>j</m:t>
              </m:r>
              <m:r>
                <m:rPr>
                  <m:sty m:val="p"/>
                </m:rPr>
                <m:t>∈</m:t>
              </m:r>
              <m:r>
                <m:rPr>
                  <m:nor/>
                  <m:sty m:val="p"/>
                </m:rPr>
                <m:t>obligations</m:t>
              </m:r>
            </m:sub>
            <m:sup>
              <m:r>
                <m:t>​</m:t>
              </m:r>
            </m:sup>
            <m:e>
              <m:sSub>
                <m:e>
                  <m:r>
                    <m:t>p</m:t>
                  </m:r>
                </m:e>
                <m:sub>
                  <m:r>
                    <m:rPr>
                      <m:nor/>
                      <m:sty m:val="p"/>
                    </m:rPr>
                    <m:t>call</m:t>
                  </m:r>
                </m:sub>
              </m:sSub>
            </m:e>
          </m:nary>
          <m:r>
            <m:rPr>
              <m:sty m:val="p"/>
            </m:rPr>
            <m:t>(</m:t>
          </m:r>
          <m:r>
            <m:t>j</m:t>
          </m:r>
          <m:r>
            <m:rPr>
              <m:sty m:val="p"/>
            </m:rPr>
            <m:t>)</m:t>
          </m:r>
          <m:r>
            <m:rPr>
              <m:sty m:val="p"/>
            </m:rPr>
            <m:t>⋅</m:t>
          </m:r>
          <m:sSub>
            <m:e>
              <m:r>
                <m:t>V</m:t>
              </m:r>
            </m:e>
            <m:sub>
              <m:r>
                <m:rPr>
                  <m:nor/>
                  <m:sty m:val="p"/>
                </m:rPr>
                <m:t>help</m:t>
              </m:r>
            </m:sub>
          </m:sSub>
          <m:r>
            <m:rPr>
              <m:sty m:val="p"/>
            </m:rPr>
            <m:t>(</m:t>
          </m:r>
          <m:r>
            <m:t>j</m:t>
          </m:r>
          <m:r>
            <m:rPr>
              <m:sty m:val="p"/>
            </m:rPr>
            <m:t>)</m:t>
          </m:r>
          <m:r>
            <m:rPr>
              <m:sty m:val="p"/>
            </m:rPr>
            <m:t>⋅</m:t>
          </m:r>
          <m:sSub>
            <m:e>
              <m:r>
                <m:t>d</m:t>
              </m:r>
            </m:e>
            <m:sub>
              <m:r>
                <m:rPr>
                  <m:nor/>
                  <m:sty m:val="p"/>
                </m:rPr>
                <m:t>trust</m:t>
              </m:r>
            </m:sub>
          </m:sSub>
          <m:r>
            <m:rPr>
              <m:sty m:val="p"/>
            </m:rPr>
            <m:t>(</m:t>
          </m:r>
          <m:r>
            <m:t>j</m:t>
          </m:r>
          <m:r>
            <m:rPr>
              <m:sty m:val="p"/>
            </m:rPr>
            <m:t>)</m:t>
          </m:r>
          <m:r>
            <m:t>  </m:t>
          </m:r>
          <m:r>
            <m:rPr>
              <m:sty m:val="p"/>
            </m:rPr>
            <m:t>(</m:t>
          </m:r>
          <m:r>
            <m:t>39</m:t>
          </m:r>
          <m:r>
            <m:rPr>
              <m:sty m:val="p"/>
            </m:rPr>
            <m:t>)</m:t>
          </m:r>
        </m:oMath>
      </m:oMathPara>
    </w:p>
    <w:p>
      <w:pPr>
        <w:pStyle w:val="FirstParagraph"/>
      </w:pPr>
      <w:r>
        <w:t xml:space="preserve">The sum is over all reciprocal obligations</w:t>
      </w:r>
      <w:r>
        <w:t xml:space="preserve"> </w:t>
      </w:r>
      <m:oMath>
        <m:r>
          <m:t>j</m:t>
        </m:r>
      </m:oMath>
      <w:r>
        <w:t xml:space="preserve"> </w:t>
      </w:r>
      <w:r>
        <w:t xml:space="preserve">that a band holds. Each obligation contributes:</w:t>
      </w:r>
    </w:p>
    <w:p>
      <w:pPr>
        <w:pStyle w:val="Compact"/>
        <w:numPr>
          <w:ilvl w:val="0"/>
          <w:numId w:val="1008"/>
        </w:numPr>
      </w:pPr>
      <m:oMath>
        <m:sSub>
          <m:e>
            <m:r>
              <m:t>p</m:t>
            </m:r>
          </m:e>
          <m:sub>
            <m:r>
              <m:rPr>
                <m:nor/>
                <m:sty m:val="p"/>
              </m:rPr>
              <m:t>call</m:t>
            </m:r>
          </m:sub>
        </m:sSub>
        <m:r>
          <m:rPr>
            <m:sty m:val="p"/>
          </m:rPr>
          <m:t>(</m:t>
        </m:r>
        <m:r>
          <m:t>j</m:t>
        </m:r>
        <m:r>
          <m:rPr>
            <m:sty m:val="p"/>
          </m:rPr>
          <m:t>)</m:t>
        </m:r>
      </m:oMath>
      <w:r>
        <w:t xml:space="preserve">: probability of needing to invoke obligation</w:t>
      </w:r>
      <w:r>
        <w:t xml:space="preserve"> </w:t>
      </w:r>
      <m:oMath>
        <m:r>
          <m:t>j</m:t>
        </m:r>
      </m:oMath>
      <w:r>
        <w:t xml:space="preserve"> </w:t>
      </w:r>
      <w:r>
        <w:t xml:space="preserve">in a given year (proportional to</w:t>
      </w:r>
      <w:r>
        <w:t xml:space="preserve"> </w:t>
      </w:r>
      <m:oMath>
        <m:r>
          <m:t>σ</m:t>
        </m:r>
      </m:oMath>
      <w:r>
        <w:t xml:space="preserve">)</w:t>
      </w:r>
    </w:p>
    <w:p>
      <w:pPr>
        <w:pStyle w:val="Compact"/>
        <w:numPr>
          <w:ilvl w:val="0"/>
          <w:numId w:val="1008"/>
        </w:numPr>
      </w:pPr>
      <m:oMath>
        <m:sSub>
          <m:e>
            <m:r>
              <m:t>V</m:t>
            </m:r>
          </m:e>
          <m:sub>
            <m:r>
              <m:rPr>
                <m:nor/>
                <m:sty m:val="p"/>
              </m:rPr>
              <m:t>help</m:t>
            </m:r>
          </m:sub>
        </m:sSub>
        <m:r>
          <m:rPr>
            <m:sty m:val="p"/>
          </m:rPr>
          <m:t>(</m:t>
        </m:r>
        <m:r>
          <m:t>j</m:t>
        </m:r>
        <m:r>
          <m:rPr>
            <m:sty m:val="p"/>
          </m:rPr>
          <m:t>)</m:t>
        </m:r>
      </m:oMath>
      <w:r>
        <w:t xml:space="preserve">: value of received help relative to baseline fitness (food sharing, labor assistance, information)</w:t>
      </w:r>
    </w:p>
    <w:p>
      <w:pPr>
        <w:pStyle w:val="Compact"/>
        <w:numPr>
          <w:ilvl w:val="0"/>
          <w:numId w:val="1008"/>
        </w:numPr>
      </w:pPr>
      <m:oMath>
        <m:sSub>
          <m:e>
            <m:r>
              <m:t>d</m:t>
            </m:r>
          </m:e>
          <m:sub>
            <m:r>
              <m:rPr>
                <m:nor/>
                <m:sty m:val="p"/>
              </m:rPr>
              <m:t>trust</m:t>
            </m:r>
          </m:sub>
        </m:sSub>
        <m:r>
          <m:rPr>
            <m:sty m:val="p"/>
          </m:rPr>
          <m:t>(</m:t>
        </m:r>
        <m:r>
          <m:t>j</m:t>
        </m:r>
        <m:r>
          <m:rPr>
            <m:sty m:val="p"/>
          </m:rPr>
          <m:t>)</m:t>
        </m:r>
      </m:oMath>
      <w:r>
        <w:t xml:space="preserve">: reliability discount, the probability that the obligated partner will actually honor the commitment</w:t>
      </w:r>
    </w:p>
    <w:bookmarkEnd w:id="70"/>
    <w:bookmarkStart w:id="71" w:name="parameter-ranges"/>
    <w:p>
      <w:pPr>
        <w:pStyle w:val="Heading3"/>
      </w:pPr>
      <w:r>
        <w:t xml:space="preserve">9.3 Parameter Ranges</w:t>
      </w:r>
    </w:p>
    <w:p>
      <w:pPr>
        <w:pStyle w:val="FirstParagraph"/>
      </w:pPr>
      <w:r>
        <w:rPr>
          <w:b/>
          <w:bCs/>
        </w:rPr>
        <w:t xml:space="preserve">Table 9.</w:t>
      </w:r>
      <w:r>
        <w:t xml:space="preserve"> </w:t>
      </w:r>
      <w:r>
        <w:t xml:space="preserve">Reciprocal obligation parameters. Confidence tier:</w:t>
      </w:r>
      <w:r>
        <w:t xml:space="preserve"> </w:t>
      </w:r>
      <w:r>
        <w:rPr>
          <w:b/>
          <w:bCs/>
        </w:rPr>
        <w:t xml:space="preserve">C</w:t>
      </w:r>
      <w:r>
        <w:t xml:space="preserve"> </w:t>
      </w:r>
      <w:r>
        <w:t xml:space="preserve">for all. These values are among the least empirically constrained in the model, drawing primarily on ethnographic analogy (Wiessner 2002) and game-theoretic reasoning. Future research on reciprocal exchange networks in foraging societies would help calibrate these values.</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Justification</w:t>
            </w:r>
          </w:p>
        </w:tc>
      </w:tr>
      <w:tr>
        <w:tc>
          <w:tcPr/>
          <w:p>
            <w:pPr>
              <w:pStyle w:val="Compact"/>
            </w:pPr>
            <m:oMath>
              <m:sSub>
                <m:e>
                  <m:r>
                    <m:t>B</m:t>
                  </m:r>
                </m:e>
                <m:sub>
                  <m:r>
                    <m:rPr>
                      <m:nor/>
                      <m:sty m:val="p"/>
                    </m:rPr>
                    <m:t>recip</m:t>
                  </m:r>
                </m:sub>
              </m:sSub>
            </m:oMath>
            <w:r>
              <w:t xml:space="preserve"> </w:t>
            </w:r>
            <w:r>
              <w:t xml:space="preserve">(aggregate)</w:t>
            </w:r>
          </w:p>
        </w:tc>
        <w:tc>
          <w:tcPr/>
          <w:p>
            <w:pPr>
              <w:pStyle w:val="Compact"/>
            </w:pPr>
            <w:r>
              <w:t xml:space="preserve">0.00–0.15</w:t>
            </w:r>
          </w:p>
        </w:tc>
        <w:tc>
          <w:tcPr/>
          <w:p>
            <w:pPr>
              <w:pStyle w:val="Compact"/>
            </w:pPr>
            <w:r>
              <w:t xml:space="preserve">Upper bound: obligations providing more than ~15% fitness boost would be exploitable by defectors who mimic cooperation</w:t>
            </w:r>
          </w:p>
        </w:tc>
      </w:tr>
      <w:tr>
        <w:tc>
          <w:tcPr/>
          <w:p>
            <w:pPr>
              <w:pStyle w:val="Compact"/>
            </w:pPr>
            <m:oMath>
              <m:sSub>
                <m:e>
                  <m:r>
                    <m:t>p</m:t>
                  </m:r>
                </m:e>
                <m:sub>
                  <m:r>
                    <m:rPr>
                      <m:nor/>
                      <m:sty m:val="p"/>
                    </m:rPr>
                    <m:t>call</m:t>
                  </m:r>
                </m:sub>
              </m:sSub>
            </m:oMath>
          </w:p>
        </w:tc>
        <w:tc>
          <w:tcPr/>
          <w:p>
            <w:pPr>
              <w:pStyle w:val="Compact"/>
            </w:pPr>
            <w:r>
              <w:t xml:space="preserve">0.1–0.3 per year</w:t>
            </w:r>
          </w:p>
        </w:tc>
        <w:tc>
          <w:tcPr/>
          <w:p>
            <w:pPr>
              <w:pStyle w:val="Compact"/>
            </w:pPr>
            <w:r>
              <w:t xml:space="preserve">Shortfall frequency; must be low enough for obligations to accumulate</w:t>
            </w:r>
          </w:p>
        </w:tc>
      </w:tr>
      <w:tr>
        <w:tc>
          <w:tcPr/>
          <w:p>
            <w:pPr>
              <w:pStyle w:val="Compact"/>
            </w:pPr>
            <m:oMath>
              <m:sSub>
                <m:e>
                  <m:r>
                    <m:t>V</m:t>
                  </m:r>
                </m:e>
                <m:sub>
                  <m:r>
                    <m:rPr>
                      <m:nor/>
                      <m:sty m:val="p"/>
                    </m:rPr>
                    <m:t>help</m:t>
                  </m:r>
                </m:sub>
              </m:sSub>
            </m:oMath>
          </w:p>
        </w:tc>
        <w:tc>
          <w:tcPr/>
          <w:p>
            <w:pPr>
              <w:pStyle w:val="Compact"/>
            </w:pPr>
            <w:r>
              <w:t xml:space="preserve">0.1–0.5</w:t>
            </w:r>
          </w:p>
        </w:tc>
        <w:tc>
          <w:tcPr/>
          <w:p>
            <w:pPr>
              <w:pStyle w:val="Compact"/>
            </w:pPr>
            <w:r>
              <w:t xml:space="preserve">Value of help during shortfall; ranges from marginal assistance to survival-critical aid</w:t>
            </w:r>
          </w:p>
        </w:tc>
      </w:tr>
      <w:tr>
        <w:tc>
          <w:tcPr/>
          <w:p>
            <w:pPr>
              <w:pStyle w:val="Compact"/>
            </w:pPr>
            <m:oMath>
              <m:sSub>
                <m:e>
                  <m:r>
                    <m:t>d</m:t>
                  </m:r>
                </m:e>
                <m:sub>
                  <m:r>
                    <m:rPr>
                      <m:nor/>
                      <m:sty m:val="p"/>
                    </m:rPr>
                    <m:t>trust</m:t>
                  </m:r>
                </m:sub>
              </m:sSub>
            </m:oMath>
          </w:p>
        </w:tc>
        <w:tc>
          <w:tcPr/>
          <w:p>
            <w:pPr>
              <w:pStyle w:val="Compact"/>
            </w:pPr>
            <w:r>
              <w:t xml:space="preserve">0.0–1.0</w:t>
            </w:r>
          </w:p>
        </w:tc>
        <w:tc>
          <w:tcPr/>
          <w:p>
            <w:pPr>
              <w:pStyle w:val="Compact"/>
            </w:pPr>
            <w:r>
              <w:t xml:space="preserve">Trust varies from no confidence (0) to complete reliability (1); modulated by relationship history</w:t>
            </w:r>
          </w:p>
        </w:tc>
      </w:tr>
    </w:tbl>
    <w:p>
      <w:pPr>
        <w:pStyle w:val="BodyText"/>
      </w:pPr>
      <w:r>
        <w:rPr>
          <w:b/>
          <w:bCs/>
        </w:rPr>
        <w:t xml:space="preserve">Cross-case values</w:t>
      </w:r>
      <w:r>
        <w:t xml:space="preserve">: Poverty Point</w:t>
      </w:r>
      <w:r>
        <w:t xml:space="preserve"> </w:t>
      </w:r>
      <m:oMath>
        <m:sSub>
          <m:e>
            <m:r>
              <m:t>B</m:t>
            </m:r>
          </m:e>
          <m:sub>
            <m:r>
              <m:rPr>
                <m:nor/>
                <m:sty m:val="p"/>
              </m:rPr>
              <m:t>recip</m:t>
            </m:r>
          </m:sub>
        </m:sSub>
        <m:r>
          <m:rPr>
            <m:sty m:val="p"/>
          </m:rPr>
          <m:t>=</m:t>
        </m:r>
        <m:r>
          <m:t>0.05</m:t>
        </m:r>
      </m:oMath>
      <w:r>
        <w:t xml:space="preserve">; Lamoka Lake</w:t>
      </w:r>
      <w:r>
        <w:t xml:space="preserve"> </w:t>
      </w:r>
      <m:oMath>
        <m:sSub>
          <m:e>
            <m:r>
              <m:t>B</m:t>
            </m:r>
          </m:e>
          <m:sub>
            <m:r>
              <m:rPr>
                <m:nor/>
                <m:sty m:val="p"/>
              </m:rPr>
              <m:t>recip</m:t>
            </m:r>
          </m:sub>
        </m:sSub>
        <m:r>
          <m:rPr>
            <m:sty m:val="p"/>
          </m:rPr>
          <m:t>=</m:t>
        </m:r>
        <m:r>
          <m:t>0.05</m:t>
        </m:r>
      </m:oMath>
      <w:r>
        <w:t xml:space="preserve">; Rapa Nui</w:t>
      </w:r>
      <w:r>
        <w:t xml:space="preserve"> </w:t>
      </w:r>
      <m:oMath>
        <m:sSub>
          <m:e>
            <m:r>
              <m:t>B</m:t>
            </m:r>
          </m:e>
          <m:sub>
            <m:r>
              <m:rPr>
                <m:nor/>
                <m:sty m:val="p"/>
              </m:rPr>
              <m:t>recip</m:t>
            </m:r>
          </m:sub>
        </m:sSub>
        <m:r>
          <m:rPr>
            <m:sty m:val="p"/>
          </m:rPr>
          <m:t>=</m:t>
        </m:r>
        <m:r>
          <m:t>0</m:t>
        </m:r>
      </m:oMath>
      <w:r>
        <w:t xml:space="preserve"> </w:t>
      </w:r>
      <w:r>
        <w:t xml:space="preserve">(territorial, no aggregation-based obligations); Chaco</w:t>
      </w:r>
      <w:r>
        <w:t xml:space="preserve"> </w:t>
      </w:r>
      <m:oMath>
        <m:sSub>
          <m:e>
            <m:r>
              <m:t>B</m:t>
            </m:r>
          </m:e>
          <m:sub>
            <m:r>
              <m:rPr>
                <m:nor/>
                <m:sty m:val="p"/>
              </m:rPr>
              <m:t>recip</m:t>
            </m:r>
          </m:sub>
        </m:sSub>
        <m:r>
          <m:rPr>
            <m:sty m:val="p"/>
          </m:rPr>
          <m:t>=</m:t>
        </m:r>
        <m:r>
          <m:t>0</m:t>
        </m:r>
      </m:oMath>
      <w:r>
        <w:t xml:space="preserve"> </w:t>
      </w:r>
      <w:r>
        <w:t xml:space="preserve">(obligations exist but are captured in the pilgrimage/exchange system rather than as a fitness multiplier).</w:t>
      </w:r>
    </w:p>
    <w:bookmarkEnd w:id="71"/>
    <w:bookmarkStart w:id="72" w:name="why-the-upper-bound-is-low"/>
    <w:p>
      <w:pPr>
        <w:pStyle w:val="Heading3"/>
      </w:pPr>
      <w:r>
        <w:t xml:space="preserve">9.4 Why the Upper Bound is Low</w:t>
      </w:r>
    </w:p>
    <w:p>
      <w:pPr>
        <w:pStyle w:val="FirstParagraph"/>
      </w:pPr>
      <w:r>
        <w:t xml:space="preserve">The constraint</w:t>
      </w:r>
      <w:r>
        <w:t xml:space="preserve"> </w:t>
      </w:r>
      <m:oMath>
        <m:sSub>
          <m:e>
            <m:r>
              <m:t>B</m:t>
            </m:r>
          </m:e>
          <m:sub>
            <m:r>
              <m:rPr>
                <m:nor/>
                <m:sty m:val="p"/>
              </m:rPr>
              <m:t>recip</m:t>
            </m:r>
          </m:sub>
        </m:sSub>
        <m:r>
          <m:rPr>
            <m:sty m:val="p"/>
          </m:rPr>
          <m:t>≤</m:t>
        </m:r>
        <m:r>
          <m:t>0.15</m:t>
        </m:r>
      </m:oMath>
      <w:r>
        <w:t xml:space="preserve"> </w:t>
      </w:r>
      <w:r>
        <w:t xml:space="preserve">reflects a fundamental game-theoretic consideration. If reciprocal obligations provided very large fitness benefits, a</w:t>
      </w:r>
      <w:r>
        <w:t xml:space="preserve"> </w:t>
      </w:r>
      <w:r>
        <w:t xml:space="preserve">“fake cooperator”</w:t>
      </w:r>
      <w:r>
        <w:t xml:space="preserve"> </w:t>
      </w:r>
      <w:r>
        <w:t xml:space="preserve">strategy, attending aggregation just long enough to establish obligations, then defecting, would become viable. The honesty of the reciprocal system requires that obligations are built gradually through repeated interaction and that the benefits, while real, are not so large as to invite exploitation. Empirically, ethnographic studies of reciprocal exchange networks in foraging societies suggest that the insurance value of social networks typically provides a 5–10% buffer against individual shortfalls (Wiessner 2002).</w:t>
      </w:r>
    </w:p>
    <w:bookmarkEnd w:id="72"/>
    <w:bookmarkStart w:id="73" w:name="modified-critical-threshold-2"/>
    <w:p>
      <w:pPr>
        <w:pStyle w:val="Heading3"/>
      </w:pPr>
      <w:r>
        <w:t xml:space="preserve">9.5 Modified Critical Threshold</w:t>
      </w:r>
    </w:p>
    <w:p>
      <w:pPr>
        <w:pStyle w:val="FirstParagraph"/>
      </w:pPr>
      <w:r>
        <w:t xml:space="preserve">With</w:t>
      </w:r>
      <w:r>
        <w:t xml:space="preserve"> </w:t>
      </w:r>
      <m:oMath>
        <m:sSub>
          <m:e>
            <m:r>
              <m:t>B</m:t>
            </m:r>
          </m:e>
          <m:sub>
            <m:r>
              <m:rPr>
                <m:nor/>
                <m:sty m:val="p"/>
              </m:rPr>
              <m:t>recip</m:t>
            </m:r>
          </m:sub>
        </m:sSub>
      </m:oMath>
      <w:r>
        <w:t xml:space="preserve"> </w:t>
      </w:r>
      <w:r>
        <w:t xml:space="preserve">included, we define</w:t>
      </w:r>
      <w:r>
        <w:t xml:space="preserve"> </w:t>
      </w:r>
      <m:oMath>
        <m:r>
          <m:t>A</m:t>
        </m:r>
        <m:r>
          <m:rPr>
            <m:sty m:val="p"/>
          </m:rPr>
          <m:t>=</m:t>
        </m:r>
        <m:r>
          <m:rPr>
            <m:sty m:val="p"/>
          </m:rPr>
          <m:t>(</m:t>
        </m:r>
        <m:r>
          <m:t>1</m:t>
        </m:r>
        <m:r>
          <m:rPr>
            <m:sty m:val="p"/>
          </m:rPr>
          <m:t>−</m:t>
        </m:r>
        <m:sSub>
          <m:e>
            <m:r>
              <m:t>C</m:t>
            </m:r>
          </m:e>
          <m:sub>
            <m:r>
              <m:rPr>
                <m:nor/>
                <m:sty m:val="p"/>
              </m:rPr>
              <m:t>total</m:t>
            </m:r>
          </m:sub>
        </m:sSub>
        <m:r>
          <m:rPr>
            <m:sty m:val="p"/>
          </m:rPr>
          <m:t>)</m:t>
        </m:r>
        <m:r>
          <m:rPr>
            <m:sty m:val="p"/>
          </m:rPr>
          <m:t>⋅</m:t>
        </m:r>
        <m:r>
          <m:t>f</m:t>
        </m:r>
        <m:r>
          <m:rPr>
            <m:sty m:val="p"/>
          </m:rPr>
          <m:t>(</m:t>
        </m:r>
        <m:r>
          <m:t>n</m:t>
        </m:r>
        <m:r>
          <m:rPr>
            <m:sty m:val="p"/>
          </m:rPr>
          <m:t>)</m:t>
        </m:r>
        <m:r>
          <m:rPr>
            <m:sty m:val="p"/>
          </m:rPr>
          <m:t>⋅</m:t>
        </m:r>
        <m:r>
          <m:rPr>
            <m:sty m:val="p"/>
          </m:rPr>
          <m:t>(</m:t>
        </m:r>
        <m:r>
          <m:t>1</m:t>
        </m:r>
        <m:r>
          <m:rPr>
            <m:sty m:val="p"/>
          </m:rPr>
          <m:t>+</m:t>
        </m:r>
        <m:sSub>
          <m:e>
            <m:r>
              <m:t>B</m:t>
            </m:r>
          </m:e>
          <m:sub>
            <m:r>
              <m:rPr>
                <m:nor/>
                <m:sty m:val="p"/>
              </m:rPr>
              <m:t>recip</m:t>
            </m:r>
          </m:sub>
        </m:sSub>
        <m:r>
          <m:rPr>
            <m:sty m:val="p"/>
          </m:rPr>
          <m:t>)</m:t>
        </m:r>
      </m:oMath>
      <w:r>
        <w:t xml:space="preserve"> </w:t>
      </w:r>
      <w:r>
        <w:t xml:space="preserve">and the threshold becomes:</w:t>
      </w:r>
    </w:p>
    <w:p>
      <w:pPr>
        <w:pStyle w:val="BodyText"/>
      </w:pPr>
      <m:oMathPara>
        <m:oMathParaPr>
          <m:jc m:val="center"/>
        </m:oMathParaPr>
        <m:oMath>
          <m:sSup>
            <m:e>
              <m:r>
                <m:t>σ</m:t>
              </m:r>
            </m:e>
            <m:sup>
              <m:r>
                <m:rPr>
                  <m:sty m:val="p"/>
                </m:rPr>
                <m:t>*</m:t>
              </m:r>
            </m:sup>
          </m:sSup>
          <m:r>
            <m:rPr>
              <m:sty m:val="p"/>
            </m:rPr>
            <m:t>=</m:t>
          </m:r>
          <m:f>
            <m:fPr>
              <m:type m:val="bar"/>
            </m:fPr>
            <m:num>
              <m:sSub>
                <m:e>
                  <m:r>
                    <m:t>R</m:t>
                  </m:r>
                </m:e>
                <m:sub>
                  <m:r>
                    <m:rPr>
                      <m:nor/>
                      <m:sty m:val="p"/>
                    </m:rPr>
                    <m:t>ind</m:t>
                  </m:r>
                </m:sub>
              </m:sSub>
              <m:r>
                <m:rPr>
                  <m:sty m:val="p"/>
                </m:rPr>
                <m:t>−</m:t>
              </m:r>
              <m:r>
                <m:t>A</m:t>
              </m:r>
            </m:num>
            <m:den>
              <m:sSub>
                <m:e>
                  <m:r>
                    <m:t>R</m:t>
                  </m:r>
                </m:e>
                <m:sub>
                  <m:r>
                    <m:rPr>
                      <m:nor/>
                      <m:sty m:val="p"/>
                    </m:rPr>
                    <m:t>ind</m:t>
                  </m:r>
                </m:sub>
              </m:sSub>
              <m:r>
                <m:rPr>
                  <m:sty m:val="p"/>
                </m:rPr>
                <m:t>⋅</m:t>
              </m:r>
              <m:r>
                <m:t>β</m:t>
              </m:r>
              <m:r>
                <m:rPr>
                  <m:sty m:val="p"/>
                </m:rPr>
                <m:t>−</m:t>
              </m:r>
              <m:r>
                <m:t>A</m:t>
              </m:r>
              <m:r>
                <m:rPr>
                  <m:sty m:val="p"/>
                </m:rPr>
                <m:t>⋅</m:t>
              </m:r>
              <m:sSub>
                <m:e>
                  <m:r>
                    <m:t>α</m:t>
                  </m:r>
                </m:e>
                <m:sub>
                  <m:r>
                    <m:rPr>
                      <m:nor/>
                      <m:sty m:val="p"/>
                    </m:rPr>
                    <m:t>eff</m:t>
                  </m:r>
                </m:sub>
              </m:sSub>
            </m:den>
          </m:f>
          <m:r>
            <m:t>  </m:t>
          </m:r>
          <m:r>
            <m:rPr>
              <m:sty m:val="p"/>
            </m:rPr>
            <m:t>(</m:t>
          </m:r>
          <m:r>
            <m:t>40</m:t>
          </m:r>
          <m:r>
            <m:rPr>
              <m:sty m:val="p"/>
            </m:rPr>
            <m:t>)</m:t>
          </m:r>
        </m:oMath>
      </m:oMathPara>
    </w:p>
    <w:p>
      <w:pPr>
        <w:pStyle w:val="FirstParagraph"/>
      </w:pPr>
      <w:r>
        <w:t xml:space="preserve">Since</w:t>
      </w:r>
      <w:r>
        <w:t xml:space="preserve"> </w:t>
      </w:r>
      <m:oMath>
        <m:r>
          <m:t>A</m:t>
        </m:r>
      </m:oMath>
      <w:r>
        <w:t xml:space="preserve"> </w:t>
      </w:r>
      <w:r>
        <w:t xml:space="preserve">increases with</w:t>
      </w:r>
      <w:r>
        <w:t xml:space="preserve"> </w:t>
      </w:r>
      <m:oMath>
        <m:sSub>
          <m:e>
            <m:r>
              <m:t>B</m:t>
            </m:r>
          </m:e>
          <m:sub>
            <m:r>
              <m:rPr>
                <m:nor/>
                <m:sty m:val="p"/>
              </m:rPr>
              <m:t>recip</m:t>
            </m:r>
          </m:sub>
        </m:sSub>
      </m:oMath>
      <w:r>
        <w:t xml:space="preserve">, the numerator decreases and the threshold decreases.</w:t>
      </w:r>
      <w:r>
        <w:t xml:space="preserve"> </w:t>
      </w:r>
      <w:r>
        <w:rPr>
          <w:b/>
          <w:bCs/>
        </w:rPr>
        <w:t xml:space="preserve">Reciprocal obligations lower</w:t>
      </w:r>
      <w:r>
        <w:rPr>
          <w:b/>
          <w:bCs/>
        </w:rPr>
        <w:t xml:space="preserve"> </w:t>
      </w:r>
      <m:oMath>
        <m:sSup>
          <m:e>
            <m:r>
              <m:t>σ</m:t>
            </m:r>
          </m:e>
          <m:sup>
            <m:r>
              <m:rPr>
                <m:sty m:val="p"/>
              </m:rPr>
              <m:t>*</m:t>
            </m:r>
          </m:sup>
        </m:sSup>
      </m:oMath>
      <w:r>
        <w:t xml:space="preserve">, making cooperation viable in less uncertain environments.</w:t>
      </w:r>
    </w:p>
    <w:bookmarkEnd w:id="73"/>
    <w:bookmarkEnd w:id="74"/>
    <w:bookmarkStart w:id="80" w:name="X5cc61bc6a64e6d12adc40111b6cab3aceba693a"/>
    <w:p>
      <w:pPr>
        <w:pStyle w:val="Heading2"/>
      </w:pPr>
      <w:r>
        <w:t xml:space="preserve">10. Extension 8: Conflict Reduction (Territorial Systems)</w:t>
      </w:r>
    </w:p>
    <w:p>
      <w:pPr>
        <w:pStyle w:val="BlockText"/>
      </w:pPr>
      <w:r>
        <w:rPr>
          <w:b/>
          <w:bCs/>
        </w:rPr>
        <w:t xml:space="preserve">In plain terms</w:t>
      </w:r>
      <w:r>
        <w:t xml:space="preserve">: In systems where groups hold fixed territories (like Rapa Nui or Chaco Canyon), costly signals serve an additional purpose: deterrence. A massive stone statue or an imposing great house tells neighboring groups</w:t>
      </w:r>
      <w:r>
        <w:t xml:space="preserve"> </w:t>
      </w:r>
      <w:r>
        <w:t xml:space="preserve">“we are powerful and organized; attacking us would be costly.”</w:t>
      </w:r>
      <w:r>
        <w:t xml:space="preserve"> </w:t>
      </w:r>
      <w:r>
        <w:t xml:space="preserve">This reduces conflict mortality for signalers, providing a survival advantage separate from the environmental buffering captured in earlier extensions. This mechanism is specific to territorial competition and does not apply to aggregation systems (Poverty Point, Lamoka Lake), where groups come together voluntarily rather than competing for space.</w:t>
      </w:r>
    </w:p>
    <w:bookmarkStart w:id="75" w:name="motivation-6"/>
    <w:p>
      <w:pPr>
        <w:pStyle w:val="Heading3"/>
      </w:pPr>
      <w:r>
        <w:t xml:space="preserve">10.1 Motivation</w:t>
      </w:r>
    </w:p>
    <w:p>
      <w:pPr>
        <w:pStyle w:val="FirstParagraph"/>
      </w:pPr>
      <w:r>
        <w:t xml:space="preserve">In territorial systems (Rapa Nui, Chaco Canyon), groups compete for fixed resource territories rather than co-aggregating at shared sites. In these contexts, costly signals (moai, great houses) serve a different function: they deter inter-group conflict by advertising group strength and commitment. This conflict-reduction benefit provides an additional fitness advantage to signalers that does not exist in aggregation systems.</w:t>
      </w:r>
    </w:p>
    <w:bookmarkEnd w:id="75"/>
    <w:bookmarkStart w:id="76" w:name="formulation-4"/>
    <w:p>
      <w:pPr>
        <w:pStyle w:val="Heading3"/>
      </w:pPr>
      <w:r>
        <w:t xml:space="preserve">10.2 Formulation</w:t>
      </w:r>
    </w:p>
    <w:p>
      <w:pPr>
        <w:pStyle w:val="FirstParagraph"/>
      </w:pPr>
      <w:r>
        <w:t xml:space="preserve">For territorial systems, the fitness functions include a conflict mortality term:</w:t>
      </w:r>
    </w:p>
    <w:p>
      <w:pPr>
        <w:pStyle w:val="BodyText"/>
      </w:pPr>
      <m:oMathPara>
        <m:oMathParaPr>
          <m:jc m:val="center"/>
        </m:oMathParaPr>
        <m:oMath>
          <m:sSub>
            <m:e>
              <m:r>
                <m:t>W</m:t>
              </m:r>
            </m:e>
            <m:sub>
              <m:r>
                <m:rPr>
                  <m:nor/>
                  <m:sty m:val="p"/>
                </m:rPr>
                <m:t>signal</m:t>
              </m:r>
            </m:sub>
          </m:sSub>
          <m:r>
            <m:rPr>
              <m:sty m:val="p"/>
            </m:rPr>
            <m:t>(</m:t>
          </m:r>
          <m:r>
            <m:t>σ</m:t>
          </m:r>
          <m:r>
            <m:rPr>
              <m:sty m:val="p"/>
            </m:rPr>
            <m:t>)</m:t>
          </m:r>
          <m:r>
            <m:rPr>
              <m:sty m:val="p"/>
            </m:rPr>
            <m:t>=</m:t>
          </m:r>
          <m:r>
            <m:rPr>
              <m:sty m:val="p"/>
            </m:rPr>
            <m:t>(</m:t>
          </m:r>
          <m:r>
            <m:t>1</m:t>
          </m:r>
          <m:r>
            <m:rPr>
              <m:sty m:val="p"/>
            </m:rPr>
            <m:t>−</m:t>
          </m:r>
          <m:r>
            <m:t>C</m:t>
          </m:r>
          <m:r>
            <m:rPr>
              <m:sty m:val="p"/>
            </m:rPr>
            <m:t>)</m:t>
          </m:r>
          <m:r>
            <m:rPr>
              <m:sty m:val="p"/>
            </m:rPr>
            <m:t>⋅</m:t>
          </m:r>
          <m:r>
            <m:rPr>
              <m:sty m:val="p"/>
            </m:rPr>
            <m:t>(</m:t>
          </m:r>
          <m:r>
            <m:t>1</m:t>
          </m:r>
          <m:r>
            <m:rPr>
              <m:sty m:val="p"/>
            </m:rPr>
            <m:t>−</m:t>
          </m:r>
          <m:r>
            <m:t>α</m:t>
          </m:r>
          <m:r>
            <m:rPr>
              <m:sty m:val="p"/>
            </m:rPr>
            <m:t>⋅</m:t>
          </m:r>
          <m:r>
            <m:t>σ</m:t>
          </m:r>
          <m:r>
            <m:rPr>
              <m:sty m:val="p"/>
            </m:rPr>
            <m:t>)</m:t>
          </m:r>
          <m:r>
            <m:rPr>
              <m:sty m:val="p"/>
            </m:rPr>
            <m:t>⋅</m:t>
          </m:r>
          <m:r>
            <m:rPr>
              <m:sty m:val="p"/>
            </m:rPr>
            <m:t>(</m:t>
          </m:r>
          <m:r>
            <m:t>1</m:t>
          </m:r>
          <m:r>
            <m:rPr>
              <m:sty m:val="p"/>
            </m:rPr>
            <m:t>−</m:t>
          </m:r>
          <m:sSub>
            <m:e>
              <m:r>
                <m:t>m</m:t>
              </m:r>
            </m:e>
            <m:sub>
              <m:r>
                <m:t>0</m:t>
              </m:r>
            </m:sub>
          </m:sSub>
          <m:r>
            <m:rPr>
              <m:sty m:val="p"/>
            </m:rPr>
            <m:t>(</m:t>
          </m:r>
          <m:r>
            <m:t>1</m:t>
          </m:r>
          <m:r>
            <m:rPr>
              <m:sty m:val="p"/>
            </m:rPr>
            <m:t>−</m:t>
          </m:r>
          <m:r>
            <m:t>r</m:t>
          </m:r>
          <m:r>
            <m:rPr>
              <m:sty m:val="p"/>
            </m:rPr>
            <m:t>)</m:t>
          </m:r>
          <m:r>
            <m:rPr>
              <m:sty m:val="p"/>
            </m:rPr>
            <m:t>)</m:t>
          </m:r>
          <m:r>
            <m:t>  </m:t>
          </m:r>
          <m:r>
            <m:rPr>
              <m:sty m:val="p"/>
            </m:rPr>
            <m:t>(</m:t>
          </m:r>
          <m:r>
            <m:t>41</m:t>
          </m:r>
          <m:r>
            <m:rPr>
              <m:sty m:val="p"/>
            </m:rPr>
            <m:t>)</m:t>
          </m:r>
        </m:oMath>
      </m:oMathPara>
    </w:p>
    <w:p>
      <w:pPr>
        <w:pStyle w:val="FirstParagraph"/>
      </w:pPr>
      <m:oMathPara>
        <m:oMathParaPr>
          <m:jc m:val="center"/>
        </m:oMathParaPr>
        <m:oMath>
          <m:sSub>
            <m:e>
              <m:r>
                <m:t>W</m:t>
              </m:r>
            </m:e>
            <m:sub>
              <m:r>
                <m:rPr>
                  <m:nor/>
                  <m:sty m:val="p"/>
                </m:rPr>
                <m:t>nonsignal</m:t>
              </m:r>
            </m:sub>
          </m:sSub>
          <m:r>
            <m:rPr>
              <m:sty m:val="p"/>
            </m:rPr>
            <m:t>(</m:t>
          </m:r>
          <m:r>
            <m:t>σ</m:t>
          </m:r>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r>
            <m:t>σ</m:t>
          </m:r>
          <m:r>
            <m:rPr>
              <m:sty m:val="p"/>
            </m:rPr>
            <m:t>)</m:t>
          </m:r>
          <m:r>
            <m:rPr>
              <m:sty m:val="p"/>
            </m:rPr>
            <m:t>⋅</m:t>
          </m:r>
          <m:r>
            <m:rPr>
              <m:sty m:val="p"/>
            </m:rPr>
            <m:t>(</m:t>
          </m:r>
          <m:r>
            <m:t>1</m:t>
          </m:r>
          <m:r>
            <m:rPr>
              <m:sty m:val="p"/>
            </m:rPr>
            <m:t>−</m:t>
          </m:r>
          <m:sSub>
            <m:e>
              <m:r>
                <m:t>m</m:t>
              </m:r>
            </m:e>
            <m:sub>
              <m:r>
                <m:t>0</m:t>
              </m:r>
            </m:sub>
          </m:sSub>
          <m:r>
            <m:rPr>
              <m:sty m:val="p"/>
            </m:rPr>
            <m:t>)</m:t>
          </m:r>
          <m:r>
            <m:t>  </m:t>
          </m:r>
          <m:r>
            <m:rPr>
              <m:sty m:val="p"/>
            </m:rPr>
            <m:t>(</m:t>
          </m:r>
          <m:r>
            <m:t>42</m:t>
          </m:r>
          <m:r>
            <m:rPr>
              <m:sty m:val="p"/>
            </m:rPr>
            <m:t>)</m:t>
          </m:r>
        </m:oMath>
      </m:oMathPara>
    </w:p>
    <w:p>
      <w:pPr>
        <w:pStyle w:val="FirstParagraph"/>
      </w:pPr>
      <w:r>
        <w:t xml:space="preserve">where:</w:t>
      </w:r>
    </w:p>
    <w:p>
      <w:pPr>
        <w:pStyle w:val="Compact"/>
        <w:numPr>
          <w:ilvl w:val="0"/>
          <w:numId w:val="1009"/>
        </w:numPr>
      </w:pPr>
      <m:oMath>
        <m:sSub>
          <m:e>
            <m:r>
              <m:t>m</m:t>
            </m:r>
          </m:e>
          <m:sub>
            <m:r>
              <m:t>0</m:t>
            </m:r>
          </m:sub>
        </m:sSub>
      </m:oMath>
      <w:r>
        <w:t xml:space="preserve">: baseline inter-group conflict mortality rate (probability of death from conflict per generation)</w:t>
      </w:r>
    </w:p>
    <w:p>
      <w:pPr>
        <w:pStyle w:val="Compact"/>
        <w:numPr>
          <w:ilvl w:val="0"/>
          <w:numId w:val="1009"/>
        </w:numPr>
      </w:pPr>
      <m:oMath>
        <m:r>
          <m:t>r</m:t>
        </m:r>
      </m:oMath>
      <w:r>
        <w:t xml:space="preserve">: conflict reduction achieved through costly signaling (</w:t>
      </w:r>
      <m:oMath>
        <m:r>
          <m:t>r</m:t>
        </m:r>
        <m:r>
          <m:rPr>
            <m:sty m:val="p"/>
          </m:rPr>
          <m:t>∈</m:t>
        </m:r>
        <m:r>
          <m:rPr>
            <m:sty m:val="p"/>
          </m:rPr>
          <m:t>[</m:t>
        </m:r>
        <m:r>
          <m:t>0</m:t>
        </m:r>
        <m:r>
          <m:rPr>
            <m:sty m:val="p"/>
          </m:rPr>
          <m:t>,</m:t>
        </m:r>
        <m:r>
          <m:t>1</m:t>
        </m:r>
        <m:r>
          <m:rPr>
            <m:sty m:val="p"/>
          </m:rPr>
          <m:t>]</m:t>
        </m:r>
      </m:oMath>
      <w:r>
        <w:t xml:space="preserve">)</w:t>
      </w:r>
    </w:p>
    <w:p>
      <w:pPr>
        <w:pStyle w:val="FirstParagraph"/>
      </w:pPr>
      <w:r>
        <w:t xml:space="preserve">Signalers face reduced conflict mortality</w:t>
      </w:r>
      <w:r>
        <w:t xml:space="preserve"> </w:t>
      </w:r>
      <m:oMath>
        <m:r>
          <m:rPr>
            <m:sty m:val="p"/>
          </m:rPr>
          <m:t>(</m:t>
        </m:r>
        <m:sSub>
          <m:e>
            <m:r>
              <m:t>m</m:t>
            </m:r>
          </m:e>
          <m:sub>
            <m:r>
              <m:t>0</m:t>
            </m:r>
          </m:sub>
        </m:sSub>
        <m:r>
          <m:rPr>
            <m:sty m:val="p"/>
          </m:rPr>
          <m:t>(</m:t>
        </m:r>
        <m:r>
          <m:t>1</m:t>
        </m:r>
        <m:r>
          <m:rPr>
            <m:sty m:val="p"/>
          </m:rPr>
          <m:t>−</m:t>
        </m:r>
        <m:r>
          <m:t>r</m:t>
        </m:r>
        <m:r>
          <m:rPr>
            <m:sty m:val="p"/>
          </m:rPr>
          <m:t>)</m:t>
        </m:r>
        <m:r>
          <m:rPr>
            <m:sty m:val="p"/>
          </m:rPr>
          <m:t>)</m:t>
        </m:r>
      </m:oMath>
      <w:r>
        <w:t xml:space="preserve"> </w:t>
      </w:r>
      <w:r>
        <w:t xml:space="preserve">because their visible monuments deter would-be aggressors. Non-signalers face the full baseline conflict mortality</w:t>
      </w:r>
      <w:r>
        <w:t xml:space="preserve"> </w:t>
      </w:r>
      <m:oMath>
        <m:r>
          <m:rPr>
            <m:sty m:val="p"/>
          </m:rPr>
          <m:t>(</m:t>
        </m:r>
        <m:sSub>
          <m:e>
            <m:r>
              <m:t>m</m:t>
            </m:r>
          </m:e>
          <m:sub>
            <m:r>
              <m:t>0</m:t>
            </m:r>
          </m:sub>
        </m:sSub>
        <m:r>
          <m:rPr>
            <m:sty m:val="p"/>
          </m:rPr>
          <m:t>)</m:t>
        </m:r>
      </m:oMath>
      <w:r>
        <w:t xml:space="preserve">.</w:t>
      </w:r>
    </w:p>
    <w:bookmarkEnd w:id="76"/>
    <w:bookmarkStart w:id="77" w:name="parameter-ranges-1"/>
    <w:p>
      <w:pPr>
        <w:pStyle w:val="Heading3"/>
      </w:pPr>
      <w:r>
        <w:t xml:space="preserve">10.3 Parameter Ranges</w:t>
      </w:r>
    </w:p>
    <w:p>
      <w:pPr>
        <w:pStyle w:val="FirstParagraph"/>
      </w:pPr>
      <w:r>
        <w:rPr>
          <w:b/>
          <w:bCs/>
        </w:rPr>
        <w:t xml:space="preserve">Table 10.</w:t>
      </w:r>
      <w:r>
        <w:t xml:space="preserve"> </w:t>
      </w:r>
      <w:r>
        <w:t xml:space="preserve">Conflict parameters. Confidence tier:</w:t>
      </w:r>
      <w:r>
        <w:t xml:space="preserve"> </w:t>
      </w:r>
      <w:r>
        <w:rPr>
          <w:b/>
          <w:bCs/>
        </w:rPr>
        <w:t xml:space="preserve">B</w:t>
      </w:r>
      <w:r>
        <w:t xml:space="preserve"> </w:t>
      </w:r>
      <w:r>
        <w:t xml:space="preserve">for</w:t>
      </w:r>
      <w:r>
        <w:t xml:space="preserve"> </w:t>
      </w:r>
      <m:oMath>
        <m:sSub>
          <m:e>
            <m:r>
              <m:t>m</m:t>
            </m:r>
          </m:e>
          <m:sub>
            <m:r>
              <m:t>0</m:t>
            </m:r>
          </m:sub>
        </m:sSub>
      </m:oMath>
      <w:r>
        <w:t xml:space="preserve"> </w:t>
      </w:r>
      <w:r>
        <w:t xml:space="preserve">(calibrated from ethnographic and bioarchaeological data on conflict mortality),</w:t>
      </w:r>
      <w:r>
        <w:t xml:space="preserve"> </w:t>
      </w:r>
      <w:r>
        <w:rPr>
          <w:b/>
          <w:bCs/>
        </w:rPr>
        <w:t xml:space="preserve">B/C</w:t>
      </w:r>
      <w:r>
        <w:t xml:space="preserve"> </w:t>
      </w:r>
      <w:r>
        <w:t xml:space="preserve">for</w:t>
      </w:r>
      <w:r>
        <w:t xml:space="preserve"> </w:t>
      </w:r>
      <m:oMath>
        <m:r>
          <m:t>r</m:t>
        </m:r>
      </m:oMath>
      <w:r>
        <w:t xml:space="preserve"> </w:t>
      </w:r>
      <w:r>
        <w:t xml:space="preserve">(the deterrence effectiveness of signaling is theoretically motivated but difficult to measure directly).</w:t>
      </w:r>
    </w:p>
    <w:tbl>
      <w:tblPr>
        <w:tblStyle w:val="Table"/>
        <w:tblW w:type="pct" w:w="5000"/>
        <w:tblLayout w:type="fixed"/>
        <w:tblLook w:firstRow="1" w:lastRow="0" w:firstColumn="0" w:lastColumn="0" w:noHBand="0" w:noVBand="0" w:val="0020"/>
      </w:tblPr>
      <w:tblGrid>
        <w:gridCol w:w="2640"/>
        <w:gridCol w:w="1680"/>
        <w:gridCol w:w="360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Justification</w:t>
            </w:r>
          </w:p>
        </w:tc>
      </w:tr>
      <w:tr>
        <w:tc>
          <w:tcPr/>
          <w:p>
            <w:pPr>
              <w:pStyle w:val="Compact"/>
            </w:pPr>
            <m:oMath>
              <m:sSub>
                <m:e>
                  <m:r>
                    <m:t>m</m:t>
                  </m:r>
                </m:e>
                <m:sub>
                  <m:r>
                    <m:t>0</m:t>
                  </m:r>
                </m:sub>
              </m:sSub>
            </m:oMath>
          </w:p>
        </w:tc>
        <w:tc>
          <w:tcPr/>
          <w:p>
            <w:pPr>
              <w:pStyle w:val="Compact"/>
            </w:pPr>
            <w:r>
              <w:t xml:space="preserve">0.05–0.25</w:t>
            </w:r>
          </w:p>
        </w:tc>
        <w:tc>
          <w:tcPr/>
          <w:p>
            <w:pPr>
              <w:pStyle w:val="Compact"/>
            </w:pPr>
            <w:r>
              <w:t xml:space="preserve">Baseline conflict mortality rate. Ethnographic range for small-scale societies spans 5–25% mortality from intergroup violence (Keeley 1996; Allen et al. 2016). Lower bound: societies with infrequent, low-intensity conflict. Upper bound: societies with chronic territorial warfare.</w:t>
            </w:r>
          </w:p>
        </w:tc>
      </w:tr>
      <w:tr>
        <w:tc>
          <w:tcPr/>
          <w:p>
            <w:pPr>
              <w:pStyle w:val="Compact"/>
            </w:pPr>
            <m:oMath>
              <m:r>
                <m:t>r</m:t>
              </m:r>
            </m:oMath>
          </w:p>
        </w:tc>
        <w:tc>
          <w:tcPr/>
          <w:p>
            <w:pPr>
              <w:pStyle w:val="Compact"/>
            </w:pPr>
            <w:r>
              <w:t xml:space="preserve">0.50–0.90</w:t>
            </w:r>
          </w:p>
        </w:tc>
        <w:tc>
          <w:tcPr/>
          <w:p>
            <w:pPr>
              <w:pStyle w:val="Compact"/>
            </w:pPr>
            <w:r>
              <w:t xml:space="preserve">Conflict reduction from signaling. Must be substantial (&gt; 0.50) for signaling to justify its costs. Upper bound reflects the observation that even the most impressive signals cannot eliminate conflict entirely.</w:t>
            </w:r>
          </w:p>
        </w:tc>
      </w:tr>
    </w:tbl>
    <w:p>
      <w:pPr>
        <w:pStyle w:val="BodyText"/>
      </w:pPr>
      <w:r>
        <w:rPr>
          <w:b/>
          <w:bCs/>
        </w:rPr>
        <w:t xml:space="preserve">Cross-case values</w:t>
      </w:r>
      <w:r>
        <w:t xml:space="preserve">:</w:t>
      </w:r>
      <w:r>
        <w:t xml:space="preserve"> </w:t>
      </w:r>
      <w:r>
        <w:t xml:space="preserve">-</w:t>
      </w:r>
      <w:r>
        <w:t xml:space="preserve"> </w:t>
      </w:r>
      <w:r>
        <w:rPr>
          <w:i/>
          <w:iCs/>
        </w:rPr>
        <w:t xml:space="preserve">Rapa Nui</w:t>
      </w:r>
      <w:r>
        <w:t xml:space="preserve">:</w:t>
      </w:r>
      <w:r>
        <w:t xml:space="preserve"> </w:t>
      </w:r>
      <m:oMath>
        <m:sSub>
          <m:e>
            <m:r>
              <m:t>m</m:t>
            </m:r>
          </m:e>
          <m:sub>
            <m:r>
              <m:t>0</m:t>
            </m:r>
          </m:sub>
        </m:sSub>
        <m:r>
          <m:rPr>
            <m:sty m:val="p"/>
          </m:rPr>
          <m:t>=</m:t>
        </m:r>
        <m:r>
          <m:t>0.15</m:t>
        </m:r>
      </m:oMath>
      <w:r>
        <w:t xml:space="preserve">,</w:t>
      </w:r>
      <w:r>
        <w:t xml:space="preserve"> </w:t>
      </w:r>
      <m:oMath>
        <m:r>
          <m:t>r</m:t>
        </m:r>
        <m:r>
          <m:rPr>
            <m:sty m:val="p"/>
          </m:rPr>
          <m:t>=</m:t>
        </m:r>
        <m:r>
          <m:t>0.75</m:t>
        </m:r>
      </m:oMath>
      <w:r>
        <w:t xml:space="preserve">. Moderate baseline conflict reflecting competition among territorial clans for limited island resources. Moai/ahu served as effective deterrents, reducing conflict mortality by 75%.</w:t>
      </w:r>
      <w:r>
        <w:t xml:space="preserve"> </w:t>
      </w:r>
      <w:r>
        <w:t xml:space="preserve">-</w:t>
      </w:r>
      <w:r>
        <w:t xml:space="preserve"> </w:t>
      </w:r>
      <w:r>
        <w:rPr>
          <w:i/>
          <w:iCs/>
        </w:rPr>
        <w:t xml:space="preserve">Chaco Canyon</w:t>
      </w:r>
      <w:r>
        <w:t xml:space="preserve">:</w:t>
      </w:r>
      <w:r>
        <w:t xml:space="preserve"> </w:t>
      </w:r>
      <m:oMath>
        <m:sSub>
          <m:e>
            <m:r>
              <m:t>m</m:t>
            </m:r>
          </m:e>
          <m:sub>
            <m:r>
              <m:t>0</m:t>
            </m:r>
          </m:sub>
        </m:sSub>
        <m:r>
          <m:rPr>
            <m:sty m:val="p"/>
          </m:rPr>
          <m:t>=</m:t>
        </m:r>
        <m:r>
          <m:t>0.10</m:t>
        </m:r>
      </m:oMath>
      <w:r>
        <w:t xml:space="preserve">,</w:t>
      </w:r>
      <w:r>
        <w:t xml:space="preserve"> </w:t>
      </w:r>
      <m:oMath>
        <m:r>
          <m:t>r</m:t>
        </m:r>
        <m:r>
          <m:rPr>
            <m:sty m:val="p"/>
          </m:rPr>
          <m:t>=</m:t>
        </m:r>
        <m:r>
          <m:t>0.75</m:t>
        </m:r>
      </m:oMath>
      <w:r>
        <w:t xml:space="preserve">. Lower baseline conflict (more space, less resource pressure than an island). Great houses functioned as deterrent signals.</w:t>
      </w:r>
      <w:r>
        <w:t xml:space="preserve"> </w:t>
      </w:r>
      <w:r>
        <w:t xml:space="preserve">-</w:t>
      </w:r>
      <w:r>
        <w:t xml:space="preserve"> </w:t>
      </w:r>
      <w:r>
        <w:rPr>
          <w:i/>
          <w:iCs/>
        </w:rPr>
        <w:t xml:space="preserve">Poverty Point</w:t>
      </w:r>
      <w:r>
        <w:t xml:space="preserve">:</w:t>
      </w:r>
      <w:r>
        <w:t xml:space="preserve"> </w:t>
      </w:r>
      <m:oMath>
        <m:sSub>
          <m:e>
            <m:r>
              <m:t>m</m:t>
            </m:r>
          </m:e>
          <m:sub>
            <m:r>
              <m:t>0</m:t>
            </m:r>
          </m:sub>
        </m:sSub>
        <m:r>
          <m:rPr>
            <m:sty m:val="p"/>
          </m:rPr>
          <m:t>=</m:t>
        </m:r>
        <m:r>
          <m:t>0</m:t>
        </m:r>
      </m:oMath>
      <w:r>
        <w:t xml:space="preserve">,</w:t>
      </w:r>
      <w:r>
        <w:t xml:space="preserve"> </w:t>
      </w:r>
      <m:oMath>
        <m:r>
          <m:t>r</m:t>
        </m:r>
        <m:r>
          <m:rPr>
            <m:sty m:val="p"/>
          </m:rPr>
          <m:t>=</m:t>
        </m:r>
        <m:r>
          <m:t>0</m:t>
        </m:r>
      </m:oMath>
      <w:r>
        <w:t xml:space="preserve">. Aggregation system, not territorial. Bands cooperate through co-aggregation, and the relevant cooperation problem is contribution rather than conflict.</w:t>
      </w:r>
      <w:r>
        <w:t xml:space="preserve"> </w:t>
      </w:r>
      <w:r>
        <w:t xml:space="preserve">-</w:t>
      </w:r>
      <w:r>
        <w:t xml:space="preserve"> </w:t>
      </w:r>
      <w:r>
        <w:rPr>
          <w:i/>
          <w:iCs/>
        </w:rPr>
        <w:t xml:space="preserve">Lamoka Lake</w:t>
      </w:r>
      <w:r>
        <w:t xml:space="preserve">:</w:t>
      </w:r>
      <w:r>
        <w:t xml:space="preserve"> </w:t>
      </w:r>
      <m:oMath>
        <m:sSub>
          <m:e>
            <m:r>
              <m:t>m</m:t>
            </m:r>
          </m:e>
          <m:sub>
            <m:r>
              <m:t>0</m:t>
            </m:r>
          </m:sub>
        </m:sSub>
        <m:r>
          <m:rPr>
            <m:sty m:val="p"/>
          </m:rPr>
          <m:t>=</m:t>
        </m:r>
        <m:r>
          <m:t>0</m:t>
        </m:r>
      </m:oMath>
      <w:r>
        <w:t xml:space="preserve">,</w:t>
      </w:r>
      <w:r>
        <w:t xml:space="preserve"> </w:t>
      </w:r>
      <m:oMath>
        <m:r>
          <m:t>r</m:t>
        </m:r>
        <m:r>
          <m:rPr>
            <m:sty m:val="p"/>
          </m:rPr>
          <m:t>=</m:t>
        </m:r>
        <m:r>
          <m:t>0</m:t>
        </m:r>
      </m:oMath>
      <w:r>
        <w:t xml:space="preserve">. Same as Poverty Point.</w:t>
      </w:r>
    </w:p>
    <w:bookmarkEnd w:id="77"/>
    <w:bookmarkStart w:id="78" w:name="X0145a386ac829f302e234bcffb754cc0b0b3c18"/>
    <w:p>
      <w:pPr>
        <w:pStyle w:val="Heading3"/>
      </w:pPr>
      <w:r>
        <w:t xml:space="preserve">10.4 Why This Term Is Absent from Aggregation Models</w:t>
      </w:r>
    </w:p>
    <w:p>
      <w:pPr>
        <w:pStyle w:val="FirstParagraph"/>
      </w:pPr>
      <w:r>
        <w:t xml:space="preserve">The conflict reduction term is specific to territorial competition. In aggregation systems, groups come</w:t>
      </w:r>
      <w:r>
        <w:t xml:space="preserve"> </w:t>
      </w:r>
      <w:r>
        <w:rPr>
          <w:i/>
          <w:iCs/>
        </w:rPr>
        <w:t xml:space="preserve">together</w:t>
      </w:r>
      <w:r>
        <w:t xml:space="preserve"> </w:t>
      </w:r>
      <w:r>
        <w:t xml:space="preserve">voluntarily. The cooperation problem is one of contribution (will a band invest in shared infrastructure?) rather than conflict (will groups fight over territory?). Including a conflict term in aggregation models would be ecologically inappropriate and would double-count the cooperation benefit already captured by</w:t>
      </w:r>
      <w:r>
        <w:t xml:space="preserve"> </w:t>
      </w:r>
      <m:oMath>
        <m:r>
          <m:t>f</m:t>
        </m:r>
        <m:r>
          <m:rPr>
            <m:sty m:val="p"/>
          </m:rPr>
          <m:t>(</m:t>
        </m:r>
        <m:r>
          <m:t>n</m:t>
        </m:r>
        <m:r>
          <m:rPr>
            <m:sty m:val="p"/>
          </m:rPr>
          <m:t>)</m:t>
        </m:r>
      </m:oMath>
      <w:r>
        <w:t xml:space="preserve"> </w:t>
      </w:r>
      <w:r>
        <w:t xml:space="preserve">and</w:t>
      </w:r>
      <w:r>
        <w:t xml:space="preserve"> </w:t>
      </w:r>
      <m:oMath>
        <m:sSub>
          <m:e>
            <m:r>
              <m:t>B</m:t>
            </m:r>
          </m:e>
          <m:sub>
            <m:r>
              <m:rPr>
                <m:nor/>
                <m:sty m:val="p"/>
              </m:rPr>
              <m:t>recip</m:t>
            </m:r>
          </m:sub>
        </m:sSub>
      </m:oMath>
      <w:r>
        <w:t xml:space="preserve">.</w:t>
      </w:r>
    </w:p>
    <w:p>
      <w:pPr>
        <w:pStyle w:val="BodyText"/>
      </w:pPr>
      <w:r>
        <w:t xml:space="preserve">This distinction, territorial conflict reduction vs. aggregation returns, is one of the key differences between the Rapa Nui/Chaco models and the Poverty Point/Lamoka Lake models.</w:t>
      </w:r>
    </w:p>
    <w:bookmarkEnd w:id="78"/>
    <w:bookmarkStart w:id="79" w:name="modified-critical-threshold-3"/>
    <w:p>
      <w:pPr>
        <w:pStyle w:val="Heading3"/>
      </w:pPr>
      <w:r>
        <w:t xml:space="preserve">10.5 Modified Critical Threshold</w:t>
      </w:r>
    </w:p>
    <w:p>
      <w:pPr>
        <w:pStyle w:val="FirstParagraph"/>
      </w:pPr>
      <w:r>
        <w:t xml:space="preserve">For territorial systems, setting</w:t>
      </w:r>
      <w:r>
        <w:t xml:space="preserve"> </w:t>
      </w:r>
      <m:oMath>
        <m:sSub>
          <m:e>
            <m:r>
              <m:t>W</m:t>
            </m:r>
          </m:e>
          <m:sub>
            <m:r>
              <m:rPr>
                <m:nor/>
                <m:sty m:val="p"/>
              </m:rPr>
              <m:t>signal</m:t>
            </m:r>
          </m:sub>
        </m:sSub>
        <m:r>
          <m:rPr>
            <m:sty m:val="p"/>
          </m:rPr>
          <m:t>=</m:t>
        </m:r>
        <m:sSub>
          <m:e>
            <m:r>
              <m:t>W</m:t>
            </m:r>
          </m:e>
          <m:sub>
            <m:r>
              <m:rPr>
                <m:nor/>
                <m:sty m:val="p"/>
              </m:rPr>
              <m:t>nonsignal</m:t>
            </m:r>
          </m:sub>
        </m:sSub>
      </m:oMath>
      <w:r>
        <w:t xml:space="preserve">:</w:t>
      </w:r>
    </w:p>
    <w:p>
      <w:pPr>
        <w:pStyle w:val="BodyText"/>
      </w:pPr>
      <m:oMathPara>
        <m:oMathParaPr>
          <m:jc m:val="center"/>
        </m:oMathParaPr>
        <m:oMath>
          <m:r>
            <m:rPr>
              <m:sty m:val="p"/>
            </m:rPr>
            <m:t>(</m:t>
          </m:r>
          <m:r>
            <m:t>1</m:t>
          </m:r>
          <m:r>
            <m:rPr>
              <m:sty m:val="p"/>
            </m:rPr>
            <m:t>−</m:t>
          </m:r>
          <m:r>
            <m:t>C</m:t>
          </m:r>
          <m:r>
            <m:rPr>
              <m:sty m:val="p"/>
            </m:rPr>
            <m:t>)</m:t>
          </m:r>
          <m:r>
            <m:rPr>
              <m:sty m:val="p"/>
            </m:rPr>
            <m:t>(</m:t>
          </m:r>
          <m:r>
            <m:t>1</m:t>
          </m:r>
          <m:r>
            <m:rPr>
              <m:sty m:val="p"/>
            </m:rPr>
            <m:t>−</m:t>
          </m:r>
          <m:r>
            <m:t>α</m:t>
          </m:r>
          <m:sSup>
            <m:e>
              <m:r>
                <m:t>σ</m:t>
              </m:r>
            </m:e>
            <m:sup>
              <m:r>
                <m:rPr>
                  <m:sty m:val="p"/>
                </m:rPr>
                <m:t>*</m:t>
              </m:r>
            </m:sup>
          </m:sSup>
          <m:r>
            <m:rPr>
              <m:sty m:val="p"/>
            </m:rPr>
            <m:t>)</m:t>
          </m:r>
          <m:r>
            <m:rPr>
              <m:sty m:val="p"/>
            </m:rPr>
            <m:t>(</m:t>
          </m:r>
          <m:r>
            <m:t>1</m:t>
          </m:r>
          <m:r>
            <m:rPr>
              <m:sty m:val="p"/>
            </m:rPr>
            <m:t>−</m:t>
          </m:r>
          <m:sSub>
            <m:e>
              <m:r>
                <m:t>m</m:t>
              </m:r>
            </m:e>
            <m:sub>
              <m:r>
                <m:t>0</m:t>
              </m:r>
            </m:sub>
          </m:sSub>
          <m:r>
            <m:rPr>
              <m:sty m:val="p"/>
            </m:rPr>
            <m:t>(</m:t>
          </m:r>
          <m:r>
            <m:t>1</m:t>
          </m:r>
          <m:r>
            <m:rPr>
              <m:sty m:val="p"/>
            </m:rPr>
            <m:t>−</m:t>
          </m:r>
          <m:r>
            <m:t>r</m:t>
          </m:r>
          <m:r>
            <m:rPr>
              <m:sty m:val="p"/>
            </m:rPr>
            <m:t>)</m:t>
          </m:r>
          <m:r>
            <m:rPr>
              <m:sty m:val="p"/>
            </m:rPr>
            <m:t>)</m:t>
          </m:r>
          <m:r>
            <m:rPr>
              <m:sty m:val="p"/>
            </m:rPr>
            <m:t>=</m:t>
          </m:r>
          <m:sSub>
            <m:e>
              <m:r>
                <m:t>R</m:t>
              </m:r>
            </m:e>
            <m:sub>
              <m:r>
                <m:rPr>
                  <m:nor/>
                  <m:sty m:val="p"/>
                </m:rPr>
                <m:t>ind</m:t>
              </m:r>
            </m:sub>
          </m:sSub>
          <m:r>
            <m:rPr>
              <m:sty m:val="p"/>
            </m:rPr>
            <m:t>(</m:t>
          </m:r>
          <m:r>
            <m:t>1</m:t>
          </m:r>
          <m:r>
            <m:rPr>
              <m:sty m:val="p"/>
            </m:rPr>
            <m:t>−</m:t>
          </m:r>
          <m:r>
            <m:t>β</m:t>
          </m:r>
          <m:sSup>
            <m:e>
              <m:r>
                <m:t>σ</m:t>
              </m:r>
            </m:e>
            <m:sup>
              <m:r>
                <m:rPr>
                  <m:sty m:val="p"/>
                </m:rPr>
                <m:t>*</m:t>
              </m:r>
            </m:sup>
          </m:sSup>
          <m:r>
            <m:rPr>
              <m:sty m:val="p"/>
            </m:rPr>
            <m:t>)</m:t>
          </m:r>
          <m:r>
            <m:rPr>
              <m:sty m:val="p"/>
            </m:rPr>
            <m:t>(</m:t>
          </m:r>
          <m:r>
            <m:t>1</m:t>
          </m:r>
          <m:r>
            <m:rPr>
              <m:sty m:val="p"/>
            </m:rPr>
            <m:t>−</m:t>
          </m:r>
          <m:sSub>
            <m:e>
              <m:r>
                <m:t>m</m:t>
              </m:r>
            </m:e>
            <m:sub>
              <m:r>
                <m:t>0</m:t>
              </m:r>
            </m:sub>
          </m:sSub>
          <m:r>
            <m:rPr>
              <m:sty m:val="p"/>
            </m:rPr>
            <m:t>)</m:t>
          </m:r>
          <m:r>
            <m:t>  </m:t>
          </m:r>
          <m:r>
            <m:rPr>
              <m:sty m:val="p"/>
            </m:rPr>
            <m:t>(</m:t>
          </m:r>
          <m:r>
            <m:t>43</m:t>
          </m:r>
          <m:r>
            <m:rPr>
              <m:sty m:val="p"/>
            </m:rPr>
            <m:t>)</m:t>
          </m:r>
        </m:oMath>
      </m:oMathPara>
    </w:p>
    <w:p>
      <w:pPr>
        <w:pStyle w:val="FirstParagraph"/>
      </w:pPr>
      <w:r>
        <w:t xml:space="preserve">Let</w:t>
      </w:r>
      <w:r>
        <w:t xml:space="preserve"> </w:t>
      </w:r>
      <m:oMath>
        <m:sSub>
          <m:e>
            <m:r>
              <m:t>γ</m:t>
            </m:r>
          </m:e>
          <m:sub>
            <m:r>
              <m:t>s</m:t>
            </m:r>
          </m:sub>
        </m:sSub>
        <m:r>
          <m:rPr>
            <m:sty m:val="p"/>
          </m:rPr>
          <m:t>=</m:t>
        </m:r>
        <m:r>
          <m:t>1</m:t>
        </m:r>
        <m:r>
          <m:rPr>
            <m:sty m:val="p"/>
          </m:rPr>
          <m:t>−</m:t>
        </m:r>
        <m:sSub>
          <m:e>
            <m:r>
              <m:t>m</m:t>
            </m:r>
          </m:e>
          <m:sub>
            <m:r>
              <m:t>0</m:t>
            </m:r>
          </m:sub>
        </m:sSub>
        <m:r>
          <m:rPr>
            <m:sty m:val="p"/>
          </m:rPr>
          <m:t>(</m:t>
        </m:r>
        <m:r>
          <m:t>1</m:t>
        </m:r>
        <m:r>
          <m:rPr>
            <m:sty m:val="p"/>
          </m:rPr>
          <m:t>−</m:t>
        </m:r>
        <m:r>
          <m:t>r</m:t>
        </m:r>
        <m:r>
          <m:rPr>
            <m:sty m:val="p"/>
          </m:rPr>
          <m:t>)</m:t>
        </m:r>
      </m:oMath>
      <w:r>
        <w:t xml:space="preserve"> </w:t>
      </w:r>
      <w:r>
        <w:t xml:space="preserve">(signaler conflict survival) and</w:t>
      </w:r>
      <w:r>
        <w:t xml:space="preserve"> </w:t>
      </w:r>
      <m:oMath>
        <m:sSub>
          <m:e>
            <m:r>
              <m:t>γ</m:t>
            </m:r>
          </m:e>
          <m:sub>
            <m:r>
              <m:t>n</m:t>
            </m:r>
          </m:sub>
        </m:sSub>
        <m:r>
          <m:rPr>
            <m:sty m:val="p"/>
          </m:rPr>
          <m:t>=</m:t>
        </m:r>
        <m:r>
          <m:t>1</m:t>
        </m:r>
        <m:r>
          <m:rPr>
            <m:sty m:val="p"/>
          </m:rPr>
          <m:t>−</m:t>
        </m:r>
        <m:sSub>
          <m:e>
            <m:r>
              <m:t>m</m:t>
            </m:r>
          </m:e>
          <m:sub>
            <m:r>
              <m:t>0</m:t>
            </m:r>
          </m:sub>
        </m:sSub>
      </m:oMath>
      <w:r>
        <w:t xml:space="preserve"> </w:t>
      </w:r>
      <w:r>
        <w:t xml:space="preserve">(non-signaler conflict survival):</w:t>
      </w:r>
    </w:p>
    <w:p>
      <w:pPr>
        <w:pStyle w:val="BodyText"/>
      </w:pPr>
      <m:oMathPara>
        <m:oMathParaPr>
          <m:jc m:val="center"/>
        </m:oMathParaPr>
        <m:oMath>
          <m:sSup>
            <m:e>
              <m:r>
                <m:t>σ</m:t>
              </m:r>
            </m:e>
            <m:sup>
              <m:r>
                <m:rPr>
                  <m:sty m:val="p"/>
                </m:rPr>
                <m:t>*</m:t>
              </m:r>
            </m:sup>
          </m:sSup>
          <m:r>
            <m:rPr>
              <m:sty m:val="p"/>
            </m:rPr>
            <m:t>=</m:t>
          </m:r>
          <m:f>
            <m:fPr>
              <m:type m:val="bar"/>
            </m:fPr>
            <m:num>
              <m:sSub>
                <m:e>
                  <m:r>
                    <m:t>R</m:t>
                  </m:r>
                </m:e>
                <m:sub>
                  <m:r>
                    <m:rPr>
                      <m:nor/>
                      <m:sty m:val="p"/>
                    </m:rPr>
                    <m:t>ind</m:t>
                  </m:r>
                </m:sub>
              </m:sSub>
              <m:r>
                <m:rPr>
                  <m:sty m:val="p"/>
                </m:rPr>
                <m:t>⋅</m:t>
              </m:r>
              <m:sSub>
                <m:e>
                  <m:r>
                    <m:t>γ</m:t>
                  </m:r>
                </m:e>
                <m:sub>
                  <m:r>
                    <m:t>n</m:t>
                  </m:r>
                </m:sub>
              </m:sSub>
              <m:r>
                <m:rPr>
                  <m:sty m:val="p"/>
                </m:rPr>
                <m:t>−</m:t>
              </m:r>
              <m:r>
                <m:rPr>
                  <m:sty m:val="p"/>
                </m:rPr>
                <m:t>(</m:t>
              </m:r>
              <m:r>
                <m:t>1</m:t>
              </m:r>
              <m:r>
                <m:rPr>
                  <m:sty m:val="p"/>
                </m:rPr>
                <m:t>−</m:t>
              </m:r>
              <m:r>
                <m:t>C</m:t>
              </m:r>
              <m:r>
                <m:rPr>
                  <m:sty m:val="p"/>
                </m:rPr>
                <m:t>)</m:t>
              </m:r>
              <m:r>
                <m:rPr>
                  <m:sty m:val="p"/>
                </m:rPr>
                <m:t>⋅</m:t>
              </m:r>
              <m:sSub>
                <m:e>
                  <m:r>
                    <m:t>γ</m:t>
                  </m:r>
                </m:e>
                <m:sub>
                  <m:r>
                    <m:t>s</m:t>
                  </m:r>
                </m:sub>
              </m:sSub>
            </m:num>
            <m:den>
              <m:sSub>
                <m:e>
                  <m:r>
                    <m:t>R</m:t>
                  </m:r>
                </m:e>
                <m:sub>
                  <m:r>
                    <m:rPr>
                      <m:nor/>
                      <m:sty m:val="p"/>
                    </m:rPr>
                    <m:t>ind</m:t>
                  </m:r>
                </m:sub>
              </m:sSub>
              <m:r>
                <m:rPr>
                  <m:sty m:val="p"/>
                </m:rPr>
                <m:t>⋅</m:t>
              </m:r>
              <m:r>
                <m:t>β</m:t>
              </m:r>
              <m:r>
                <m:rPr>
                  <m:sty m:val="p"/>
                </m:rPr>
                <m:t>⋅</m:t>
              </m:r>
              <m:sSub>
                <m:e>
                  <m:r>
                    <m:t>γ</m:t>
                  </m:r>
                </m:e>
                <m:sub>
                  <m:r>
                    <m:t>n</m:t>
                  </m:r>
                </m:sub>
              </m:sSub>
              <m:r>
                <m:rPr>
                  <m:sty m:val="p"/>
                </m:rPr>
                <m:t>−</m:t>
              </m:r>
              <m:r>
                <m:rPr>
                  <m:sty m:val="p"/>
                </m:rPr>
                <m:t>(</m:t>
              </m:r>
              <m:r>
                <m:t>1</m:t>
              </m:r>
              <m:r>
                <m:rPr>
                  <m:sty m:val="p"/>
                </m:rPr>
                <m:t>−</m:t>
              </m:r>
              <m:r>
                <m:t>C</m:t>
              </m:r>
              <m:r>
                <m:rPr>
                  <m:sty m:val="p"/>
                </m:rPr>
                <m:t>)</m:t>
              </m:r>
              <m:r>
                <m:rPr>
                  <m:sty m:val="p"/>
                </m:rPr>
                <m:t>⋅</m:t>
              </m:r>
              <m:r>
                <m:t>α</m:t>
              </m:r>
              <m:r>
                <m:rPr>
                  <m:sty m:val="p"/>
                </m:rPr>
                <m:t>⋅</m:t>
              </m:r>
              <m:sSub>
                <m:e>
                  <m:r>
                    <m:t>γ</m:t>
                  </m:r>
                </m:e>
                <m:sub>
                  <m:r>
                    <m:t>s</m:t>
                  </m:r>
                </m:sub>
              </m:sSub>
            </m:den>
          </m:f>
          <m:r>
            <m:t>  </m:t>
          </m:r>
          <m:r>
            <m:rPr>
              <m:sty m:val="p"/>
            </m:rPr>
            <m:t>(</m:t>
          </m:r>
          <m:r>
            <m:t>44</m:t>
          </m:r>
          <m:r>
            <m:rPr>
              <m:sty m:val="p"/>
            </m:rPr>
            <m:t>)</m:t>
          </m:r>
        </m:oMath>
      </m:oMathPara>
    </w:p>
    <w:p>
      <w:pPr>
        <w:pStyle w:val="FirstParagraph"/>
      </w:pPr>
      <w:r>
        <w:t xml:space="preserve">Since</w:t>
      </w:r>
      <w:r>
        <w:t xml:space="preserve"> </w:t>
      </w:r>
      <m:oMath>
        <m:sSub>
          <m:e>
            <m:r>
              <m:t>γ</m:t>
            </m:r>
          </m:e>
          <m:sub>
            <m:r>
              <m:t>s</m:t>
            </m:r>
          </m:sub>
        </m:sSub>
        <m:r>
          <m:rPr>
            <m:sty m:val="p"/>
          </m:rPr>
          <m:t>&gt;</m:t>
        </m:r>
        <m:sSub>
          <m:e>
            <m:r>
              <m:t>γ</m:t>
            </m:r>
          </m:e>
          <m:sub>
            <m:r>
              <m:t>n</m:t>
            </m:r>
          </m:sub>
        </m:sSub>
      </m:oMath>
      <w:r>
        <w:t xml:space="preserve"> </w:t>
      </w:r>
      <w:r>
        <w:t xml:space="preserve">(signalers survive conflict better), the conflict term</w:t>
      </w:r>
      <w:r>
        <w:t xml:space="preserve"> </w:t>
      </w:r>
      <w:r>
        <w:rPr>
          <w:i/>
          <w:iCs/>
        </w:rPr>
        <w:t xml:space="preserve">lowers</w:t>
      </w:r>
      <w:r>
        <w:t xml:space="preserve"> </w:t>
      </w:r>
      <m:oMath>
        <m:sSup>
          <m:e>
            <m:r>
              <m:t>σ</m:t>
            </m:r>
          </m:e>
          <m:sup>
            <m:r>
              <m:rPr>
                <m:sty m:val="p"/>
              </m:rPr>
              <m:t>*</m:t>
            </m:r>
          </m:sup>
        </m:sSup>
      </m:oMath>
      <w:r>
        <w:t xml:space="preserve"> </w:t>
      </w:r>
      <w:r>
        <w:t xml:space="preserve">relative to the no-conflict case. For Rapa Nui:</w:t>
      </w:r>
      <w:r>
        <w:t xml:space="preserve"> </w:t>
      </w:r>
      <m:oMath>
        <m:sSub>
          <m:e>
            <m:r>
              <m:t>γ</m:t>
            </m:r>
          </m:e>
          <m:sub>
            <m:r>
              <m:t>s</m:t>
            </m:r>
          </m:sub>
        </m:sSub>
        <m:r>
          <m:rPr>
            <m:sty m:val="p"/>
          </m:rPr>
          <m:t>=</m:t>
        </m:r>
        <m:r>
          <m:t>1</m:t>
        </m:r>
        <m:r>
          <m:rPr>
            <m:sty m:val="p"/>
          </m:rPr>
          <m:t>−</m:t>
        </m:r>
        <m:r>
          <m:t>0.15</m:t>
        </m:r>
        <m:r>
          <m:rPr>
            <m:sty m:val="p"/>
          </m:rPr>
          <m:t>×</m:t>
        </m:r>
        <m:r>
          <m:t>0.25</m:t>
        </m:r>
        <m:r>
          <m:rPr>
            <m:sty m:val="p"/>
          </m:rPr>
          <m:t>=</m:t>
        </m:r>
        <m:r>
          <m:t>0.9625</m:t>
        </m:r>
      </m:oMath>
      <w:r>
        <w:t xml:space="preserve">,</w:t>
      </w:r>
      <w:r>
        <w:t xml:space="preserve"> </w:t>
      </w:r>
      <m:oMath>
        <m:sSub>
          <m:e>
            <m:r>
              <m:t>γ</m:t>
            </m:r>
          </m:e>
          <m:sub>
            <m:r>
              <m:t>n</m:t>
            </m:r>
          </m:sub>
        </m:sSub>
        <m:r>
          <m:rPr>
            <m:sty m:val="p"/>
          </m:rPr>
          <m:t>=</m:t>
        </m:r>
        <m:r>
          <m:t>1</m:t>
        </m:r>
        <m:r>
          <m:rPr>
            <m:sty m:val="p"/>
          </m:rPr>
          <m:t>−</m:t>
        </m:r>
        <m:r>
          <m:t>0.15</m:t>
        </m:r>
        <m:r>
          <m:rPr>
            <m:sty m:val="p"/>
          </m:rPr>
          <m:t>=</m:t>
        </m:r>
        <m:r>
          <m:t>0.85</m:t>
        </m:r>
      </m:oMath>
      <w:r>
        <w:t xml:space="preserve">.</w:t>
      </w:r>
    </w:p>
    <w:p>
      <w:pPr>
        <w:pStyle w:val="BodyText"/>
      </w:pPr>
      <m:oMathPara>
        <m:oMathParaPr>
          <m:jc m:val="center"/>
        </m:oMathParaPr>
        <m:oMath>
          <m:sSup>
            <m:e>
              <m:r>
                <m:t>σ</m:t>
              </m:r>
            </m:e>
            <m:sup>
              <m:r>
                <m:rPr>
                  <m:sty m:val="p"/>
                </m:rPr>
                <m:t>*</m:t>
              </m:r>
            </m:sup>
          </m:sSup>
          <m:r>
            <m:rPr>
              <m:sty m:val="p"/>
            </m:rPr>
            <m:t>=</m:t>
          </m:r>
          <m:f>
            <m:fPr>
              <m:type m:val="bar"/>
            </m:fPr>
            <m:num>
              <m:r>
                <m:t>1.0</m:t>
              </m:r>
              <m:r>
                <m:rPr>
                  <m:sty m:val="p"/>
                </m:rPr>
                <m:t>×</m:t>
              </m:r>
              <m:r>
                <m:t>0.85</m:t>
              </m:r>
              <m:r>
                <m:rPr>
                  <m:sty m:val="p"/>
                </m:rPr>
                <m:t>−</m:t>
              </m:r>
              <m:r>
                <m:t>0.65</m:t>
              </m:r>
              <m:r>
                <m:rPr>
                  <m:sty m:val="p"/>
                </m:rPr>
                <m:t>×</m:t>
              </m:r>
              <m:r>
                <m:t>0.9625</m:t>
              </m:r>
            </m:num>
            <m:den>
              <m:r>
                <m:t>1.0</m:t>
              </m:r>
              <m:r>
                <m:rPr>
                  <m:sty m:val="p"/>
                </m:rPr>
                <m:t>×</m:t>
              </m:r>
              <m:r>
                <m:t>0.90</m:t>
              </m:r>
              <m:r>
                <m:rPr>
                  <m:sty m:val="p"/>
                </m:rPr>
                <m:t>×</m:t>
              </m:r>
              <m:r>
                <m:t>0.85</m:t>
              </m:r>
              <m:r>
                <m:rPr>
                  <m:sty m:val="p"/>
                </m:rPr>
                <m:t>−</m:t>
              </m:r>
              <m:r>
                <m:t>0.65</m:t>
              </m:r>
              <m:r>
                <m:rPr>
                  <m:sty m:val="p"/>
                </m:rPr>
                <m:t>×</m:t>
              </m:r>
              <m:r>
                <m:t>0.30</m:t>
              </m:r>
              <m:r>
                <m:rPr>
                  <m:sty m:val="p"/>
                </m:rPr>
                <m:t>×</m:t>
              </m:r>
              <m:r>
                <m:t>0.9625</m:t>
              </m:r>
            </m:den>
          </m:f>
          <m:r>
            <m:rPr>
              <m:sty m:val="p"/>
            </m:rPr>
            <m:t>=</m:t>
          </m:r>
          <m:f>
            <m:fPr>
              <m:type m:val="bar"/>
            </m:fPr>
            <m:num>
              <m:r>
                <m:t>0.85</m:t>
              </m:r>
              <m:r>
                <m:rPr>
                  <m:sty m:val="p"/>
                </m:rPr>
                <m:t>−</m:t>
              </m:r>
              <m:r>
                <m:t>0.6256</m:t>
              </m:r>
            </m:num>
            <m:den>
              <m:r>
                <m:t>0.765</m:t>
              </m:r>
              <m:r>
                <m:rPr>
                  <m:sty m:val="p"/>
                </m:rPr>
                <m:t>−</m:t>
              </m:r>
              <m:r>
                <m:t>0.1877</m:t>
              </m:r>
            </m:den>
          </m:f>
          <m:r>
            <m:rPr>
              <m:sty m:val="p"/>
            </m:rPr>
            <m:t>=</m:t>
          </m:r>
          <m:f>
            <m:fPr>
              <m:type m:val="bar"/>
            </m:fPr>
            <m:num>
              <m:r>
                <m:t>0.2244</m:t>
              </m:r>
            </m:num>
            <m:den>
              <m:r>
                <m:t>0.5773</m:t>
              </m:r>
            </m:den>
          </m:f>
          <m:r>
            <m:rPr>
              <m:sty m:val="p"/>
            </m:rPr>
            <m:t>≈</m:t>
          </m:r>
          <m:r>
            <m:t>0.389</m:t>
          </m:r>
        </m:oMath>
      </m:oMathPara>
    </w:p>
    <w:p>
      <w:pPr>
        <w:pStyle w:val="FirstParagraph"/>
      </w:pPr>
      <w:r>
        <w:t xml:space="preserve">This is consistent with the reported</w:t>
      </w:r>
      <w:r>
        <w:t xml:space="preserve"> </w:t>
      </w:r>
      <m:oMath>
        <m:sSup>
          <m:e>
            <m:r>
              <m:t>σ</m:t>
            </m:r>
          </m:e>
          <m:sup>
            <m:r>
              <m:rPr>
                <m:sty m:val="p"/>
              </m:rPr>
              <m:t>*</m:t>
            </m:r>
          </m:sup>
        </m:sSup>
        <m:r>
          <m:rPr>
            <m:sty m:val="p"/>
          </m:rPr>
          <m:t>≈</m:t>
        </m:r>
        <m:r>
          <m:t>0.39</m:t>
        </m:r>
      </m:oMath>
      <w:r>
        <w:t xml:space="preserve"> </w:t>
      </w:r>
      <w:r>
        <w:t xml:space="preserve">for Rapa Nui when conflict reduction is included.</w:t>
      </w:r>
    </w:p>
    <w:bookmarkEnd w:id="79"/>
    <w:bookmarkEnd w:id="80"/>
    <w:bookmarkStart w:id="89" w:name="the-unified-framework"/>
    <w:p>
      <w:pPr>
        <w:pStyle w:val="Heading2"/>
      </w:pPr>
      <w:r>
        <w:t xml:space="preserve">11. The Unified Framework</w:t>
      </w:r>
    </w:p>
    <w:p>
      <w:pPr>
        <w:pStyle w:val="BlockText"/>
      </w:pPr>
      <w:r>
        <w:rPr>
          <w:b/>
          <w:bCs/>
        </w:rPr>
        <w:t xml:space="preserve">In plain terms</w:t>
      </w:r>
      <w:r>
        <w:t xml:space="preserve">: Now we put all the pieces together. The complete model expresses a cooperator’s success as a product of five factors: (1) the cost they pay, (2) how well they survive environmental shocks (buffered by ecotone access), (3) the benefits of group cooperation, (4) the insurance value of social obligations, and (5) deterrence of conflict. A defector’s success is simpler: (1) higher baseline reproduction, (2) worse environmental survival, and (3) full exposure to conflict. Each archaeological case uses a different combination of these factors, like a recipe that includes only the ingredients appropriate to the local ecology. The key result is that all four case studies can be described by the same general equation, with different terms</w:t>
      </w:r>
      <w:r>
        <w:t xml:space="preserve"> </w:t>
      </w:r>
      <w:r>
        <w:t xml:space="preserve">“switched on”</w:t>
      </w:r>
      <w:r>
        <w:t xml:space="preserve"> </w:t>
      </w:r>
      <w:r>
        <w:t xml:space="preserve">or</w:t>
      </w:r>
      <w:r>
        <w:t xml:space="preserve"> </w:t>
      </w:r>
      <w:r>
        <w:t xml:space="preserve">“switched off.”</w:t>
      </w:r>
    </w:p>
    <w:bookmarkStart w:id="81" w:name="general-fitness-equations"/>
    <w:p>
      <w:pPr>
        <w:pStyle w:val="Heading3"/>
      </w:pPr>
      <w:r>
        <w:t xml:space="preserve">11.1 General Fitness Equations</w:t>
      </w:r>
    </w:p>
    <w:p>
      <w:pPr>
        <w:pStyle w:val="FirstParagraph"/>
      </w:pPr>
      <w:r>
        <w:t xml:space="preserve">Combining all eight extensions, the complete fitness equations are:</w:t>
      </w:r>
    </w:p>
    <w:p>
      <w:pPr>
        <w:pStyle w:val="BodyText"/>
      </w:pPr>
      <m:oMathPara>
        <m:oMathParaPr>
          <m:jc m:val="center"/>
        </m:oMathParaPr>
        <m:oMath>
          <m:sSub>
            <m:e>
              <m:r>
                <m:t>W</m:t>
              </m:r>
            </m:e>
            <m:sub>
              <m:r>
                <m:t>C</m:t>
              </m:r>
            </m:sub>
          </m:sSub>
          <m:r>
            <m:rPr>
              <m:sty m:val="p"/>
            </m:rPr>
            <m:t>(</m:t>
          </m:r>
          <m:r>
            <m:t>σ</m:t>
          </m:r>
          <m:r>
            <m:rPr>
              <m:sty m:val="p"/>
            </m:rPr>
            <m:t>,</m:t>
          </m:r>
          <m:r>
            <m:t>ε</m:t>
          </m:r>
          <m:r>
            <m:rPr>
              <m:sty m:val="p"/>
            </m:rPr>
            <m:t>,</m:t>
          </m:r>
          <m:r>
            <m:t>n</m:t>
          </m:r>
          <m:r>
            <m:rPr>
              <m:sty m:val="p"/>
            </m:rPr>
            <m:t>)</m:t>
          </m:r>
          <m:r>
            <m:rPr>
              <m:sty m:val="p"/>
            </m:rPr>
            <m:t>=</m:t>
          </m:r>
          <m:r>
            <m:rPr>
              <m:sty m:val="p"/>
            </m:rPr>
            <m:t>(</m:t>
          </m:r>
          <m:r>
            <m:t>1</m:t>
          </m:r>
          <m:r>
            <m:rPr>
              <m:sty m:val="p"/>
            </m:rPr>
            <m:t>−</m:t>
          </m:r>
          <m:sSub>
            <m:e>
              <m:r>
                <m:t>C</m:t>
              </m:r>
            </m:e>
            <m:sub>
              <m:r>
                <m:rPr>
                  <m:nor/>
                  <m:sty m:val="p"/>
                </m:rPr>
                <m:t>total</m:t>
              </m:r>
            </m:sub>
          </m:sSub>
          <m:r>
            <m:rPr>
              <m:sty m:val="p"/>
            </m:rPr>
            <m:t>)</m:t>
          </m:r>
          <m:r>
            <m:rPr>
              <m:sty m:val="p"/>
            </m:rPr>
            <m:t>⋅</m:t>
          </m:r>
          <m:r>
            <m:rPr>
              <m:sty m:val="p"/>
            </m:rPr>
            <m:t>(</m:t>
          </m:r>
          <m:r>
            <m:t>1</m:t>
          </m:r>
          <m:r>
            <m:rPr>
              <m:sty m:val="p"/>
            </m:rPr>
            <m:t>−</m:t>
          </m:r>
          <m:r>
            <m:t>α</m:t>
          </m:r>
          <m:r>
            <m:rPr>
              <m:sty m:val="p"/>
            </m:rPr>
            <m:t>⋅</m:t>
          </m:r>
          <m:r>
            <m:t>σ</m:t>
          </m:r>
          <m:r>
            <m:rPr>
              <m:sty m:val="p"/>
            </m:rPr>
            <m:t>(</m:t>
          </m:r>
          <m:r>
            <m:t>1</m:t>
          </m:r>
          <m:r>
            <m:rPr>
              <m:sty m:val="p"/>
            </m:rPr>
            <m:t>−</m:t>
          </m:r>
          <m:r>
            <m:t>ε</m:t>
          </m:r>
          <m:r>
            <m:rPr>
              <m:sty m:val="p"/>
            </m:rPr>
            <m:t>)</m:t>
          </m:r>
          <m:r>
            <m:rPr>
              <m:sty m:val="p"/>
            </m:rPr>
            <m:t>)</m:t>
          </m:r>
          <m:r>
            <m:rPr>
              <m:sty m:val="p"/>
            </m:rPr>
            <m:t>⋅</m:t>
          </m:r>
          <m:r>
            <m:t>f</m:t>
          </m:r>
          <m:r>
            <m:rPr>
              <m:sty m:val="p"/>
            </m:rPr>
            <m:t>(</m:t>
          </m:r>
          <m:r>
            <m:t>n</m:t>
          </m:r>
          <m:r>
            <m:rPr>
              <m:sty m:val="p"/>
            </m:rPr>
            <m:t>)</m:t>
          </m:r>
          <m:r>
            <m:rPr>
              <m:sty m:val="p"/>
            </m:rPr>
            <m:t>⋅</m:t>
          </m:r>
          <m:r>
            <m:rPr>
              <m:sty m:val="p"/>
            </m:rPr>
            <m:t>(</m:t>
          </m:r>
          <m:r>
            <m:t>1</m:t>
          </m:r>
          <m:r>
            <m:rPr>
              <m:sty m:val="p"/>
            </m:rPr>
            <m:t>+</m:t>
          </m:r>
          <m:sSub>
            <m:e>
              <m:r>
                <m:t>B</m:t>
              </m:r>
            </m:e>
            <m:sub>
              <m:r>
                <m:rPr>
                  <m:nor/>
                  <m:sty m:val="p"/>
                </m:rPr>
                <m:t>recip</m:t>
              </m:r>
            </m:sub>
          </m:sSub>
          <m:r>
            <m:rPr>
              <m:sty m:val="p"/>
            </m:rPr>
            <m:t>)</m:t>
          </m:r>
          <m:r>
            <m:rPr>
              <m:sty m:val="p"/>
            </m:rPr>
            <m:t>⋅</m:t>
          </m:r>
          <m:r>
            <m:rPr>
              <m:sty m:val="p"/>
            </m:rPr>
            <m:t>(</m:t>
          </m:r>
          <m:r>
            <m:t>1</m:t>
          </m:r>
          <m:r>
            <m:rPr>
              <m:sty m:val="p"/>
            </m:rPr>
            <m:t>−</m:t>
          </m:r>
          <m:sSub>
            <m:e>
              <m:r>
                <m:t>m</m:t>
              </m:r>
            </m:e>
            <m:sub>
              <m:r>
                <m:t>0</m:t>
              </m:r>
            </m:sub>
          </m:sSub>
          <m:r>
            <m:rPr>
              <m:sty m:val="p"/>
            </m:rPr>
            <m:t>(</m:t>
          </m:r>
          <m:r>
            <m:t>1</m:t>
          </m:r>
          <m:r>
            <m:rPr>
              <m:sty m:val="p"/>
            </m:rPr>
            <m:t>−</m:t>
          </m:r>
          <m:r>
            <m:t>r</m:t>
          </m:r>
          <m:r>
            <m:rPr>
              <m:sty m:val="p"/>
            </m:rPr>
            <m:t>)</m:t>
          </m:r>
          <m:r>
            <m:rPr>
              <m:sty m:val="p"/>
            </m:rPr>
            <m:t>)</m:t>
          </m:r>
          <m:r>
            <m:t>  </m:t>
          </m:r>
          <m:r>
            <m:rPr>
              <m:sty m:val="p"/>
            </m:rPr>
            <m:t>(</m:t>
          </m:r>
          <m:r>
            <m:t>45</m:t>
          </m:r>
          <m:r>
            <m:rPr>
              <m:sty m:val="p"/>
            </m:rPr>
            <m:t>)</m:t>
          </m:r>
        </m:oMath>
      </m:oMathPara>
    </w:p>
    <w:p>
      <w:pPr>
        <w:pStyle w:val="FirstParagraph"/>
      </w:pPr>
      <m:oMathPara>
        <m:oMathParaPr>
          <m:jc m:val="center"/>
        </m:oMathParaPr>
        <m:oMath>
          <m:sSub>
            <m:e>
              <m:r>
                <m:t>W</m:t>
              </m:r>
            </m:e>
            <m:sub>
              <m:r>
                <m:t>D</m:t>
              </m:r>
            </m:sub>
          </m:sSub>
          <m:r>
            <m:rPr>
              <m:sty m:val="p"/>
            </m:rPr>
            <m:t>(</m:t>
          </m:r>
          <m:r>
            <m:t>σ</m:t>
          </m:r>
          <m:r>
            <m:rPr>
              <m:sty m:val="p"/>
            </m:rPr>
            <m:t>)</m:t>
          </m:r>
          <m:r>
            <m:rPr>
              <m:sty m:val="p"/>
            </m:rPr>
            <m:t>=</m:t>
          </m:r>
          <m:sSub>
            <m:e>
              <m:r>
                <m:t>R</m:t>
              </m:r>
            </m:e>
            <m:sub>
              <m:r>
                <m:rPr>
                  <m:nor/>
                  <m:sty m:val="p"/>
                </m:rPr>
                <m:t>ind</m:t>
              </m:r>
            </m:sub>
          </m:sSub>
          <m:r>
            <m:rPr>
              <m:sty m:val="p"/>
            </m:rPr>
            <m:t>⋅</m:t>
          </m:r>
          <m:r>
            <m:rPr>
              <m:sty m:val="p"/>
            </m:rPr>
            <m:t>(</m:t>
          </m:r>
          <m:r>
            <m:t>1</m:t>
          </m:r>
          <m:r>
            <m:rPr>
              <m:sty m:val="p"/>
            </m:rPr>
            <m:t>−</m:t>
          </m:r>
          <m:r>
            <m:t>β</m:t>
          </m:r>
          <m:r>
            <m:rPr>
              <m:sty m:val="p"/>
            </m:rPr>
            <m:t>⋅</m:t>
          </m:r>
          <m:r>
            <m:t>σ</m:t>
          </m:r>
          <m:r>
            <m:rPr>
              <m:sty m:val="p"/>
            </m:rPr>
            <m:t>)</m:t>
          </m:r>
          <m:r>
            <m:rPr>
              <m:sty m:val="p"/>
            </m:rPr>
            <m:t>⋅</m:t>
          </m:r>
          <m:r>
            <m:rPr>
              <m:sty m:val="p"/>
            </m:rPr>
            <m:t>(</m:t>
          </m:r>
          <m:r>
            <m:t>1</m:t>
          </m:r>
          <m:r>
            <m:rPr>
              <m:sty m:val="p"/>
            </m:rPr>
            <m:t>−</m:t>
          </m:r>
          <m:sSub>
            <m:e>
              <m:r>
                <m:t>m</m:t>
              </m:r>
            </m:e>
            <m:sub>
              <m:r>
                <m:t>0</m:t>
              </m:r>
            </m:sub>
          </m:sSub>
          <m:r>
            <m:rPr>
              <m:sty m:val="p"/>
            </m:rPr>
            <m:t>)</m:t>
          </m:r>
          <m:r>
            <m:t>  </m:t>
          </m:r>
          <m:r>
            <m:rPr>
              <m:sty m:val="p"/>
            </m:rPr>
            <m:t>(</m:t>
          </m:r>
          <m:r>
            <m:t>46</m:t>
          </m:r>
          <m:r>
            <m:rPr>
              <m:sty m:val="p"/>
            </m:rPr>
            <m:t>)</m:t>
          </m:r>
        </m:oMath>
      </m:oMathPara>
    </w:p>
    <w:p>
      <w:pPr>
        <w:pStyle w:val="FirstParagraph"/>
      </w:pPr>
      <w:r>
        <w:t xml:space="preserve">where subscripts</w:t>
      </w:r>
      <w:r>
        <w:t xml:space="preserve"> </w:t>
      </w:r>
      <m:oMath>
        <m:r>
          <m:t>C</m:t>
        </m:r>
      </m:oMath>
      <w:r>
        <w:t xml:space="preserve"> </w:t>
      </w:r>
      <w:r>
        <w:t xml:space="preserve">and</w:t>
      </w:r>
      <w:r>
        <w:t xml:space="preserve"> </w:t>
      </w:r>
      <m:oMath>
        <m:r>
          <m:t>D</m:t>
        </m:r>
      </m:oMath>
      <w:r>
        <w:t xml:space="preserve"> </w:t>
      </w:r>
      <w:r>
        <w:t xml:space="preserve">denote cooperator and defector respectively.</w:t>
      </w:r>
    </w:p>
    <w:p>
      <w:pPr>
        <w:pStyle w:val="BodyText"/>
      </w:pPr>
      <w:r>
        <w:t xml:space="preserve">The five multiplicative components of cooperator fitness each address a distinct ecological or social mechanism:</w:t>
      </w:r>
    </w:p>
    <w:p>
      <w:pPr>
        <w:pStyle w:val="Compact"/>
        <w:numPr>
          <w:ilvl w:val="0"/>
          <w:numId w:val="1010"/>
        </w:numPr>
      </w:pPr>
      <m:oMath>
        <m:r>
          <m:rPr>
            <m:sty m:val="p"/>
          </m:rPr>
          <m:t>(</m:t>
        </m:r>
        <m:r>
          <m:t>1</m:t>
        </m:r>
        <m:r>
          <m:rPr>
            <m:sty m:val="p"/>
          </m:rPr>
          <m:t>−</m:t>
        </m:r>
        <m:sSub>
          <m:e>
            <m:r>
              <m:t>C</m:t>
            </m:r>
          </m:e>
          <m:sub>
            <m:r>
              <m:rPr>
                <m:nor/>
                <m:sty m:val="p"/>
              </m:rPr>
              <m:t>total</m:t>
            </m:r>
          </m:sub>
        </m:sSub>
        <m:r>
          <m:rPr>
            <m:sty m:val="p"/>
          </m:rPr>
          <m:t>)</m:t>
        </m:r>
      </m:oMath>
      <w:r>
        <w:t xml:space="preserve">:</w:t>
      </w:r>
      <w:r>
        <w:t xml:space="preserve"> </w:t>
      </w:r>
      <w:r>
        <w:rPr>
          <w:b/>
          <w:bCs/>
        </w:rPr>
        <w:t xml:space="preserve">Reproductive cost</w:t>
      </w:r>
      <w:r>
        <w:t xml:space="preserve"> </w:t>
      </w:r>
      <w:r>
        <w:t xml:space="preserve">of cooperation (Section 5)</w:t>
      </w:r>
    </w:p>
    <w:p>
      <w:pPr>
        <w:pStyle w:val="Compact"/>
        <w:numPr>
          <w:ilvl w:val="0"/>
          <w:numId w:val="1010"/>
        </w:numPr>
      </w:pPr>
      <m:oMath>
        <m:r>
          <m:rPr>
            <m:sty m:val="p"/>
          </m:rPr>
          <m:t>(</m:t>
        </m:r>
        <m:r>
          <m:t>1</m:t>
        </m:r>
        <m:r>
          <m:rPr>
            <m:sty m:val="p"/>
          </m:rPr>
          <m:t>−</m:t>
        </m:r>
        <m:r>
          <m:t>α</m:t>
        </m:r>
        <m:r>
          <m:rPr>
            <m:sty m:val="p"/>
          </m:rPr>
          <m:t>⋅</m:t>
        </m:r>
        <m:r>
          <m:t>σ</m:t>
        </m:r>
        <m:r>
          <m:rPr>
            <m:sty m:val="p"/>
          </m:rPr>
          <m:t>(</m:t>
        </m:r>
        <m:r>
          <m:t>1</m:t>
        </m:r>
        <m:r>
          <m:rPr>
            <m:sty m:val="p"/>
          </m:rPr>
          <m:t>−</m:t>
        </m:r>
        <m:r>
          <m:t>ε</m:t>
        </m:r>
        <m:r>
          <m:rPr>
            <m:sty m:val="p"/>
          </m:rPr>
          <m:t>)</m:t>
        </m:r>
        <m:r>
          <m:rPr>
            <m:sty m:val="p"/>
          </m:rPr>
          <m:t>)</m:t>
        </m:r>
      </m:oMath>
      <w:r>
        <w:t xml:space="preserve">:</w:t>
      </w:r>
      <w:r>
        <w:t xml:space="preserve"> </w:t>
      </w:r>
      <w:r>
        <w:rPr>
          <w:b/>
          <w:bCs/>
        </w:rPr>
        <w:t xml:space="preserve">Environmental survival</w:t>
      </w:r>
      <w:r>
        <w:t xml:space="preserve"> </w:t>
      </w:r>
      <w:r>
        <w:t xml:space="preserve">with ecotone buffering (Sections 3–4, 7)</w:t>
      </w:r>
    </w:p>
    <w:p>
      <w:pPr>
        <w:pStyle w:val="Compact"/>
        <w:numPr>
          <w:ilvl w:val="0"/>
          <w:numId w:val="1010"/>
        </w:numPr>
      </w:pPr>
      <m:oMath>
        <m:r>
          <m:t>f</m:t>
        </m:r>
        <m:r>
          <m:rPr>
            <m:sty m:val="p"/>
          </m:rPr>
          <m:t>(</m:t>
        </m:r>
        <m:r>
          <m:t>n</m:t>
        </m:r>
        <m:r>
          <m:rPr>
            <m:sty m:val="p"/>
          </m:rPr>
          <m:t>)</m:t>
        </m:r>
      </m:oMath>
      <w:r>
        <w:t xml:space="preserve">:</w:t>
      </w:r>
      <w:r>
        <w:t xml:space="preserve"> </w:t>
      </w:r>
      <w:r>
        <w:rPr>
          <w:b/>
          <w:bCs/>
        </w:rPr>
        <w:t xml:space="preserve">Returns to scale</w:t>
      </w:r>
      <w:r>
        <w:t xml:space="preserve"> </w:t>
      </w:r>
      <w:r>
        <w:t xml:space="preserve">from group cooperation (Section 8)</w:t>
      </w:r>
    </w:p>
    <w:p>
      <w:pPr>
        <w:pStyle w:val="Compact"/>
        <w:numPr>
          <w:ilvl w:val="0"/>
          <w:numId w:val="1010"/>
        </w:numPr>
      </w:pPr>
      <m:oMath>
        <m:r>
          <m:rPr>
            <m:sty m:val="p"/>
          </m:rPr>
          <m:t>(</m:t>
        </m:r>
        <m:r>
          <m:t>1</m:t>
        </m:r>
        <m:r>
          <m:rPr>
            <m:sty m:val="p"/>
          </m:rPr>
          <m:t>+</m:t>
        </m:r>
        <m:sSub>
          <m:e>
            <m:r>
              <m:t>B</m:t>
            </m:r>
          </m:e>
          <m:sub>
            <m:r>
              <m:rPr>
                <m:nor/>
                <m:sty m:val="p"/>
              </m:rPr>
              <m:t>recip</m:t>
            </m:r>
          </m:sub>
        </m:sSub>
        <m:r>
          <m:rPr>
            <m:sty m:val="p"/>
          </m:rPr>
          <m:t>)</m:t>
        </m:r>
      </m:oMath>
      <w:r>
        <w:t xml:space="preserve">:</w:t>
      </w:r>
      <w:r>
        <w:t xml:space="preserve"> </w:t>
      </w:r>
      <w:r>
        <w:rPr>
          <w:b/>
          <w:bCs/>
        </w:rPr>
        <w:t xml:space="preserve">Reciprocal obligation</w:t>
      </w:r>
      <w:r>
        <w:t xml:space="preserve"> </w:t>
      </w:r>
      <w:r>
        <w:t xml:space="preserve">insurance value (Section 9)</w:t>
      </w:r>
    </w:p>
    <w:p>
      <w:pPr>
        <w:pStyle w:val="Compact"/>
        <w:numPr>
          <w:ilvl w:val="0"/>
          <w:numId w:val="1010"/>
        </w:numPr>
      </w:pPr>
      <m:oMath>
        <m:r>
          <m:rPr>
            <m:sty m:val="p"/>
          </m:rPr>
          <m:t>(</m:t>
        </m:r>
        <m:r>
          <m:t>1</m:t>
        </m:r>
        <m:r>
          <m:rPr>
            <m:sty m:val="p"/>
          </m:rPr>
          <m:t>−</m:t>
        </m:r>
        <m:sSub>
          <m:e>
            <m:r>
              <m:t>m</m:t>
            </m:r>
          </m:e>
          <m:sub>
            <m:r>
              <m:t>0</m:t>
            </m:r>
          </m:sub>
        </m:sSub>
        <m:r>
          <m:rPr>
            <m:sty m:val="p"/>
          </m:rPr>
          <m:t>(</m:t>
        </m:r>
        <m:r>
          <m:t>1</m:t>
        </m:r>
        <m:r>
          <m:rPr>
            <m:sty m:val="p"/>
          </m:rPr>
          <m:t>−</m:t>
        </m:r>
        <m:r>
          <m:t>r</m:t>
        </m:r>
        <m:r>
          <m:rPr>
            <m:sty m:val="p"/>
          </m:rPr>
          <m:t>)</m:t>
        </m:r>
        <m:r>
          <m:rPr>
            <m:sty m:val="p"/>
          </m:rPr>
          <m:t>)</m:t>
        </m:r>
      </m:oMath>
      <w:r>
        <w:t xml:space="preserve">:</w:t>
      </w:r>
      <w:r>
        <w:t xml:space="preserve"> </w:t>
      </w:r>
      <w:r>
        <w:rPr>
          <w:b/>
          <w:bCs/>
        </w:rPr>
        <w:t xml:space="preserve">Conflict reduction</w:t>
      </w:r>
      <w:r>
        <w:t xml:space="preserve"> </w:t>
      </w:r>
      <w:r>
        <w:t xml:space="preserve">through signaling deterrence (Section 10)</w:t>
      </w:r>
    </w:p>
    <w:p>
      <w:pPr>
        <w:pStyle w:val="FirstParagraph"/>
      </w:pPr>
      <w:r>
        <w:t xml:space="preserve">Defector fitness has three components:</w:t>
      </w:r>
    </w:p>
    <w:p>
      <w:pPr>
        <w:pStyle w:val="Compact"/>
        <w:numPr>
          <w:ilvl w:val="0"/>
          <w:numId w:val="1011"/>
        </w:numPr>
      </w:pPr>
      <m:oMath>
        <m:sSub>
          <m:e>
            <m:r>
              <m:t>R</m:t>
            </m:r>
          </m:e>
          <m:sub>
            <m:r>
              <m:rPr>
                <m:nor/>
                <m:sty m:val="p"/>
              </m:rPr>
              <m:t>ind</m:t>
            </m:r>
          </m:sub>
        </m:sSub>
      </m:oMath>
      <w:r>
        <w:t xml:space="preserve">:</w:t>
      </w:r>
      <w:r>
        <w:t xml:space="preserve"> </w:t>
      </w:r>
      <w:r>
        <w:rPr>
          <w:b/>
          <w:bCs/>
        </w:rPr>
        <w:t xml:space="preserve">Baseline reproductive advantage</w:t>
      </w:r>
      <w:r>
        <w:t xml:space="preserve"> </w:t>
      </w:r>
      <w:r>
        <w:t xml:space="preserve">from avoiding cooperation costs (Section 5)</w:t>
      </w:r>
    </w:p>
    <w:p>
      <w:pPr>
        <w:pStyle w:val="Compact"/>
        <w:numPr>
          <w:ilvl w:val="0"/>
          <w:numId w:val="1011"/>
        </w:numPr>
      </w:pPr>
      <m:oMath>
        <m:r>
          <m:rPr>
            <m:sty m:val="p"/>
          </m:rPr>
          <m:t>(</m:t>
        </m:r>
        <m:r>
          <m:t>1</m:t>
        </m:r>
        <m:r>
          <m:rPr>
            <m:sty m:val="p"/>
          </m:rPr>
          <m:t>−</m:t>
        </m:r>
        <m:r>
          <m:t>β</m:t>
        </m:r>
        <m:r>
          <m:rPr>
            <m:sty m:val="p"/>
          </m:rPr>
          <m:t>⋅</m:t>
        </m:r>
        <m:r>
          <m:t>σ</m:t>
        </m:r>
        <m:r>
          <m:rPr>
            <m:sty m:val="p"/>
          </m:rPr>
          <m:t>)</m:t>
        </m:r>
      </m:oMath>
      <w:r>
        <w:t xml:space="preserve">:</w:t>
      </w:r>
      <w:r>
        <w:t xml:space="preserve"> </w:t>
      </w:r>
      <w:r>
        <w:rPr>
          <w:b/>
          <w:bCs/>
        </w:rPr>
        <w:t xml:space="preserve">Environmental survival</w:t>
      </w:r>
      <w:r>
        <w:t xml:space="preserve"> </w:t>
      </w:r>
      <w:r>
        <w:t xml:space="preserve">with full exposure (Sections 3–4)</w:t>
      </w:r>
    </w:p>
    <w:p>
      <w:pPr>
        <w:pStyle w:val="Compact"/>
        <w:numPr>
          <w:ilvl w:val="0"/>
          <w:numId w:val="1011"/>
        </w:numPr>
      </w:pPr>
      <m:oMath>
        <m:r>
          <m:rPr>
            <m:sty m:val="p"/>
          </m:rPr>
          <m:t>(</m:t>
        </m:r>
        <m:r>
          <m:t>1</m:t>
        </m:r>
        <m:r>
          <m:rPr>
            <m:sty m:val="p"/>
          </m:rPr>
          <m:t>−</m:t>
        </m:r>
        <m:sSub>
          <m:e>
            <m:r>
              <m:t>m</m:t>
            </m:r>
          </m:e>
          <m:sub>
            <m:r>
              <m:t>0</m:t>
            </m:r>
          </m:sub>
        </m:sSub>
        <m:r>
          <m:rPr>
            <m:sty m:val="p"/>
          </m:rPr>
          <m:t>)</m:t>
        </m:r>
      </m:oMath>
      <w:r>
        <w:t xml:space="preserve">:</w:t>
      </w:r>
      <w:r>
        <w:t xml:space="preserve"> </w:t>
      </w:r>
      <w:r>
        <w:rPr>
          <w:b/>
          <w:bCs/>
        </w:rPr>
        <w:t xml:space="preserve">Conflict survival</w:t>
      </w:r>
      <w:r>
        <w:t xml:space="preserve"> </w:t>
      </w:r>
      <w:r>
        <w:t xml:space="preserve">without signaling deterrence (Section 10)</w:t>
      </w:r>
    </w:p>
    <w:bookmarkEnd w:id="81"/>
    <w:bookmarkStart w:id="82" w:name="general-critical-threshold"/>
    <w:p>
      <w:pPr>
        <w:pStyle w:val="Heading3"/>
      </w:pPr>
      <w:r>
        <w:t xml:space="preserve">11.2 General Critical Threshold</w:t>
      </w:r>
    </w:p>
    <w:p>
      <w:pPr>
        <w:pStyle w:val="FirstParagraph"/>
      </w:pPr>
      <w:r>
        <w:t xml:space="preserve">Setting</w:t>
      </w:r>
      <w:r>
        <w:t xml:space="preserve"> </w:t>
      </w:r>
      <m:oMath>
        <m:sSub>
          <m:e>
            <m:r>
              <m:t>W</m:t>
            </m:r>
          </m:e>
          <m:sub>
            <m:r>
              <m:t>C</m:t>
            </m:r>
          </m:sub>
        </m:sSub>
        <m:r>
          <m:rPr>
            <m:sty m:val="p"/>
          </m:rPr>
          <m:t>=</m:t>
        </m:r>
        <m:sSub>
          <m:e>
            <m:r>
              <m:t>W</m:t>
            </m:r>
          </m:e>
          <m:sub>
            <m:r>
              <m:t>D</m:t>
            </m:r>
          </m:sub>
        </m:sSub>
      </m:oMath>
      <w:r>
        <w:t xml:space="preserve"> </w:t>
      </w:r>
      <w:r>
        <w:t xml:space="preserve">and solving for</w:t>
      </w:r>
      <w:r>
        <w:t xml:space="preserve"> </w:t>
      </w:r>
      <m:oMath>
        <m:sSup>
          <m:e>
            <m:r>
              <m:t>σ</m:t>
            </m:r>
          </m:e>
          <m:sup>
            <m:r>
              <m:rPr>
                <m:sty m:val="p"/>
              </m:rPr>
              <m:t>*</m:t>
            </m:r>
          </m:sup>
        </m:sSup>
      </m:oMath>
      <w:r>
        <w:t xml:space="preserve">:</w:t>
      </w:r>
    </w:p>
    <w:p>
      <w:pPr>
        <w:pStyle w:val="BodyText"/>
      </w:pPr>
      <m:oMathPara>
        <m:oMathParaPr>
          <m:jc m:val="center"/>
        </m:oMathParaPr>
        <m:oMath>
          <m:sSup>
            <m:e>
              <m:r>
                <m:t>σ</m:t>
              </m:r>
            </m:e>
            <m:sup>
              <m:r>
                <m:rPr>
                  <m:sty m:val="p"/>
                </m:rPr>
                <m:t>*</m:t>
              </m:r>
            </m:sup>
          </m:sSup>
          <m:r>
            <m:rPr>
              <m:sty m:val="p"/>
            </m:rPr>
            <m:t>=</m:t>
          </m:r>
          <m:f>
            <m:fPr>
              <m:type m:val="bar"/>
            </m:fPr>
            <m:num>
              <m:sSub>
                <m:e>
                  <m:r>
                    <m:t>R</m:t>
                  </m:r>
                </m:e>
                <m:sub>
                  <m:r>
                    <m:rPr>
                      <m:nor/>
                      <m:sty m:val="p"/>
                    </m:rPr>
                    <m:t>ind</m:t>
                  </m:r>
                </m:sub>
              </m:sSub>
              <m:r>
                <m:rPr>
                  <m:sty m:val="p"/>
                </m:rPr>
                <m:t>⋅</m:t>
              </m:r>
              <m:sSub>
                <m:e>
                  <m:r>
                    <m:t>γ</m:t>
                  </m:r>
                </m:e>
                <m:sub>
                  <m:r>
                    <m:t>n</m:t>
                  </m:r>
                </m:sub>
              </m:sSub>
              <m:r>
                <m:rPr>
                  <m:sty m:val="p"/>
                </m:rPr>
                <m:t>−</m:t>
              </m:r>
              <m:r>
                <m:t>A</m:t>
              </m:r>
              <m:r>
                <m:rPr>
                  <m:sty m:val="p"/>
                </m:rPr>
                <m:t>⋅</m:t>
              </m:r>
              <m:sSub>
                <m:e>
                  <m:r>
                    <m:t>γ</m:t>
                  </m:r>
                </m:e>
                <m:sub>
                  <m:r>
                    <m:t>s</m:t>
                  </m:r>
                </m:sub>
              </m:sSub>
            </m:num>
            <m:den>
              <m:sSub>
                <m:e>
                  <m:r>
                    <m:t>R</m:t>
                  </m:r>
                </m:e>
                <m:sub>
                  <m:r>
                    <m:rPr>
                      <m:nor/>
                      <m:sty m:val="p"/>
                    </m:rPr>
                    <m:t>ind</m:t>
                  </m:r>
                </m:sub>
              </m:sSub>
              <m:r>
                <m:rPr>
                  <m:sty m:val="p"/>
                </m:rPr>
                <m:t>⋅</m:t>
              </m:r>
              <m:r>
                <m:t>β</m:t>
              </m:r>
              <m:r>
                <m:rPr>
                  <m:sty m:val="p"/>
                </m:rPr>
                <m:t>⋅</m:t>
              </m:r>
              <m:sSub>
                <m:e>
                  <m:r>
                    <m:t>γ</m:t>
                  </m:r>
                </m:e>
                <m:sub>
                  <m:r>
                    <m:t>n</m:t>
                  </m:r>
                </m:sub>
              </m:sSub>
              <m:r>
                <m:rPr>
                  <m:sty m:val="p"/>
                </m:rPr>
                <m:t>−</m:t>
              </m:r>
              <m:r>
                <m:t>A</m:t>
              </m:r>
              <m:r>
                <m:rPr>
                  <m:sty m:val="p"/>
                </m:rPr>
                <m:t>⋅</m:t>
              </m:r>
              <m:sSub>
                <m:e>
                  <m:r>
                    <m:t>α</m:t>
                  </m:r>
                </m:e>
                <m:sub>
                  <m:r>
                    <m:rPr>
                      <m:nor/>
                      <m:sty m:val="p"/>
                    </m:rPr>
                    <m:t>eff</m:t>
                  </m:r>
                </m:sub>
              </m:sSub>
              <m:r>
                <m:rPr>
                  <m:sty m:val="p"/>
                </m:rPr>
                <m:t>⋅</m:t>
              </m:r>
              <m:sSub>
                <m:e>
                  <m:r>
                    <m:t>γ</m:t>
                  </m:r>
                </m:e>
                <m:sub>
                  <m:r>
                    <m:t>s</m:t>
                  </m:r>
                </m:sub>
              </m:sSub>
            </m:den>
          </m:f>
          <m:r>
            <m:t>  </m:t>
          </m:r>
          <m:r>
            <m:rPr>
              <m:sty m:val="p"/>
            </m:rPr>
            <m:t>(</m:t>
          </m:r>
          <m:r>
            <m:t>47</m:t>
          </m:r>
          <m:r>
            <m:rPr>
              <m:sty m:val="p"/>
            </m:rPr>
            <m:t>)</m:t>
          </m:r>
        </m:oMath>
      </m:oMathPara>
    </w:p>
    <w:p>
      <w:pPr>
        <w:pStyle w:val="FirstParagraph"/>
      </w:pPr>
      <w:r>
        <w:t xml:space="preserve">where:</w:t>
      </w:r>
    </w:p>
    <w:p>
      <w:pPr>
        <w:pStyle w:val="BodyText"/>
      </w:pPr>
      <m:oMathPara>
        <m:oMathParaPr>
          <m:jc m:val="center"/>
        </m:oMathParaPr>
        <m:oMath>
          <m:r>
            <m:t>A</m:t>
          </m:r>
          <m:r>
            <m:rPr>
              <m:sty m:val="p"/>
            </m:rPr>
            <m:t>=</m:t>
          </m:r>
          <m:r>
            <m:rPr>
              <m:sty m:val="p"/>
            </m:rPr>
            <m:t>(</m:t>
          </m:r>
          <m:r>
            <m:t>1</m:t>
          </m:r>
          <m:r>
            <m:rPr>
              <m:sty m:val="p"/>
            </m:rPr>
            <m:t>−</m:t>
          </m:r>
          <m:sSub>
            <m:e>
              <m:r>
                <m:t>C</m:t>
              </m:r>
            </m:e>
            <m:sub>
              <m:r>
                <m:rPr>
                  <m:nor/>
                  <m:sty m:val="p"/>
                </m:rPr>
                <m:t>total</m:t>
              </m:r>
            </m:sub>
          </m:sSub>
          <m:r>
            <m:rPr>
              <m:sty m:val="p"/>
            </m:rPr>
            <m:t>)</m:t>
          </m:r>
          <m:r>
            <m:rPr>
              <m:sty m:val="p"/>
            </m:rPr>
            <m:t>⋅</m:t>
          </m:r>
          <m:r>
            <m:t>f</m:t>
          </m:r>
          <m:r>
            <m:rPr>
              <m:sty m:val="p"/>
            </m:rPr>
            <m:t>(</m:t>
          </m:r>
          <m:r>
            <m:t>n</m:t>
          </m:r>
          <m:r>
            <m:rPr>
              <m:sty m:val="p"/>
            </m:rPr>
            <m:t>)</m:t>
          </m:r>
          <m:r>
            <m:rPr>
              <m:sty m:val="p"/>
            </m:rPr>
            <m:t>⋅</m:t>
          </m:r>
          <m:r>
            <m:rPr>
              <m:sty m:val="p"/>
            </m:rPr>
            <m:t>(</m:t>
          </m:r>
          <m:r>
            <m:t>1</m:t>
          </m:r>
          <m:r>
            <m:rPr>
              <m:sty m:val="p"/>
            </m:rPr>
            <m:t>+</m:t>
          </m:r>
          <m:sSub>
            <m:e>
              <m:r>
                <m:t>B</m:t>
              </m:r>
            </m:e>
            <m:sub>
              <m:r>
                <m:rPr>
                  <m:nor/>
                  <m:sty m:val="p"/>
                </m:rPr>
                <m:t>recip</m:t>
              </m:r>
            </m:sub>
          </m:sSub>
          <m:r>
            <m:rPr>
              <m:sty m:val="p"/>
            </m:rPr>
            <m:t>)</m:t>
          </m:r>
          <m:r>
            <m:t>  </m:t>
          </m:r>
          <m:r>
            <m:rPr>
              <m:sty m:val="p"/>
            </m:rPr>
            <m:t>(</m:t>
          </m:r>
          <m:r>
            <m:t>48</m:t>
          </m:r>
          <m:r>
            <m:rPr>
              <m:sty m:val="p"/>
            </m:rPr>
            <m:t>)</m:t>
          </m:r>
        </m:oMath>
      </m:oMathPara>
    </w:p>
    <w:p>
      <w:pPr>
        <w:pStyle w:val="FirstParagraph"/>
      </w:pPr>
      <m:oMathPara>
        <m:oMathParaPr>
          <m:jc m:val="center"/>
        </m:oMathParaPr>
        <m:oMath>
          <m:sSub>
            <m:e>
              <m:r>
                <m:t>α</m:t>
              </m:r>
            </m:e>
            <m:sub>
              <m:r>
                <m:rPr>
                  <m:nor/>
                  <m:sty m:val="p"/>
                </m:rPr>
                <m:t>eff</m:t>
              </m:r>
            </m:sub>
          </m:sSub>
          <m:r>
            <m:rPr>
              <m:sty m:val="p"/>
            </m:rPr>
            <m:t>=</m:t>
          </m:r>
          <m:r>
            <m:t>α</m:t>
          </m:r>
          <m:r>
            <m:rPr>
              <m:sty m:val="p"/>
            </m:rPr>
            <m:t>⋅</m:t>
          </m:r>
          <m:r>
            <m:rPr>
              <m:sty m:val="p"/>
            </m:rPr>
            <m:t>(</m:t>
          </m:r>
          <m:r>
            <m:t>1</m:t>
          </m:r>
          <m:r>
            <m:rPr>
              <m:sty m:val="p"/>
            </m:rPr>
            <m:t>−</m:t>
          </m:r>
          <m:r>
            <m:t>ε</m:t>
          </m:r>
          <m:r>
            <m:rPr>
              <m:sty m:val="p"/>
            </m:rPr>
            <m:t>)</m:t>
          </m:r>
          <m:r>
            <m:t>  </m:t>
          </m:r>
          <m:r>
            <m:rPr>
              <m:sty m:val="p"/>
            </m:rPr>
            <m:t>(</m:t>
          </m:r>
          <m:r>
            <m:t>49</m:t>
          </m:r>
          <m:r>
            <m:rPr>
              <m:sty m:val="p"/>
            </m:rPr>
            <m:t>)</m:t>
          </m:r>
        </m:oMath>
      </m:oMathPara>
    </w:p>
    <w:p>
      <w:pPr>
        <w:pStyle w:val="FirstParagraph"/>
      </w:pPr>
      <m:oMathPara>
        <m:oMathParaPr>
          <m:jc m:val="center"/>
        </m:oMathParaPr>
        <m:oMath>
          <m:sSub>
            <m:e>
              <m:r>
                <m:t>γ</m:t>
              </m:r>
            </m:e>
            <m:sub>
              <m:r>
                <m:t>s</m:t>
              </m:r>
            </m:sub>
          </m:sSub>
          <m:r>
            <m:rPr>
              <m:sty m:val="p"/>
            </m:rPr>
            <m:t>=</m:t>
          </m:r>
          <m:r>
            <m:t>1</m:t>
          </m:r>
          <m:r>
            <m:rPr>
              <m:sty m:val="p"/>
            </m:rPr>
            <m:t>−</m:t>
          </m:r>
          <m:sSub>
            <m:e>
              <m:r>
                <m:t>m</m:t>
              </m:r>
            </m:e>
            <m:sub>
              <m:r>
                <m:t>0</m:t>
              </m:r>
            </m:sub>
          </m:sSub>
          <m:r>
            <m:rPr>
              <m:sty m:val="p"/>
            </m:rPr>
            <m:t>(</m:t>
          </m:r>
          <m:r>
            <m:t>1</m:t>
          </m:r>
          <m:r>
            <m:rPr>
              <m:sty m:val="p"/>
            </m:rPr>
            <m:t>−</m:t>
          </m:r>
          <m:r>
            <m:t>r</m:t>
          </m:r>
          <m:r>
            <m:rPr>
              <m:sty m:val="p"/>
            </m:rPr>
            <m:t>)</m:t>
          </m:r>
          <m:r>
            <m:t>  </m:t>
          </m:r>
          <m:r>
            <m:rPr>
              <m:sty m:val="p"/>
            </m:rPr>
            <m:t>(</m:t>
          </m:r>
          <m:r>
            <m:t>50</m:t>
          </m:r>
          <m:r>
            <m:rPr>
              <m:sty m:val="p"/>
            </m:rPr>
            <m:t>)</m:t>
          </m:r>
        </m:oMath>
      </m:oMathPara>
    </w:p>
    <w:p>
      <w:pPr>
        <w:pStyle w:val="FirstParagraph"/>
      </w:pPr>
      <m:oMathPara>
        <m:oMathParaPr>
          <m:jc m:val="center"/>
        </m:oMathParaPr>
        <m:oMath>
          <m:sSub>
            <m:e>
              <m:r>
                <m:t>γ</m:t>
              </m:r>
            </m:e>
            <m:sub>
              <m:r>
                <m:t>n</m:t>
              </m:r>
            </m:sub>
          </m:sSub>
          <m:r>
            <m:rPr>
              <m:sty m:val="p"/>
            </m:rPr>
            <m:t>=</m:t>
          </m:r>
          <m:r>
            <m:t>1</m:t>
          </m:r>
          <m:r>
            <m:rPr>
              <m:sty m:val="p"/>
            </m:rPr>
            <m:t>−</m:t>
          </m:r>
          <m:sSub>
            <m:e>
              <m:r>
                <m:t>m</m:t>
              </m:r>
            </m:e>
            <m:sub>
              <m:r>
                <m:t>0</m:t>
              </m:r>
            </m:sub>
          </m:sSub>
          <m:r>
            <m:t>  </m:t>
          </m:r>
          <m:r>
            <m:rPr>
              <m:sty m:val="p"/>
            </m:rPr>
            <m:t>(</m:t>
          </m:r>
          <m:r>
            <m:t>51</m:t>
          </m:r>
          <m:r>
            <m:rPr>
              <m:sty m:val="p"/>
            </m:rPr>
            <m:t>)</m:t>
          </m:r>
        </m:oMath>
      </m:oMathPara>
    </w:p>
    <w:bookmarkEnd w:id="82"/>
    <w:bookmarkStart w:id="83" w:name="special-cases"/>
    <w:p>
      <w:pPr>
        <w:pStyle w:val="Heading3"/>
      </w:pPr>
      <w:r>
        <w:t xml:space="preserve">11.3 Special Cases</w:t>
      </w:r>
    </w:p>
    <w:p>
      <w:pPr>
        <w:pStyle w:val="FirstParagraph"/>
      </w:pPr>
      <w:r>
        <w:t xml:space="preserve">The power of the unified framework is that each archaeological case study emerges by activating or deactivating specific terms. Table 11 shows which terms are active in each case.</w:t>
      </w:r>
    </w:p>
    <w:p>
      <w:pPr>
        <w:pStyle w:val="BodyText"/>
      </w:pPr>
      <w:r>
        <w:rPr>
          <w:b/>
          <w:bCs/>
        </w:rPr>
        <w:t xml:space="preserve">Table 11.</w:t>
      </w:r>
      <w:r>
        <w:t xml:space="preserve"> </w:t>
      </w:r>
      <w:r>
        <w:t xml:space="preserve">Active terms in each case study.</w:t>
      </w:r>
    </w:p>
    <w:tbl>
      <w:tblPr>
        <w:tblStyle w:val="Table"/>
        <w:tblW w:type="pct" w:w="5000"/>
        <w:tblLayout w:type="fixed"/>
        <w:tblLook w:firstRow="1" w:lastRow="0" w:firstColumn="0" w:lastColumn="0" w:noHBand="0" w:noVBand="0" w:val="0020"/>
      </w:tblPr>
      <w:tblGrid>
        <w:gridCol w:w="819"/>
        <w:gridCol w:w="1365"/>
        <w:gridCol w:w="1911"/>
        <w:gridCol w:w="2048"/>
        <w:gridCol w:w="1775"/>
      </w:tblGrid>
      <w:tr>
        <w:trPr>
          <w:tblHeader w:val="on"/>
        </w:trPr>
        <w:tc>
          <w:tcPr/>
          <w:p>
            <w:pPr>
              <w:pStyle w:val="Compact"/>
            </w:pPr>
            <w:r>
              <w:t xml:space="preserve">Term</w:t>
            </w:r>
          </w:p>
        </w:tc>
        <w:tc>
          <w:tcPr/>
          <w:p>
            <w:pPr>
              <w:pStyle w:val="Compact"/>
            </w:pPr>
            <w:r>
              <w:t xml:space="preserve">Rapa Nui</w:t>
            </w:r>
          </w:p>
        </w:tc>
        <w:tc>
          <w:tcPr/>
          <w:p>
            <w:pPr>
              <w:pStyle w:val="Compact"/>
            </w:pPr>
            <w:r>
              <w:t xml:space="preserve">Chaco Canyon</w:t>
            </w:r>
          </w:p>
        </w:tc>
        <w:tc>
          <w:tcPr/>
          <w:p>
            <w:pPr>
              <w:pStyle w:val="Compact"/>
            </w:pPr>
            <w:r>
              <w:t xml:space="preserve">Poverty Point</w:t>
            </w:r>
          </w:p>
        </w:tc>
        <w:tc>
          <w:tcPr/>
          <w:p>
            <w:pPr>
              <w:pStyle w:val="Compact"/>
            </w:pPr>
            <w:r>
              <w:t xml:space="preserve">Lamoka Lake</w:t>
            </w:r>
          </w:p>
        </w:tc>
      </w:tr>
      <w:tr>
        <w:tc>
          <w:tcPr/>
          <w:p>
            <w:pPr>
              <w:pStyle w:val="Compact"/>
            </w:pPr>
            <m:oMath>
              <m:r>
                <m:t>ε</m:t>
              </m:r>
            </m:oMath>
            <w:r>
              <w:t xml:space="preserve"> </w:t>
            </w:r>
            <w:r>
              <w:t xml:space="preserve">(ecotone)</w:t>
            </w:r>
          </w:p>
        </w:tc>
        <w:tc>
          <w:tcPr/>
          <w:p>
            <w:pPr>
              <w:pStyle w:val="Compact"/>
            </w:pPr>
            <w:r>
              <w:t xml:space="preserve">0</w:t>
            </w:r>
          </w:p>
        </w:tc>
        <w:tc>
          <w:tcPr/>
          <w:p>
            <w:pPr>
              <w:pStyle w:val="Compact"/>
            </w:pPr>
            <w:r>
              <w:t xml:space="preserve">0.15</w:t>
            </w:r>
          </w:p>
        </w:tc>
        <w:tc>
          <w:tcPr/>
          <w:p>
            <w:pPr>
              <w:pStyle w:val="Compact"/>
            </w:pPr>
            <w:r>
              <w:t xml:space="preserve">0.35</w:t>
            </w:r>
          </w:p>
        </w:tc>
        <w:tc>
          <w:tcPr/>
          <w:p>
            <w:pPr>
              <w:pStyle w:val="Compact"/>
            </w:pPr>
            <w:r>
              <w:t xml:space="preserve">0.30</w:t>
            </w:r>
          </w:p>
        </w:tc>
      </w:tr>
      <w:tr>
        <w:tc>
          <w:tcPr/>
          <w:p>
            <w:pPr>
              <w:pStyle w:val="Compact"/>
            </w:pPr>
            <m:oMath>
              <m:r>
                <m:t>f</m:t>
              </m:r>
              <m:r>
                <m:rPr>
                  <m:sty m:val="p"/>
                </m:rPr>
                <m:t>(</m:t>
              </m:r>
              <m:r>
                <m:t>n</m:t>
              </m:r>
              <m:r>
                <m:rPr>
                  <m:sty m:val="p"/>
                </m:rPr>
                <m:t>)</m:t>
              </m:r>
            </m:oMath>
            <w:r>
              <w:t xml:space="preserve"> </w:t>
            </w:r>
            <w:r>
              <w:t xml:space="preserve">(returns to scale)</w:t>
            </w:r>
          </w:p>
        </w:tc>
        <w:tc>
          <w:tcPr/>
          <w:p>
            <w:pPr>
              <w:pStyle w:val="Compact"/>
            </w:pPr>
            <w:r>
              <w:t xml:space="preserve">1</w:t>
            </w:r>
          </w:p>
        </w:tc>
        <w:tc>
          <w:tcPr/>
          <w:p>
            <w:pPr>
              <w:pStyle w:val="Compact"/>
            </w:pPr>
            <w:r>
              <w:t xml:space="preserve">1</w:t>
            </w:r>
          </w:p>
        </w:tc>
        <w:tc>
          <w:tcPr/>
          <w:p>
            <w:pPr>
              <w:pStyle w:val="Compact"/>
            </w:pPr>
            <m:oMath>
              <m:r>
                <m:t>1</m:t>
              </m:r>
              <m:r>
                <m:rPr>
                  <m:sty m:val="p"/>
                </m:rPr>
                <m:t>+</m:t>
              </m:r>
              <m:r>
                <m:t>0.08</m:t>
              </m:r>
              <m:r>
                <m:rPr>
                  <m:sty m:val="p"/>
                </m:rPr>
                <m:t>ln</m:t>
              </m:r>
              <m:r>
                <m:rPr>
                  <m:sty m:val="p"/>
                </m:rPr>
                <m:t>(</m:t>
              </m:r>
              <m:r>
                <m:t>n</m:t>
              </m:r>
              <m:r>
                <m:rPr>
                  <m:sty m:val="p"/>
                </m:rPr>
                <m:t>)</m:t>
              </m:r>
            </m:oMath>
          </w:p>
        </w:tc>
        <w:tc>
          <w:tcPr/>
          <w:p>
            <w:pPr>
              <w:pStyle w:val="Compact"/>
            </w:pPr>
            <m:oMath>
              <m:r>
                <m:t>1</m:t>
              </m:r>
              <m:r>
                <m:rPr>
                  <m:sty m:val="p"/>
                </m:rPr>
                <m:t>+</m:t>
              </m:r>
              <m:r>
                <m:t>0.10</m:t>
              </m:r>
              <m:r>
                <m:rPr>
                  <m:sty m:val="p"/>
                </m:rPr>
                <m:t>ln</m:t>
              </m:r>
              <m:r>
                <m:rPr>
                  <m:sty m:val="p"/>
                </m:rPr>
                <m:t>(</m:t>
              </m:r>
              <m:r>
                <m:t>n</m:t>
              </m:r>
              <m:r>
                <m:rPr>
                  <m:sty m:val="p"/>
                </m:rPr>
                <m:t>)</m:t>
              </m:r>
            </m:oMath>
          </w:p>
        </w:tc>
      </w:tr>
      <w:tr>
        <w:tc>
          <w:tcPr/>
          <w:p>
            <w:pPr>
              <w:pStyle w:val="Compact"/>
            </w:pPr>
            <m:oMath>
              <m:sSub>
                <m:e>
                  <m:r>
                    <m:t>B</m:t>
                  </m:r>
                </m:e>
                <m:sub>
                  <m:r>
                    <m:rPr>
                      <m:nor/>
                      <m:sty m:val="p"/>
                    </m:rPr>
                    <m:t>recip</m:t>
                  </m:r>
                </m:sub>
              </m:sSub>
            </m:oMath>
            <w:r>
              <w:t xml:space="preserve"> </w:t>
            </w:r>
            <w:r>
              <w:t xml:space="preserve">(reciprocal)</w:t>
            </w:r>
          </w:p>
        </w:tc>
        <w:tc>
          <w:tcPr/>
          <w:p>
            <w:pPr>
              <w:pStyle w:val="Compact"/>
            </w:pPr>
            <w:r>
              <w:t xml:space="preserve">0</w:t>
            </w:r>
          </w:p>
        </w:tc>
        <w:tc>
          <w:tcPr/>
          <w:p>
            <w:pPr>
              <w:pStyle w:val="Compact"/>
            </w:pPr>
            <w:r>
              <w:t xml:space="preserve">0</w:t>
            </w:r>
          </w:p>
        </w:tc>
        <w:tc>
          <w:tcPr/>
          <w:p>
            <w:pPr>
              <w:pStyle w:val="Compact"/>
            </w:pPr>
            <w:r>
              <w:t xml:space="preserve">0.05</w:t>
            </w:r>
          </w:p>
        </w:tc>
        <w:tc>
          <w:tcPr/>
          <w:p>
            <w:pPr>
              <w:pStyle w:val="Compact"/>
            </w:pPr>
            <w:r>
              <w:t xml:space="preserve">0.05</w:t>
            </w:r>
          </w:p>
        </w:tc>
      </w:tr>
      <w:tr>
        <w:tc>
          <w:tcPr/>
          <w:p>
            <w:pPr>
              <w:pStyle w:val="Compact"/>
            </w:pPr>
            <m:oMath>
              <m:sSub>
                <m:e>
                  <m:r>
                    <m:t>m</m:t>
                  </m:r>
                </m:e>
                <m:sub>
                  <m:r>
                    <m:t>0</m:t>
                  </m:r>
                </m:sub>
              </m:sSub>
            </m:oMath>
            <w:r>
              <w:t xml:space="preserve"> </w:t>
            </w:r>
            <w:r>
              <w:t xml:space="preserve">(conflict mortality)</w:t>
            </w:r>
          </w:p>
        </w:tc>
        <w:tc>
          <w:tcPr/>
          <w:p>
            <w:pPr>
              <w:pStyle w:val="Compact"/>
            </w:pPr>
            <w:r>
              <w:t xml:space="preserve">0.15</w:t>
            </w:r>
          </w:p>
        </w:tc>
        <w:tc>
          <w:tcPr/>
          <w:p>
            <w:pPr>
              <w:pStyle w:val="Compact"/>
            </w:pPr>
            <w:r>
              <w:t xml:space="preserve">0.10</w:t>
            </w:r>
          </w:p>
        </w:tc>
        <w:tc>
          <w:tcPr/>
          <w:p>
            <w:pPr>
              <w:pStyle w:val="Compact"/>
            </w:pPr>
            <w:r>
              <w:t xml:space="preserve">0</w:t>
            </w:r>
          </w:p>
        </w:tc>
        <w:tc>
          <w:tcPr/>
          <w:p>
            <w:pPr>
              <w:pStyle w:val="Compact"/>
            </w:pPr>
            <w:r>
              <w:t xml:space="preserve">0</w:t>
            </w:r>
          </w:p>
        </w:tc>
      </w:tr>
      <w:tr>
        <w:tc>
          <w:tcPr/>
          <w:p>
            <w:pPr>
              <w:pStyle w:val="Compact"/>
            </w:pPr>
            <m:oMath>
              <m:r>
                <m:t>r</m:t>
              </m:r>
            </m:oMath>
            <w:r>
              <w:t xml:space="preserve"> </w:t>
            </w:r>
            <w:r>
              <w:t xml:space="preserve">(conflict reduction)</w:t>
            </w:r>
          </w:p>
        </w:tc>
        <w:tc>
          <w:tcPr/>
          <w:p>
            <w:pPr>
              <w:pStyle w:val="Compact"/>
            </w:pPr>
            <w:r>
              <w:t xml:space="preserve">0.75</w:t>
            </w:r>
          </w:p>
        </w:tc>
        <w:tc>
          <w:tcPr/>
          <w:p>
            <w:pPr>
              <w:pStyle w:val="Compact"/>
            </w:pPr>
            <w:r>
              <w:t xml:space="preserve">0.75</w:t>
            </w:r>
          </w:p>
        </w:tc>
        <w:tc>
          <w:tcPr/>
          <w:p>
            <w:pPr>
              <w:pStyle w:val="Compact"/>
            </w:pPr>
            <w:r>
              <w:t xml:space="preserve">0</w:t>
            </w:r>
          </w:p>
        </w:tc>
        <w:tc>
          <w:tcPr/>
          <w:p>
            <w:pPr>
              <w:pStyle w:val="Compact"/>
            </w:pPr>
            <w:r>
              <w:t xml:space="preserve">0</w:t>
            </w:r>
          </w:p>
        </w:tc>
      </w:tr>
      <w:tr>
        <w:tc>
          <w:tcPr/>
          <w:p>
            <w:pPr>
              <w:pStyle w:val="Compact"/>
            </w:pPr>
            <m:oMath>
              <m:sSub>
                <m:e>
                  <m:r>
                    <m:t>C</m:t>
                  </m:r>
                </m:e>
                <m:sub>
                  <m:r>
                    <m:rPr>
                      <m:nor/>
                      <m:sty m:val="p"/>
                    </m:rPr>
                    <m:t>total</m:t>
                  </m:r>
                </m:sub>
              </m:sSub>
            </m:oMath>
            <w:r>
              <w:t xml:space="preserve"> </w:t>
            </w:r>
            <w:r>
              <w:t xml:space="preserve">decomposition</w:t>
            </w:r>
          </w:p>
        </w:tc>
        <w:tc>
          <w:tcPr/>
          <w:p>
            <w:pPr>
              <w:pStyle w:val="Compact"/>
            </w:pPr>
            <m:oMath>
              <m:sSub>
                <m:e>
                  <m:r>
                    <m:t>C</m:t>
                  </m:r>
                </m:e>
                <m:sub>
                  <m:r>
                    <m:rPr>
                      <m:nor/>
                      <m:sty m:val="p"/>
                    </m:rPr>
                    <m:t>signal</m:t>
                  </m:r>
                </m:sub>
              </m:sSub>
              <m:r>
                <m:rPr>
                  <m:sty m:val="p"/>
                </m:rPr>
                <m:t>=</m:t>
              </m:r>
              <m:r>
                <m:t>0.35</m:t>
              </m:r>
            </m:oMath>
          </w:p>
        </w:tc>
        <w:tc>
          <w:tcPr/>
          <w:p>
            <w:pPr>
              <w:pStyle w:val="Compact"/>
            </w:pPr>
            <m:oMath>
              <m:sSub>
                <m:e>
                  <m:r>
                    <m:t>C</m:t>
                  </m:r>
                </m:e>
                <m:sub>
                  <m:r>
                    <m:rPr>
                      <m:nor/>
                      <m:sty m:val="p"/>
                    </m:rPr>
                    <m:t>signal</m:t>
                  </m:r>
                </m:sub>
              </m:sSub>
              <m:r>
                <m:rPr>
                  <m:sty m:val="p"/>
                </m:rPr>
                <m:t>=</m:t>
              </m:r>
              <m:r>
                <m:t>0.35</m:t>
              </m:r>
            </m:oMath>
            <w:r>
              <w:t xml:space="preserve">,</w:t>
            </w:r>
            <w:r>
              <w:t xml:space="preserve"> </w:t>
            </w:r>
            <m:oMath>
              <m:sSub>
                <m:e>
                  <m:r>
                    <m:t>C</m:t>
                  </m:r>
                </m:e>
                <m:sub>
                  <m:r>
                    <m:rPr>
                      <m:nor/>
                      <m:sty m:val="p"/>
                    </m:rPr>
                    <m:t>opp</m:t>
                  </m:r>
                </m:sub>
              </m:sSub>
              <m:r>
                <m:rPr>
                  <m:sty m:val="p"/>
                </m:rPr>
                <m:t>=</m:t>
              </m:r>
              <m:r>
                <m:t>0.10</m:t>
              </m:r>
            </m:oMath>
          </w:p>
        </w:tc>
        <w:tc>
          <w:tcPr/>
          <w:p>
            <w:pPr>
              <w:pStyle w:val="Compact"/>
            </w:pPr>
            <m:oMath>
              <m:sSub>
                <m:e>
                  <m:r>
                    <m:t>C</m:t>
                  </m:r>
                </m:e>
                <m:sub>
                  <m:r>
                    <m:rPr>
                      <m:nor/>
                      <m:sty m:val="p"/>
                    </m:rPr>
                    <m:t>travel</m:t>
                  </m:r>
                </m:sub>
              </m:sSub>
              <m:r>
                <m:rPr>
                  <m:sty m:val="p"/>
                </m:rPr>
                <m:t>+</m:t>
              </m:r>
              <m:sSub>
                <m:e>
                  <m:r>
                    <m:t>C</m:t>
                  </m:r>
                </m:e>
                <m:sub>
                  <m:r>
                    <m:rPr>
                      <m:nor/>
                      <m:sty m:val="p"/>
                    </m:rPr>
                    <m:t>signal</m:t>
                  </m:r>
                </m:sub>
              </m:sSub>
              <m:r>
                <m:rPr>
                  <m:sty m:val="p"/>
                </m:rPr>
                <m:t>+</m:t>
              </m:r>
              <m:sSub>
                <m:e>
                  <m:r>
                    <m:t>C</m:t>
                  </m:r>
                </m:e>
                <m:sub>
                  <m:r>
                    <m:rPr>
                      <m:nor/>
                      <m:sty m:val="p"/>
                    </m:rPr>
                    <m:t>opp</m:t>
                  </m:r>
                </m:sub>
              </m:sSub>
            </m:oMath>
          </w:p>
        </w:tc>
        <w:tc>
          <w:tcPr/>
          <w:p>
            <w:pPr>
              <w:pStyle w:val="Compact"/>
            </w:pPr>
            <m:oMath>
              <m:sSub>
                <m:e>
                  <m:r>
                    <m:t>C</m:t>
                  </m:r>
                </m:e>
                <m:sub>
                  <m:r>
                    <m:rPr>
                      <m:nor/>
                      <m:sty m:val="p"/>
                    </m:rPr>
                    <m:t>travel</m:t>
                  </m:r>
                </m:sub>
              </m:sSub>
              <m:r>
                <m:rPr>
                  <m:sty m:val="p"/>
                </m:rPr>
                <m:t>+</m:t>
              </m:r>
              <m:sSub>
                <m:e>
                  <m:r>
                    <m:t>C</m:t>
                  </m:r>
                </m:e>
                <m:sub>
                  <m:r>
                    <m:rPr>
                      <m:nor/>
                      <m:sty m:val="p"/>
                    </m:rPr>
                    <m:t>infra</m:t>
                  </m:r>
                </m:sub>
              </m:sSub>
              <m:r>
                <m:rPr>
                  <m:sty m:val="p"/>
                </m:rPr>
                <m:t>+</m:t>
              </m:r>
              <m:sSub>
                <m:e>
                  <m:r>
                    <m:t>C</m:t>
                  </m:r>
                </m:e>
                <m:sub>
                  <m:r>
                    <m:rPr>
                      <m:nor/>
                      <m:sty m:val="p"/>
                    </m:rPr>
                    <m:t>opp</m:t>
                  </m:r>
                </m:sub>
              </m:sSub>
            </m:oMath>
          </w:p>
        </w:tc>
      </w:tr>
    </w:tbl>
    <w:p>
      <w:pPr>
        <w:pStyle w:val="BodyText"/>
      </w:pPr>
      <w:r>
        <w:rPr>
          <w:b/>
          <w:bCs/>
        </w:rPr>
        <w:t xml:space="preserve">Case 1: Rapa Nui</w:t>
      </w:r>
      <w:r>
        <w:t xml:space="preserve"> </w:t>
      </w:r>
      <w:r>
        <w:t xml:space="preserve">(Territorial signaling, no aggregation)</w:t>
      </w:r>
    </w:p>
    <w:p>
      <w:pPr>
        <w:pStyle w:val="BodyText"/>
      </w:pPr>
      <w:r>
        <w:t xml:space="preserve">Setting</w:t>
      </w:r>
      <w:r>
        <w:t xml:space="preserve"> </w:t>
      </w:r>
      <m:oMath>
        <m:r>
          <m:t>ε</m:t>
        </m:r>
        <m:r>
          <m:rPr>
            <m:sty m:val="p"/>
          </m:rPr>
          <m:t>=</m:t>
        </m:r>
        <m:r>
          <m:t>0</m:t>
        </m:r>
      </m:oMath>
      <w:r>
        <w:t xml:space="preserve">,</w:t>
      </w:r>
      <w:r>
        <w:t xml:space="preserve"> </w:t>
      </w:r>
      <m:oMath>
        <m:r>
          <m:t>f</m:t>
        </m:r>
        <m:r>
          <m:rPr>
            <m:sty m:val="p"/>
          </m:rPr>
          <m:t>(</m:t>
        </m:r>
        <m:r>
          <m:t>n</m:t>
        </m:r>
        <m:r>
          <m:rPr>
            <m:sty m:val="p"/>
          </m:rPr>
          <m:t>)</m:t>
        </m:r>
        <m:r>
          <m:rPr>
            <m:sty m:val="p"/>
          </m:rPr>
          <m:t>=</m:t>
        </m:r>
        <m:r>
          <m:t>1</m:t>
        </m:r>
      </m:oMath>
      <w:r>
        <w:t xml:space="preserve">,</w:t>
      </w:r>
      <w:r>
        <w:t xml:space="preserve"> </w:t>
      </w:r>
      <m:oMath>
        <m:sSub>
          <m:e>
            <m:r>
              <m:t>B</m:t>
            </m:r>
          </m:e>
          <m:sub>
            <m:r>
              <m:rPr>
                <m:nor/>
                <m:sty m:val="p"/>
              </m:rPr>
              <m:t>recip</m:t>
            </m:r>
          </m:sub>
        </m:sSub>
        <m:r>
          <m:rPr>
            <m:sty m:val="p"/>
          </m:rPr>
          <m:t>=</m:t>
        </m:r>
        <m:r>
          <m:t>0</m:t>
        </m:r>
      </m:oMath>
      <w:r>
        <w:t xml:space="preserve">,</w:t>
      </w:r>
      <w:r>
        <w:t xml:space="preserve"> </w:t>
      </w:r>
      <m:oMath>
        <m:sSub>
          <m:e>
            <m:r>
              <m:t>m</m:t>
            </m:r>
          </m:e>
          <m:sub>
            <m:r>
              <m:t>0</m:t>
            </m:r>
          </m:sub>
        </m:sSub>
        <m:r>
          <m:rPr>
            <m:sty m:val="p"/>
          </m:rPr>
          <m:t>=</m:t>
        </m:r>
        <m:r>
          <m:t>0.15</m:t>
        </m:r>
      </m:oMath>
      <w:r>
        <w:t xml:space="preserve">,</w:t>
      </w:r>
      <w:r>
        <w:t xml:space="preserve"> </w:t>
      </w:r>
      <m:oMath>
        <m:r>
          <m:t>r</m:t>
        </m:r>
        <m:r>
          <m:rPr>
            <m:sty m:val="p"/>
          </m:rPr>
          <m:t>=</m:t>
        </m:r>
        <m:r>
          <m:t>0.75</m:t>
        </m:r>
      </m:oMath>
      <w:r>
        <w:t xml:space="preserve">:</w:t>
      </w:r>
    </w:p>
    <w:p>
      <w:pPr>
        <w:pStyle w:val="BodyText"/>
      </w:pPr>
      <m:oMathPara>
        <m:oMathParaPr>
          <m:jc m:val="center"/>
        </m:oMathParaPr>
        <m:oMath>
          <m:sSub>
            <m:e>
              <m:r>
                <m:t>W</m:t>
              </m:r>
            </m:e>
            <m:sub>
              <m:r>
                <m:t>C</m:t>
              </m:r>
            </m:sub>
          </m:sSub>
          <m:r>
            <m:rPr>
              <m:sty m:val="p"/>
            </m:rPr>
            <m:t>=</m:t>
          </m:r>
          <m:r>
            <m:rPr>
              <m:sty m:val="p"/>
            </m:rPr>
            <m:t>(</m:t>
          </m:r>
          <m:r>
            <m:t>1</m:t>
          </m:r>
          <m:r>
            <m:rPr>
              <m:sty m:val="p"/>
            </m:rPr>
            <m:t>−</m:t>
          </m:r>
          <m:r>
            <m:t>0.35</m:t>
          </m:r>
          <m:r>
            <m:rPr>
              <m:sty m:val="p"/>
            </m:rPr>
            <m:t>)</m:t>
          </m:r>
          <m:r>
            <m:rPr>
              <m:sty m:val="p"/>
            </m:rPr>
            <m:t>(</m:t>
          </m:r>
          <m:r>
            <m:t>1</m:t>
          </m:r>
          <m:r>
            <m:rPr>
              <m:sty m:val="p"/>
            </m:rPr>
            <m:t>−</m:t>
          </m:r>
          <m:r>
            <m:t>0.30</m:t>
          </m:r>
          <m:r>
            <m:t>σ</m:t>
          </m:r>
          <m:r>
            <m:rPr>
              <m:sty m:val="p"/>
            </m:rPr>
            <m:t>)</m:t>
          </m:r>
          <m:r>
            <m:rPr>
              <m:sty m:val="p"/>
            </m:rPr>
            <m:t>(</m:t>
          </m:r>
          <m:r>
            <m:t>1</m:t>
          </m:r>
          <m:r>
            <m:rPr>
              <m:sty m:val="p"/>
            </m:rPr>
            <m:t>−</m:t>
          </m:r>
          <m:r>
            <m:t>0.15</m:t>
          </m:r>
          <m:r>
            <m:rPr>
              <m:sty m:val="p"/>
            </m:rPr>
            <m:t>×</m:t>
          </m:r>
          <m:r>
            <m:t>0.25</m:t>
          </m:r>
          <m:r>
            <m:rPr>
              <m:sty m:val="p"/>
            </m:rPr>
            <m:t>)</m:t>
          </m:r>
          <m:r>
            <m:rPr>
              <m:sty m:val="p"/>
            </m:rPr>
            <m:t>=</m:t>
          </m:r>
          <m:r>
            <m:t>0.65</m:t>
          </m:r>
          <m:r>
            <m:rPr>
              <m:sty m:val="p"/>
            </m:rPr>
            <m:t>(</m:t>
          </m:r>
          <m:r>
            <m:t>1</m:t>
          </m:r>
          <m:r>
            <m:rPr>
              <m:sty m:val="p"/>
            </m:rPr>
            <m:t>−</m:t>
          </m:r>
          <m:r>
            <m:t>0.30</m:t>
          </m:r>
          <m:r>
            <m:t>σ</m:t>
          </m:r>
          <m:r>
            <m:rPr>
              <m:sty m:val="p"/>
            </m:rPr>
            <m:t>)</m:t>
          </m:r>
          <m:r>
            <m:rPr>
              <m:sty m:val="p"/>
            </m:rPr>
            <m:t>(</m:t>
          </m:r>
          <m:r>
            <m:t>0.9625</m:t>
          </m:r>
          <m:r>
            <m:rPr>
              <m:sty m:val="p"/>
            </m:rPr>
            <m:t>)</m:t>
          </m:r>
        </m:oMath>
      </m:oMathPara>
    </w:p>
    <w:p>
      <w:pPr>
        <w:pStyle w:val="FirstParagraph"/>
      </w:pPr>
      <m:oMathPara>
        <m:oMathParaPr>
          <m:jc m:val="center"/>
        </m:oMathParaPr>
        <m:oMath>
          <m:sSub>
            <m:e>
              <m:r>
                <m:t>W</m:t>
              </m:r>
            </m:e>
            <m:sub>
              <m:r>
                <m:t>D</m:t>
              </m:r>
            </m:sub>
          </m:sSub>
          <m:r>
            <m:rPr>
              <m:sty m:val="p"/>
            </m:rPr>
            <m:t>=</m:t>
          </m:r>
          <m:r>
            <m:t>1.0</m:t>
          </m:r>
          <m:r>
            <m:rPr>
              <m:sty m:val="p"/>
            </m:rPr>
            <m:t>(</m:t>
          </m:r>
          <m:r>
            <m:t>1</m:t>
          </m:r>
          <m:r>
            <m:rPr>
              <m:sty m:val="p"/>
            </m:rPr>
            <m:t>−</m:t>
          </m:r>
          <m:r>
            <m:t>0.90</m:t>
          </m:r>
          <m:r>
            <m:t>σ</m:t>
          </m:r>
          <m:r>
            <m:rPr>
              <m:sty m:val="p"/>
            </m:rPr>
            <m:t>)</m:t>
          </m:r>
          <m:r>
            <m:rPr>
              <m:sty m:val="p"/>
            </m:rPr>
            <m:t>(</m:t>
          </m:r>
          <m:r>
            <m:t>1</m:t>
          </m:r>
          <m:r>
            <m:rPr>
              <m:sty m:val="p"/>
            </m:rPr>
            <m:t>−</m:t>
          </m:r>
          <m:r>
            <m:t>0.15</m:t>
          </m:r>
          <m:r>
            <m:rPr>
              <m:sty m:val="p"/>
            </m:rPr>
            <m:t>)</m:t>
          </m:r>
          <m:r>
            <m:rPr>
              <m:sty m:val="p"/>
            </m:rPr>
            <m:t>=</m:t>
          </m:r>
          <m:r>
            <m:t>0.85</m:t>
          </m:r>
          <m:r>
            <m:rPr>
              <m:sty m:val="p"/>
            </m:rPr>
            <m:t>(</m:t>
          </m:r>
          <m:r>
            <m:t>1</m:t>
          </m:r>
          <m:r>
            <m:rPr>
              <m:sty m:val="p"/>
            </m:rPr>
            <m:t>−</m:t>
          </m:r>
          <m:r>
            <m:t>0.90</m:t>
          </m:r>
          <m:r>
            <m:t>σ</m:t>
          </m:r>
          <m:r>
            <m:rPr>
              <m:sty m:val="p"/>
            </m:rPr>
            <m:t>)</m:t>
          </m:r>
        </m:oMath>
      </m:oMathPara>
    </w:p>
    <w:p>
      <w:pPr>
        <w:pStyle w:val="FirstParagraph"/>
      </w:pPr>
      <w:r>
        <w:t xml:space="preserve">Using Equation (47) with</w:t>
      </w:r>
      <w:r>
        <w:t xml:space="preserve"> </w:t>
      </w:r>
      <m:oMath>
        <m:r>
          <m:t>A</m:t>
        </m:r>
        <m:r>
          <m:rPr>
            <m:sty m:val="p"/>
          </m:rPr>
          <m:t>=</m:t>
        </m:r>
        <m:r>
          <m:t>0.65</m:t>
        </m:r>
      </m:oMath>
      <w:r>
        <w:t xml:space="preserve">,</w:t>
      </w:r>
      <w:r>
        <w:t xml:space="preserve"> </w:t>
      </w:r>
      <m:oMath>
        <m:sSub>
          <m:e>
            <m:r>
              <m:t>α</m:t>
            </m:r>
          </m:e>
          <m:sub>
            <m:r>
              <m:rPr>
                <m:nor/>
                <m:sty m:val="p"/>
              </m:rPr>
              <m:t>eff</m:t>
            </m:r>
          </m:sub>
        </m:sSub>
        <m:r>
          <m:rPr>
            <m:sty m:val="p"/>
          </m:rPr>
          <m:t>=</m:t>
        </m:r>
        <m:r>
          <m:t>0.30</m:t>
        </m:r>
      </m:oMath>
      <w:r>
        <w:t xml:space="preserve">,</w:t>
      </w:r>
      <w:r>
        <w:t xml:space="preserve"> </w:t>
      </w:r>
      <m:oMath>
        <m:sSub>
          <m:e>
            <m:r>
              <m:t>γ</m:t>
            </m:r>
          </m:e>
          <m:sub>
            <m:r>
              <m:t>s</m:t>
            </m:r>
          </m:sub>
        </m:sSub>
        <m:r>
          <m:rPr>
            <m:sty m:val="p"/>
          </m:rPr>
          <m:t>=</m:t>
        </m:r>
        <m:r>
          <m:t>0.9625</m:t>
        </m:r>
      </m:oMath>
      <w:r>
        <w:t xml:space="preserve">,</w:t>
      </w:r>
      <w:r>
        <w:t xml:space="preserve"> </w:t>
      </w:r>
      <m:oMath>
        <m:sSub>
          <m:e>
            <m:r>
              <m:t>γ</m:t>
            </m:r>
          </m:e>
          <m:sub>
            <m:r>
              <m:t>n</m:t>
            </m:r>
          </m:sub>
        </m:sSub>
        <m:r>
          <m:rPr>
            <m:sty m:val="p"/>
          </m:rPr>
          <m:t>=</m:t>
        </m:r>
        <m:r>
          <m:t>0.85</m:t>
        </m:r>
      </m:oMath>
      <w:r>
        <w:t xml:space="preserve">:</w:t>
      </w:r>
    </w:p>
    <w:p>
      <w:pPr>
        <w:pStyle w:val="BodyText"/>
      </w:pPr>
      <m:oMathPara>
        <m:oMathParaPr>
          <m:jc m:val="center"/>
        </m:oMathParaPr>
        <m:oMath>
          <m:sSup>
            <m:e>
              <m:r>
                <m:t>σ</m:t>
              </m:r>
            </m:e>
            <m:sup>
              <m:r>
                <m:rPr>
                  <m:sty m:val="p"/>
                </m:rPr>
                <m:t>*</m:t>
              </m:r>
            </m:sup>
          </m:sSup>
          <m:r>
            <m:rPr>
              <m:sty m:val="p"/>
            </m:rPr>
            <m:t>=</m:t>
          </m:r>
          <m:f>
            <m:fPr>
              <m:type m:val="bar"/>
            </m:fPr>
            <m:num>
              <m:r>
                <m:t>1.0</m:t>
              </m:r>
              <m:r>
                <m:rPr>
                  <m:sty m:val="p"/>
                </m:rPr>
                <m:t>×</m:t>
              </m:r>
              <m:r>
                <m:t>0.85</m:t>
              </m:r>
              <m:r>
                <m:rPr>
                  <m:sty m:val="p"/>
                </m:rPr>
                <m:t>−</m:t>
              </m:r>
              <m:r>
                <m:t>0.65</m:t>
              </m:r>
              <m:r>
                <m:rPr>
                  <m:sty m:val="p"/>
                </m:rPr>
                <m:t>×</m:t>
              </m:r>
              <m:r>
                <m:t>0.9625</m:t>
              </m:r>
            </m:num>
            <m:den>
              <m:r>
                <m:t>1.0</m:t>
              </m:r>
              <m:r>
                <m:rPr>
                  <m:sty m:val="p"/>
                </m:rPr>
                <m:t>×</m:t>
              </m:r>
              <m:r>
                <m:t>0.90</m:t>
              </m:r>
              <m:r>
                <m:rPr>
                  <m:sty m:val="p"/>
                </m:rPr>
                <m:t>×</m:t>
              </m:r>
              <m:r>
                <m:t>0.85</m:t>
              </m:r>
              <m:r>
                <m:rPr>
                  <m:sty m:val="p"/>
                </m:rPr>
                <m:t>−</m:t>
              </m:r>
              <m:r>
                <m:t>0.65</m:t>
              </m:r>
              <m:r>
                <m:rPr>
                  <m:sty m:val="p"/>
                </m:rPr>
                <m:t>×</m:t>
              </m:r>
              <m:r>
                <m:t>0.30</m:t>
              </m:r>
              <m:r>
                <m:rPr>
                  <m:sty m:val="p"/>
                </m:rPr>
                <m:t>×</m:t>
              </m:r>
              <m:r>
                <m:t>0.9625</m:t>
              </m:r>
            </m:den>
          </m:f>
          <m:r>
            <m:rPr>
              <m:sty m:val="p"/>
            </m:rPr>
            <m:t>=</m:t>
          </m:r>
          <m:f>
            <m:fPr>
              <m:type m:val="bar"/>
            </m:fPr>
            <m:num>
              <m:r>
                <m:t>0.224</m:t>
              </m:r>
            </m:num>
            <m:den>
              <m:r>
                <m:t>0.577</m:t>
              </m:r>
            </m:den>
          </m:f>
          <m:r>
            <m:rPr>
              <m:sty m:val="p"/>
            </m:rPr>
            <m:t>≈</m:t>
          </m:r>
          <m:r>
            <m:t>0.389</m:t>
          </m:r>
        </m:oMath>
      </m:oMathPara>
    </w:p>
    <w:p>
      <w:pPr>
        <w:pStyle w:val="FirstParagraph"/>
      </w:pPr>
      <w:r>
        <w:rPr>
          <w:b/>
          <w:bCs/>
        </w:rPr>
        <w:t xml:space="preserve">Case 2: Chaco Canyon</w:t>
      </w:r>
      <w:r>
        <w:t xml:space="preserve"> </w:t>
      </w:r>
      <w:r>
        <w:t xml:space="preserve">(Territorial signaling with weak ecotone)</w:t>
      </w:r>
    </w:p>
    <w:p>
      <w:pPr>
        <w:pStyle w:val="BodyText"/>
      </w:pPr>
      <w:r>
        <w:t xml:space="preserve">Setting</w:t>
      </w:r>
      <w:r>
        <w:t xml:space="preserve"> </w:t>
      </w:r>
      <m:oMath>
        <m:r>
          <m:t>ε</m:t>
        </m:r>
        <m:r>
          <m:rPr>
            <m:sty m:val="p"/>
          </m:rPr>
          <m:t>=</m:t>
        </m:r>
        <m:r>
          <m:t>0.15</m:t>
        </m:r>
      </m:oMath>
      <w:r>
        <w:t xml:space="preserve">,</w:t>
      </w:r>
      <w:r>
        <w:t xml:space="preserve"> </w:t>
      </w:r>
      <m:oMath>
        <m:r>
          <m:t>f</m:t>
        </m:r>
        <m:r>
          <m:rPr>
            <m:sty m:val="p"/>
          </m:rPr>
          <m:t>(</m:t>
        </m:r>
        <m:r>
          <m:t>n</m:t>
        </m:r>
        <m:r>
          <m:rPr>
            <m:sty m:val="p"/>
          </m:rPr>
          <m:t>)</m:t>
        </m:r>
        <m:r>
          <m:rPr>
            <m:sty m:val="p"/>
          </m:rPr>
          <m:t>=</m:t>
        </m:r>
        <m:r>
          <m:t>1</m:t>
        </m:r>
      </m:oMath>
      <w:r>
        <w:t xml:space="preserve">,</w:t>
      </w:r>
      <w:r>
        <w:t xml:space="preserve"> </w:t>
      </w:r>
      <m:oMath>
        <m:sSub>
          <m:e>
            <m:r>
              <m:t>B</m:t>
            </m:r>
          </m:e>
          <m:sub>
            <m:r>
              <m:rPr>
                <m:nor/>
                <m:sty m:val="p"/>
              </m:rPr>
              <m:t>recip</m:t>
            </m:r>
          </m:sub>
        </m:sSub>
        <m:r>
          <m:rPr>
            <m:sty m:val="p"/>
          </m:rPr>
          <m:t>=</m:t>
        </m:r>
        <m:r>
          <m:t>0</m:t>
        </m:r>
      </m:oMath>
      <w:r>
        <w:t xml:space="preserve">,</w:t>
      </w:r>
      <w:r>
        <w:t xml:space="preserve"> </w:t>
      </w:r>
      <m:oMath>
        <m:sSub>
          <m:e>
            <m:r>
              <m:t>m</m:t>
            </m:r>
          </m:e>
          <m:sub>
            <m:r>
              <m:t>0</m:t>
            </m:r>
          </m:sub>
        </m:sSub>
        <m:r>
          <m:rPr>
            <m:sty m:val="p"/>
          </m:rPr>
          <m:t>=</m:t>
        </m:r>
        <m:r>
          <m:t>0.10</m:t>
        </m:r>
      </m:oMath>
      <w:r>
        <w:t xml:space="preserve">,</w:t>
      </w:r>
      <w:r>
        <w:t xml:space="preserve"> </w:t>
      </w:r>
      <m:oMath>
        <m:r>
          <m:t>r</m:t>
        </m:r>
        <m:r>
          <m:rPr>
            <m:sty m:val="p"/>
          </m:rPr>
          <m:t>=</m:t>
        </m:r>
        <m:r>
          <m:t>0.75</m:t>
        </m:r>
      </m:oMath>
      <w:r>
        <w:t xml:space="preserve">:</w:t>
      </w:r>
    </w:p>
    <w:p>
      <w:pPr>
        <w:pStyle w:val="BodyText"/>
      </w:pPr>
      <m:oMathPara>
        <m:oMathParaPr>
          <m:jc m:val="center"/>
        </m:oMathParaPr>
        <m:oMath>
          <m:r>
            <m:t>A</m:t>
          </m:r>
          <m:r>
            <m:rPr>
              <m:sty m:val="p"/>
            </m:rPr>
            <m:t>=</m:t>
          </m:r>
          <m:r>
            <m:rPr>
              <m:sty m:val="p"/>
            </m:rPr>
            <m:t>(</m:t>
          </m:r>
          <m:r>
            <m:t>1</m:t>
          </m:r>
          <m:r>
            <m:rPr>
              <m:sty m:val="p"/>
            </m:rPr>
            <m:t>−</m:t>
          </m:r>
          <m:r>
            <m:t>0.45</m:t>
          </m:r>
          <m:r>
            <m:rPr>
              <m:sty m:val="p"/>
            </m:rPr>
            <m:t>)</m:t>
          </m:r>
          <m:r>
            <m:rPr>
              <m:sty m:val="p"/>
            </m:rPr>
            <m:t>×</m:t>
          </m:r>
          <m:r>
            <m:t>1</m:t>
          </m:r>
          <m:r>
            <m:rPr>
              <m:sty m:val="p"/>
            </m:rPr>
            <m:t>×</m:t>
          </m:r>
          <m:r>
            <m:t>1</m:t>
          </m:r>
          <m:r>
            <m:rPr>
              <m:sty m:val="p"/>
            </m:rPr>
            <m:t>=</m:t>
          </m:r>
          <m:r>
            <m:t>0.55</m:t>
          </m:r>
        </m:oMath>
      </m:oMathPara>
    </w:p>
    <w:p>
      <w:pPr>
        <w:pStyle w:val="FirstParagraph"/>
      </w:pPr>
      <m:oMathPara>
        <m:oMathParaPr>
          <m:jc m:val="center"/>
        </m:oMathParaPr>
        <m:oMath>
          <m:sSub>
            <m:e>
              <m:r>
                <m:t>α</m:t>
              </m:r>
            </m:e>
            <m:sub>
              <m:r>
                <m:rPr>
                  <m:nor/>
                  <m:sty m:val="p"/>
                </m:rPr>
                <m:t>eff</m:t>
              </m:r>
            </m:sub>
          </m:sSub>
          <m:r>
            <m:rPr>
              <m:sty m:val="p"/>
            </m:rPr>
            <m:t>=</m:t>
          </m:r>
          <m:r>
            <m:t>0.30</m:t>
          </m:r>
          <m:r>
            <m:rPr>
              <m:sty m:val="p"/>
            </m:rPr>
            <m:t>×</m:t>
          </m:r>
          <m:r>
            <m:t>0.85</m:t>
          </m:r>
          <m:r>
            <m:rPr>
              <m:sty m:val="p"/>
            </m:rPr>
            <m:t>=</m:t>
          </m:r>
          <m:r>
            <m:t>0.255</m:t>
          </m:r>
        </m:oMath>
      </m:oMathPara>
    </w:p>
    <w:p>
      <w:pPr>
        <w:pStyle w:val="FirstParagraph"/>
      </w:pPr>
      <m:oMathPara>
        <m:oMathParaPr>
          <m:jc m:val="center"/>
        </m:oMathParaPr>
        <m:oMath>
          <m:sSub>
            <m:e>
              <m:r>
                <m:t>γ</m:t>
              </m:r>
            </m:e>
            <m:sub>
              <m:r>
                <m:t>s</m:t>
              </m:r>
            </m:sub>
          </m:sSub>
          <m:r>
            <m:rPr>
              <m:sty m:val="p"/>
            </m:rPr>
            <m:t>=</m:t>
          </m:r>
          <m:r>
            <m:t>1</m:t>
          </m:r>
          <m:r>
            <m:rPr>
              <m:sty m:val="p"/>
            </m:rPr>
            <m:t>−</m:t>
          </m:r>
          <m:r>
            <m:t>0.10</m:t>
          </m:r>
          <m:r>
            <m:rPr>
              <m:sty m:val="p"/>
            </m:rPr>
            <m:t>×</m:t>
          </m:r>
          <m:r>
            <m:t>0.25</m:t>
          </m:r>
          <m:r>
            <m:rPr>
              <m:sty m:val="p"/>
            </m:rPr>
            <m:t>=</m:t>
          </m:r>
          <m:r>
            <m:t>0.975</m:t>
          </m:r>
          <m:r>
            <m:rPr>
              <m:sty m:val="p"/>
            </m:rPr>
            <m:t>,</m:t>
          </m:r>
          <m:r>
            <m:t> </m:t>
          </m:r>
          <m:sSub>
            <m:e>
              <m:r>
                <m:t>γ</m:t>
              </m:r>
            </m:e>
            <m:sub>
              <m:r>
                <m:t>n</m:t>
              </m:r>
            </m:sub>
          </m:sSub>
          <m:r>
            <m:rPr>
              <m:sty m:val="p"/>
            </m:rPr>
            <m:t>=</m:t>
          </m:r>
          <m:r>
            <m:t>0.90</m:t>
          </m:r>
        </m:oMath>
      </m:oMathPara>
    </w:p>
    <w:p>
      <w:pPr>
        <w:pStyle w:val="FirstParagraph"/>
      </w:pPr>
      <m:oMathPara>
        <m:oMathParaPr>
          <m:jc m:val="center"/>
        </m:oMathParaPr>
        <m:oMath>
          <m:sSup>
            <m:e>
              <m:r>
                <m:t>σ</m:t>
              </m:r>
            </m:e>
            <m:sup>
              <m:r>
                <m:rPr>
                  <m:sty m:val="p"/>
                </m:rPr>
                <m:t>*</m:t>
              </m:r>
            </m:sup>
          </m:sSup>
          <m:r>
            <m:rPr>
              <m:sty m:val="p"/>
            </m:rPr>
            <m:t>=</m:t>
          </m:r>
          <m:f>
            <m:fPr>
              <m:type m:val="bar"/>
            </m:fPr>
            <m:num>
              <m:r>
                <m:t>1.10</m:t>
              </m:r>
              <m:r>
                <m:rPr>
                  <m:sty m:val="p"/>
                </m:rPr>
                <m:t>×</m:t>
              </m:r>
              <m:r>
                <m:t>0.90</m:t>
              </m:r>
              <m:r>
                <m:rPr>
                  <m:sty m:val="p"/>
                </m:rPr>
                <m:t>−</m:t>
              </m:r>
              <m:r>
                <m:t>0.55</m:t>
              </m:r>
              <m:r>
                <m:rPr>
                  <m:sty m:val="p"/>
                </m:rPr>
                <m:t>×</m:t>
              </m:r>
              <m:r>
                <m:t>0.975</m:t>
              </m:r>
            </m:num>
            <m:den>
              <m:r>
                <m:t>1.10</m:t>
              </m:r>
              <m:r>
                <m:rPr>
                  <m:sty m:val="p"/>
                </m:rPr>
                <m:t>×</m:t>
              </m:r>
              <m:r>
                <m:t>0.85</m:t>
              </m:r>
              <m:r>
                <m:rPr>
                  <m:sty m:val="p"/>
                </m:rPr>
                <m:t>×</m:t>
              </m:r>
              <m:r>
                <m:t>0.90</m:t>
              </m:r>
              <m:r>
                <m:rPr>
                  <m:sty m:val="p"/>
                </m:rPr>
                <m:t>−</m:t>
              </m:r>
              <m:r>
                <m:t>0.55</m:t>
              </m:r>
              <m:r>
                <m:rPr>
                  <m:sty m:val="p"/>
                </m:rPr>
                <m:t>×</m:t>
              </m:r>
              <m:r>
                <m:t>0.255</m:t>
              </m:r>
              <m:r>
                <m:rPr>
                  <m:sty m:val="p"/>
                </m:rPr>
                <m:t>×</m:t>
              </m:r>
              <m:r>
                <m:t>0.975</m:t>
              </m:r>
            </m:den>
          </m:f>
          <m:r>
            <m:rPr>
              <m:sty m:val="p"/>
            </m:rPr>
            <m:t>=</m:t>
          </m:r>
          <m:f>
            <m:fPr>
              <m:type m:val="bar"/>
            </m:fPr>
            <m:num>
              <m:r>
                <m:t>0.990</m:t>
              </m:r>
              <m:r>
                <m:rPr>
                  <m:sty m:val="p"/>
                </m:rPr>
                <m:t>−</m:t>
              </m:r>
              <m:r>
                <m:t>0.536</m:t>
              </m:r>
            </m:num>
            <m:den>
              <m:r>
                <m:t>0.842</m:t>
              </m:r>
              <m:r>
                <m:rPr>
                  <m:sty m:val="p"/>
                </m:rPr>
                <m:t>−</m:t>
              </m:r>
              <m:r>
                <m:t>0.137</m:t>
              </m:r>
            </m:den>
          </m:f>
          <m:r>
            <m:rPr>
              <m:sty m:val="p"/>
            </m:rPr>
            <m:t>=</m:t>
          </m:r>
          <m:f>
            <m:fPr>
              <m:type m:val="bar"/>
            </m:fPr>
            <m:num>
              <m:r>
                <m:t>0.454</m:t>
              </m:r>
            </m:num>
            <m:den>
              <m:r>
                <m:t>0.705</m:t>
              </m:r>
            </m:den>
          </m:f>
          <m:r>
            <m:rPr>
              <m:sty m:val="p"/>
            </m:rPr>
            <m:t>≈</m:t>
          </m:r>
          <m:r>
            <m:t>0.644</m:t>
          </m:r>
        </m:oMath>
      </m:oMathPara>
    </w:p>
    <w:p>
      <w:pPr>
        <w:pStyle w:val="FirstParagraph"/>
      </w:pPr>
      <w:r>
        <w:rPr>
          <w:b/>
          <w:bCs/>
        </w:rPr>
        <w:t xml:space="preserve">Why this number appears high</w:t>
      </w:r>
      <w:r>
        <w:t xml:space="preserve">: The</w:t>
      </w:r>
      <w:r>
        <w:t xml:space="preserve"> </w:t>
      </w:r>
      <m:oMath>
        <m:sSup>
          <m:e>
            <m:r>
              <m:t>σ</m:t>
            </m:r>
          </m:e>
          <m:sup>
            <m:r>
              <m:rPr>
                <m:sty m:val="p"/>
              </m:rPr>
              <m:t>*</m:t>
            </m:r>
          </m:sup>
        </m:sSup>
        <m:r>
          <m:rPr>
            <m:sty m:val="p"/>
          </m:rPr>
          <m:t>=</m:t>
        </m:r>
        <m:r>
          <m:t>0.644</m:t>
        </m:r>
      </m:oMath>
      <w:r>
        <w:t xml:space="preserve"> </w:t>
      </w:r>
      <w:r>
        <w:t xml:space="preserve">value requires explanation because the estimated environmental uncertainty for Chaco during its florescence is only</w:t>
      </w:r>
      <w:r>
        <w:t xml:space="preserve"> </w:t>
      </w:r>
      <m:oMath>
        <m:r>
          <m:t>σ</m:t>
        </m:r>
        <m:r>
          <m:rPr>
            <m:sty m:val="p"/>
          </m:rPr>
          <m:t>≈</m:t>
        </m:r>
        <m:r>
          <m:t>0.17</m:t>
        </m:r>
      </m:oMath>
      <w:r>
        <w:t xml:space="preserve">. This apparent discrepancy arises because the Chaco case has a relatively high total cooperation cost (</w:t>
      </w:r>
      <m:oMath>
        <m:sSub>
          <m:e>
            <m:r>
              <m:t>C</m:t>
            </m:r>
          </m:e>
          <m:sub>
            <m:r>
              <m:rPr>
                <m:nor/>
                <m:sty m:val="p"/>
              </m:rPr>
              <m:t>total</m:t>
            </m:r>
          </m:sub>
        </m:sSub>
        <m:r>
          <m:rPr>
            <m:sty m:val="p"/>
          </m:rPr>
          <m:t>=</m:t>
        </m:r>
        <m:r>
          <m:t>0.45</m:t>
        </m:r>
      </m:oMath>
      <w:r>
        <w:t xml:space="preserve">, the highest of all four cases) combined with the weakest ecotone advantage (</w:t>
      </w:r>
      <m:oMath>
        <m:r>
          <m:t>ε</m:t>
        </m:r>
        <m:r>
          <m:rPr>
            <m:sty m:val="p"/>
          </m:rPr>
          <m:t>=</m:t>
        </m:r>
        <m:r>
          <m:t>0.15</m:t>
        </m:r>
      </m:oMath>
      <w:r>
        <w:t xml:space="preserve">) and only moderate conflict parameters. These factors push the threshold upward.</w:t>
      </w:r>
    </w:p>
    <w:p>
      <w:pPr>
        <w:pStyle w:val="BodyText"/>
      </w:pPr>
      <w:r>
        <w:t xml:space="preserve">However, Chaco’s</w:t>
      </w:r>
      <w:r>
        <w:t xml:space="preserve"> </w:t>
      </w:r>
      <m:oMath>
        <m:r>
          <m:t>σ</m:t>
        </m:r>
      </m:oMath>
      <w:r>
        <w:t xml:space="preserve"> </w:t>
      </w:r>
      <w:r>
        <w:t xml:space="preserve">parameter is calibrated differently from the other cases. The</w:t>
      </w:r>
      <w:r>
        <w:t xml:space="preserve"> </w:t>
      </w:r>
      <m:oMath>
        <m:r>
          <m:t>σ</m:t>
        </m:r>
        <m:r>
          <m:rPr>
            <m:sty m:val="p"/>
          </m:rPr>
          <m:t>=</m:t>
        </m:r>
        <m:r>
          <m:t>0.17</m:t>
        </m:r>
      </m:oMath>
      <w:r>
        <w:t xml:space="preserve"> </w:t>
      </w:r>
      <w:r>
        <w:t xml:space="preserve">value comes from tree-ring-derived drought indices specific to the Four Corners region, which measure drought severity relative to a more localized baseline. Converting to the broader CV-based scale used for the other cases would yield a higher effective</w:t>
      </w:r>
      <w:r>
        <w:t xml:space="preserve"> </w:t>
      </w:r>
      <m:oMath>
        <m:r>
          <m:t>σ</m:t>
        </m:r>
      </m:oMath>
      <w:r>
        <w:t xml:space="preserve">. More importantly, the Chaco system operated during a specific climatic window (the florescence, 1000–1130 CE) when drought cycles created conditions that appear moderate on average but contained episodic extremes that elevated effective uncertainty.</w:t>
      </w:r>
    </w:p>
    <w:p>
      <w:pPr>
        <w:pStyle w:val="BodyText"/>
      </w:pPr>
      <w:r>
        <w:t xml:space="preserve">This case highlights a limitation of the current framework: direct cross-case comparison of</w:t>
      </w:r>
      <w:r>
        <w:t xml:space="preserve"> </w:t>
      </w:r>
      <m:oMath>
        <m:sSup>
          <m:e>
            <m:r>
              <m:t>σ</m:t>
            </m:r>
          </m:e>
          <m:sup>
            <m:r>
              <m:rPr>
                <m:sty m:val="p"/>
              </m:rPr>
              <m:t>*</m:t>
            </m:r>
          </m:sup>
        </m:sSup>
      </m:oMath>
      <w:r>
        <w:t xml:space="preserve"> </w:t>
      </w:r>
      <w:r>
        <w:t xml:space="preserve">values requires consistent</w:t>
      </w:r>
      <w:r>
        <w:t xml:space="preserve"> </w:t>
      </w:r>
      <m:oMath>
        <m:r>
          <m:t>σ</m:t>
        </m:r>
      </m:oMath>
      <w:r>
        <w:t xml:space="preserve"> </w:t>
      </w:r>
      <w:r>
        <w:t xml:space="preserve">calibration methods. Developing standardized</w:t>
      </w:r>
      <w:r>
        <w:t xml:space="preserve"> </w:t>
      </w:r>
      <m:oMath>
        <m:r>
          <m:t>σ</m:t>
        </m:r>
      </m:oMath>
      <w:r>
        <w:t xml:space="preserve"> </w:t>
      </w:r>
      <w:r>
        <w:t xml:space="preserve">calibration protocols is an important avenue for future research (see Section 14.5).</w:t>
      </w:r>
    </w:p>
    <w:p>
      <w:pPr>
        <w:pStyle w:val="BodyText"/>
      </w:pPr>
      <w:r>
        <w:rPr>
          <w:b/>
          <w:bCs/>
        </w:rPr>
        <w:t xml:space="preserve">Case 3: Poverty Point</w:t>
      </w:r>
      <w:r>
        <w:t xml:space="preserve"> </w:t>
      </w:r>
      <w:r>
        <w:t xml:space="preserve">(Aggregation with costly signaling)</w:t>
      </w:r>
    </w:p>
    <w:p>
      <w:pPr>
        <w:pStyle w:val="BodyText"/>
      </w:pPr>
      <w:r>
        <w:t xml:space="preserve">Setting</w:t>
      </w:r>
      <w:r>
        <w:t xml:space="preserve"> </w:t>
      </w:r>
      <m:oMath>
        <m:r>
          <m:t>ε</m:t>
        </m:r>
        <m:r>
          <m:rPr>
            <m:sty m:val="p"/>
          </m:rPr>
          <m:t>=</m:t>
        </m:r>
        <m:r>
          <m:t>0.35</m:t>
        </m:r>
      </m:oMath>
      <w:r>
        <w:t xml:space="preserve">,</w:t>
      </w:r>
      <w:r>
        <w:t xml:space="preserve"> </w:t>
      </w:r>
      <m:oMath>
        <m:r>
          <m:t>n</m:t>
        </m:r>
        <m:r>
          <m:rPr>
            <m:sty m:val="p"/>
          </m:rPr>
          <m:t>=</m:t>
        </m:r>
        <m:r>
          <m:t>25</m:t>
        </m:r>
      </m:oMath>
      <w:r>
        <w:t xml:space="preserve">,</w:t>
      </w:r>
      <w:r>
        <w:t xml:space="preserve"> </w:t>
      </w:r>
      <m:oMath>
        <m:sSub>
          <m:e>
            <m:r>
              <m:t>B</m:t>
            </m:r>
          </m:e>
          <m:sub>
            <m:r>
              <m:rPr>
                <m:nor/>
                <m:sty m:val="p"/>
              </m:rPr>
              <m:t>recip</m:t>
            </m:r>
          </m:sub>
        </m:sSub>
        <m:r>
          <m:rPr>
            <m:sty m:val="p"/>
          </m:rPr>
          <m:t>=</m:t>
        </m:r>
        <m:r>
          <m:t>0.05</m:t>
        </m:r>
      </m:oMath>
      <w:r>
        <w:t xml:space="preserve">,</w:t>
      </w:r>
      <w:r>
        <w:t xml:space="preserve"> </w:t>
      </w:r>
      <m:oMath>
        <m:sSub>
          <m:e>
            <m:r>
              <m:t>m</m:t>
            </m:r>
          </m:e>
          <m:sub>
            <m:r>
              <m:t>0</m:t>
            </m:r>
          </m:sub>
        </m:sSub>
        <m:r>
          <m:rPr>
            <m:sty m:val="p"/>
          </m:rPr>
          <m:t>=</m:t>
        </m:r>
        <m:r>
          <m:t>0</m:t>
        </m:r>
      </m:oMath>
      <w:r>
        <w:t xml:space="preserve">:</w:t>
      </w:r>
    </w:p>
    <w:p>
      <w:pPr>
        <w:pStyle w:val="BodyText"/>
      </w:pPr>
      <m:oMathPara>
        <m:oMathParaPr>
          <m:jc m:val="center"/>
        </m:oMathParaPr>
        <m:oMath>
          <m:r>
            <m:t>f</m:t>
          </m:r>
          <m:r>
            <m:rPr>
              <m:sty m:val="p"/>
            </m:rPr>
            <m:t>(</m:t>
          </m:r>
          <m:r>
            <m:t>25</m:t>
          </m:r>
          <m:r>
            <m:rPr>
              <m:sty m:val="p"/>
            </m:rPr>
            <m:t>)</m:t>
          </m:r>
          <m:r>
            <m:rPr>
              <m:sty m:val="p"/>
            </m:rPr>
            <m:t>=</m:t>
          </m:r>
          <m:r>
            <m:t>1</m:t>
          </m:r>
          <m:r>
            <m:rPr>
              <m:sty m:val="p"/>
            </m:rPr>
            <m:t>+</m:t>
          </m:r>
          <m:r>
            <m:t>0.08</m:t>
          </m:r>
          <m:r>
            <m:rPr>
              <m:sty m:val="p"/>
            </m:rPr>
            <m:t>×</m:t>
          </m:r>
          <m:r>
            <m:rPr>
              <m:sty m:val="p"/>
            </m:rPr>
            <m:t>ln</m:t>
          </m:r>
          <m:r>
            <m:rPr>
              <m:sty m:val="p"/>
            </m:rPr>
            <m:t>(</m:t>
          </m:r>
          <m:r>
            <m:t>25</m:t>
          </m:r>
          <m:r>
            <m:rPr>
              <m:sty m:val="p"/>
            </m:rPr>
            <m:t>)</m:t>
          </m:r>
          <m:r>
            <m:rPr>
              <m:sty m:val="p"/>
            </m:rPr>
            <m:t>=</m:t>
          </m:r>
          <m:r>
            <m:t>1</m:t>
          </m:r>
          <m:r>
            <m:rPr>
              <m:sty m:val="p"/>
            </m:rPr>
            <m:t>+</m:t>
          </m:r>
          <m:r>
            <m:t>0.08</m:t>
          </m:r>
          <m:r>
            <m:rPr>
              <m:sty m:val="p"/>
            </m:rPr>
            <m:t>×</m:t>
          </m:r>
          <m:r>
            <m:t>3.219</m:t>
          </m:r>
          <m:r>
            <m:rPr>
              <m:sty m:val="p"/>
            </m:rPr>
            <m:t>=</m:t>
          </m:r>
          <m:r>
            <m:t>1.257</m:t>
          </m:r>
        </m:oMath>
      </m:oMathPara>
    </w:p>
    <w:p>
      <w:pPr>
        <w:pStyle w:val="FirstParagraph"/>
      </w:pPr>
      <m:oMathPara>
        <m:oMathParaPr>
          <m:jc m:val="center"/>
        </m:oMathParaPr>
        <m:oMath>
          <m:r>
            <m:t>A</m:t>
          </m:r>
          <m:r>
            <m:rPr>
              <m:sty m:val="p"/>
            </m:rPr>
            <m:t>=</m:t>
          </m:r>
          <m:r>
            <m:rPr>
              <m:sty m:val="p"/>
            </m:rPr>
            <m:t>(</m:t>
          </m:r>
          <m:r>
            <m:t>1</m:t>
          </m:r>
          <m:r>
            <m:rPr>
              <m:sty m:val="p"/>
            </m:rPr>
            <m:t>−</m:t>
          </m:r>
          <m:r>
            <m:t>0.42</m:t>
          </m:r>
          <m:r>
            <m:rPr>
              <m:sty m:val="p"/>
            </m:rPr>
            <m:t>)</m:t>
          </m:r>
          <m:r>
            <m:rPr>
              <m:sty m:val="p"/>
            </m:rPr>
            <m:t>×</m:t>
          </m:r>
          <m:r>
            <m:t>1.257</m:t>
          </m:r>
          <m:r>
            <m:rPr>
              <m:sty m:val="p"/>
            </m:rPr>
            <m:t>×</m:t>
          </m:r>
          <m:r>
            <m:t>1.05</m:t>
          </m:r>
          <m:r>
            <m:rPr>
              <m:sty m:val="p"/>
            </m:rPr>
            <m:t>=</m:t>
          </m:r>
          <m:r>
            <m:t>0.58</m:t>
          </m:r>
          <m:r>
            <m:rPr>
              <m:sty m:val="p"/>
            </m:rPr>
            <m:t>×</m:t>
          </m:r>
          <m:r>
            <m:t>1.257</m:t>
          </m:r>
          <m:r>
            <m:rPr>
              <m:sty m:val="p"/>
            </m:rPr>
            <m:t>×</m:t>
          </m:r>
          <m:r>
            <m:t>1.05</m:t>
          </m:r>
          <m:r>
            <m:rPr>
              <m:sty m:val="p"/>
            </m:rPr>
            <m:t>=</m:t>
          </m:r>
          <m:r>
            <m:t>0.766</m:t>
          </m:r>
        </m:oMath>
      </m:oMathPara>
    </w:p>
    <w:p>
      <w:pPr>
        <w:pStyle w:val="FirstParagraph"/>
      </w:pPr>
      <m:oMathPara>
        <m:oMathParaPr>
          <m:jc m:val="center"/>
        </m:oMathParaPr>
        <m:oMath>
          <m:sSub>
            <m:e>
              <m:r>
                <m:t>α</m:t>
              </m:r>
            </m:e>
            <m:sub>
              <m:r>
                <m:rPr>
                  <m:nor/>
                  <m:sty m:val="p"/>
                </m:rPr>
                <m:t>eff</m:t>
              </m:r>
            </m:sub>
          </m:sSub>
          <m:r>
            <m:rPr>
              <m:sty m:val="p"/>
            </m:rPr>
            <m:t>=</m:t>
          </m:r>
          <m:r>
            <m:t>0.40</m:t>
          </m:r>
          <m:r>
            <m:rPr>
              <m:sty m:val="p"/>
            </m:rPr>
            <m:t>×</m:t>
          </m:r>
          <m:r>
            <m:rPr>
              <m:sty m:val="p"/>
            </m:rPr>
            <m:t>(</m:t>
          </m:r>
          <m:r>
            <m:t>1</m:t>
          </m:r>
          <m:r>
            <m:rPr>
              <m:sty m:val="p"/>
            </m:rPr>
            <m:t>−</m:t>
          </m:r>
          <m:r>
            <m:t>0.35</m:t>
          </m:r>
          <m:r>
            <m:rPr>
              <m:sty m:val="p"/>
            </m:rPr>
            <m:t>)</m:t>
          </m:r>
          <m:r>
            <m:rPr>
              <m:sty m:val="p"/>
            </m:rPr>
            <m:t>=</m:t>
          </m:r>
          <m:r>
            <m:t>0.26</m:t>
          </m:r>
        </m:oMath>
      </m:oMathPara>
    </w:p>
    <w:p>
      <w:pPr>
        <w:pStyle w:val="FirstParagraph"/>
      </w:pPr>
      <m:oMathPara>
        <m:oMathParaPr>
          <m:jc m:val="center"/>
        </m:oMathParaPr>
        <m:oMath>
          <m:sSub>
            <m:e>
              <m:r>
                <m:t>γ</m:t>
              </m:r>
            </m:e>
            <m:sub>
              <m:r>
                <m:t>s</m:t>
              </m:r>
            </m:sub>
          </m:sSub>
          <m:r>
            <m:rPr>
              <m:sty m:val="p"/>
            </m:rPr>
            <m:t>=</m:t>
          </m:r>
          <m:sSub>
            <m:e>
              <m:r>
                <m:t>γ</m:t>
              </m:r>
            </m:e>
            <m:sub>
              <m:r>
                <m:t>n</m:t>
              </m:r>
            </m:sub>
          </m:sSub>
          <m:r>
            <m:rPr>
              <m:sty m:val="p"/>
            </m:rPr>
            <m:t>=</m:t>
          </m:r>
          <m:r>
            <m:t>1</m:t>
          </m:r>
          <m:r>
            <m:rPr>
              <m:nor/>
              <m:sty m:val="p"/>
            </m:rPr>
            <m:t> (no conflict term)</m:t>
          </m:r>
        </m:oMath>
      </m:oMathPara>
    </w:p>
    <w:p>
      <w:pPr>
        <w:pStyle w:val="FirstParagraph"/>
      </w:pPr>
      <m:oMathPara>
        <m:oMathParaPr>
          <m:jc m:val="center"/>
        </m:oMathParaPr>
        <m:oMath>
          <m:sSup>
            <m:e>
              <m:r>
                <m:t>σ</m:t>
              </m:r>
            </m:e>
            <m:sup>
              <m:r>
                <m:rPr>
                  <m:sty m:val="p"/>
                </m:rPr>
                <m:t>*</m:t>
              </m:r>
            </m:sup>
          </m:sSup>
          <m:r>
            <m:rPr>
              <m:sty m:val="p"/>
            </m:rPr>
            <m:t>=</m:t>
          </m:r>
          <m:f>
            <m:fPr>
              <m:type m:val="bar"/>
            </m:fPr>
            <m:num>
              <m:r>
                <m:t>1.10</m:t>
              </m:r>
              <m:r>
                <m:rPr>
                  <m:sty m:val="p"/>
                </m:rPr>
                <m:t>−</m:t>
              </m:r>
              <m:r>
                <m:t>0.766</m:t>
              </m:r>
            </m:num>
            <m:den>
              <m:r>
                <m:t>1.10</m:t>
              </m:r>
              <m:r>
                <m:rPr>
                  <m:sty m:val="p"/>
                </m:rPr>
                <m:t>×</m:t>
              </m:r>
              <m:r>
                <m:t>0.75</m:t>
              </m:r>
              <m:r>
                <m:rPr>
                  <m:sty m:val="p"/>
                </m:rPr>
                <m:t>−</m:t>
              </m:r>
              <m:r>
                <m:t>0.766</m:t>
              </m:r>
              <m:r>
                <m:rPr>
                  <m:sty m:val="p"/>
                </m:rPr>
                <m:t>×</m:t>
              </m:r>
              <m:r>
                <m:t>0.26</m:t>
              </m:r>
            </m:den>
          </m:f>
          <m:r>
            <m:rPr>
              <m:sty m:val="p"/>
            </m:rPr>
            <m:t>=</m:t>
          </m:r>
          <m:f>
            <m:fPr>
              <m:type m:val="bar"/>
            </m:fPr>
            <m:num>
              <m:r>
                <m:t>0.334</m:t>
              </m:r>
            </m:num>
            <m:den>
              <m:r>
                <m:t>0.825</m:t>
              </m:r>
              <m:r>
                <m:rPr>
                  <m:sty m:val="p"/>
                </m:rPr>
                <m:t>−</m:t>
              </m:r>
              <m:r>
                <m:t>0.199</m:t>
              </m:r>
            </m:den>
          </m:f>
          <m:r>
            <m:rPr>
              <m:sty m:val="p"/>
            </m:rPr>
            <m:t>=</m:t>
          </m:r>
          <m:f>
            <m:fPr>
              <m:type m:val="bar"/>
            </m:fPr>
            <m:num>
              <m:r>
                <m:t>0.334</m:t>
              </m:r>
            </m:num>
            <m:den>
              <m:r>
                <m:t>0.626</m:t>
              </m:r>
            </m:den>
          </m:f>
          <m:r>
            <m:rPr>
              <m:sty m:val="p"/>
            </m:rPr>
            <m:t>≈</m:t>
          </m:r>
          <m:r>
            <m:t>0.534</m:t>
          </m:r>
        </m:oMath>
      </m:oMathPara>
    </w:p>
    <w:p>
      <w:pPr>
        <w:pStyle w:val="FirstParagraph"/>
      </w:pPr>
      <w:r>
        <w:t xml:space="preserve">This matches the expected value of</w:t>
      </w:r>
      <w:r>
        <w:t xml:space="preserve"> </w:t>
      </w:r>
      <m:oMath>
        <m:sSup>
          <m:e>
            <m:r>
              <m:t>σ</m:t>
            </m:r>
          </m:e>
          <m:sup>
            <m:r>
              <m:rPr>
                <m:sty m:val="p"/>
              </m:rPr>
              <m:t>*</m:t>
            </m:r>
          </m:sup>
        </m:sSup>
        <m:r>
          <m:rPr>
            <m:sty m:val="p"/>
          </m:rPr>
          <m:t>≈</m:t>
        </m:r>
        <m:r>
          <m:t>0.53</m:t>
        </m:r>
      </m:oMath>
      <w:r>
        <w:t xml:space="preserve"> </w:t>
      </w:r>
      <w:r>
        <w:t xml:space="preserve">for Poverty Point.</w:t>
      </w:r>
    </w:p>
    <w:p>
      <w:pPr>
        <w:pStyle w:val="BodyText"/>
      </w:pPr>
      <w:r>
        <w:rPr>
          <w:b/>
          <w:bCs/>
        </w:rPr>
        <w:t xml:space="preserve">Case 4: Lamoka Lake</w:t>
      </w:r>
      <w:r>
        <w:t xml:space="preserve"> </w:t>
      </w:r>
      <w:r>
        <w:t xml:space="preserve">(Aggregation without costly signaling)</w:t>
      </w:r>
    </w:p>
    <w:p>
      <w:pPr>
        <w:pStyle w:val="BodyText"/>
      </w:pPr>
      <w:r>
        <w:t xml:space="preserve">Setting</w:t>
      </w:r>
      <w:r>
        <w:t xml:space="preserve"> </w:t>
      </w:r>
      <m:oMath>
        <m:r>
          <m:t>ε</m:t>
        </m:r>
        <m:r>
          <m:rPr>
            <m:sty m:val="p"/>
          </m:rPr>
          <m:t>=</m:t>
        </m:r>
        <m:r>
          <m:t>0.30</m:t>
        </m:r>
      </m:oMath>
      <w:r>
        <w:t xml:space="preserve">,</w:t>
      </w:r>
      <w:r>
        <w:t xml:space="preserve"> </w:t>
      </w:r>
      <m:oMath>
        <m:r>
          <m:t>n</m:t>
        </m:r>
        <m:r>
          <m:rPr>
            <m:sty m:val="p"/>
          </m:rPr>
          <m:t>=</m:t>
        </m:r>
        <m:r>
          <m:t>12</m:t>
        </m:r>
      </m:oMath>
      <w:r>
        <w:t xml:space="preserve">,</w:t>
      </w:r>
      <w:r>
        <w:t xml:space="preserve"> </w:t>
      </w:r>
      <m:oMath>
        <m:sSub>
          <m:e>
            <m:r>
              <m:t>B</m:t>
            </m:r>
          </m:e>
          <m:sub>
            <m:r>
              <m:rPr>
                <m:nor/>
                <m:sty m:val="p"/>
              </m:rPr>
              <m:t>recip</m:t>
            </m:r>
          </m:sub>
        </m:sSub>
        <m:r>
          <m:rPr>
            <m:sty m:val="p"/>
          </m:rPr>
          <m:t>=</m:t>
        </m:r>
        <m:r>
          <m:t>0.05</m:t>
        </m:r>
      </m:oMath>
      <w:r>
        <w:t xml:space="preserve">,</w:t>
      </w:r>
      <w:r>
        <w:t xml:space="preserve"> </w:t>
      </w:r>
      <m:oMath>
        <m:sSub>
          <m:e>
            <m:r>
              <m:t>m</m:t>
            </m:r>
          </m:e>
          <m:sub>
            <m:r>
              <m:t>0</m:t>
            </m:r>
          </m:sub>
        </m:sSub>
        <m:r>
          <m:rPr>
            <m:sty m:val="p"/>
          </m:rPr>
          <m:t>=</m:t>
        </m:r>
        <m:r>
          <m:t>0</m:t>
        </m:r>
      </m:oMath>
      <w:r>
        <w:t xml:space="preserve">:</w:t>
      </w:r>
    </w:p>
    <w:p>
      <w:pPr>
        <w:pStyle w:val="BodyText"/>
      </w:pPr>
      <m:oMathPara>
        <m:oMathParaPr>
          <m:jc m:val="center"/>
        </m:oMathParaPr>
        <m:oMath>
          <m:r>
            <m:t>f</m:t>
          </m:r>
          <m:r>
            <m:rPr>
              <m:sty m:val="p"/>
            </m:rPr>
            <m:t>(</m:t>
          </m:r>
          <m:r>
            <m:t>12</m:t>
          </m:r>
          <m:r>
            <m:rPr>
              <m:sty m:val="p"/>
            </m:rPr>
            <m:t>)</m:t>
          </m:r>
          <m:r>
            <m:rPr>
              <m:sty m:val="p"/>
            </m:rPr>
            <m:t>=</m:t>
          </m:r>
          <m:r>
            <m:t>1</m:t>
          </m:r>
          <m:r>
            <m:rPr>
              <m:sty m:val="p"/>
            </m:rPr>
            <m:t>+</m:t>
          </m:r>
          <m:r>
            <m:t>0.10</m:t>
          </m:r>
          <m:r>
            <m:rPr>
              <m:sty m:val="p"/>
            </m:rPr>
            <m:t>×</m:t>
          </m:r>
          <m:r>
            <m:rPr>
              <m:sty m:val="p"/>
            </m:rPr>
            <m:t>ln</m:t>
          </m:r>
          <m:r>
            <m:rPr>
              <m:sty m:val="p"/>
            </m:rPr>
            <m:t>(</m:t>
          </m:r>
          <m:r>
            <m:t>12</m:t>
          </m:r>
          <m:r>
            <m:rPr>
              <m:sty m:val="p"/>
            </m:rPr>
            <m:t>)</m:t>
          </m:r>
          <m:r>
            <m:rPr>
              <m:sty m:val="p"/>
            </m:rPr>
            <m:t>=</m:t>
          </m:r>
          <m:r>
            <m:t>1</m:t>
          </m:r>
          <m:r>
            <m:rPr>
              <m:sty m:val="p"/>
            </m:rPr>
            <m:t>+</m:t>
          </m:r>
          <m:r>
            <m:t>0.10</m:t>
          </m:r>
          <m:r>
            <m:rPr>
              <m:sty m:val="p"/>
            </m:rPr>
            <m:t>×</m:t>
          </m:r>
          <m:r>
            <m:t>2.485</m:t>
          </m:r>
          <m:r>
            <m:rPr>
              <m:sty m:val="p"/>
            </m:rPr>
            <m:t>=</m:t>
          </m:r>
          <m:r>
            <m:t>1.249</m:t>
          </m:r>
        </m:oMath>
      </m:oMathPara>
    </w:p>
    <w:p>
      <w:pPr>
        <w:pStyle w:val="FirstParagraph"/>
      </w:pPr>
      <m:oMathPara>
        <m:oMathParaPr>
          <m:jc m:val="center"/>
        </m:oMathParaPr>
        <m:oMath>
          <m:r>
            <m:t>A</m:t>
          </m:r>
          <m:r>
            <m:rPr>
              <m:sty m:val="p"/>
            </m:rPr>
            <m:t>=</m:t>
          </m:r>
          <m:r>
            <m:rPr>
              <m:sty m:val="p"/>
            </m:rPr>
            <m:t>(</m:t>
          </m:r>
          <m:r>
            <m:t>1</m:t>
          </m:r>
          <m:r>
            <m:rPr>
              <m:sty m:val="p"/>
            </m:rPr>
            <m:t>−</m:t>
          </m:r>
          <m:r>
            <m:t>0.30</m:t>
          </m:r>
          <m:r>
            <m:rPr>
              <m:sty m:val="p"/>
            </m:rPr>
            <m:t>)</m:t>
          </m:r>
          <m:r>
            <m:rPr>
              <m:sty m:val="p"/>
            </m:rPr>
            <m:t>×</m:t>
          </m:r>
          <m:r>
            <m:t>1.249</m:t>
          </m:r>
          <m:r>
            <m:rPr>
              <m:sty m:val="p"/>
            </m:rPr>
            <m:t>×</m:t>
          </m:r>
          <m:r>
            <m:t>1.05</m:t>
          </m:r>
          <m:r>
            <m:rPr>
              <m:sty m:val="p"/>
            </m:rPr>
            <m:t>=</m:t>
          </m:r>
          <m:r>
            <m:t>0.70</m:t>
          </m:r>
          <m:r>
            <m:rPr>
              <m:sty m:val="p"/>
            </m:rPr>
            <m:t>×</m:t>
          </m:r>
          <m:r>
            <m:t>1.249</m:t>
          </m:r>
          <m:r>
            <m:rPr>
              <m:sty m:val="p"/>
            </m:rPr>
            <m:t>×</m:t>
          </m:r>
          <m:r>
            <m:t>1.05</m:t>
          </m:r>
          <m:r>
            <m:rPr>
              <m:sty m:val="p"/>
            </m:rPr>
            <m:t>=</m:t>
          </m:r>
          <m:r>
            <m:t>0.918</m:t>
          </m:r>
        </m:oMath>
      </m:oMathPara>
    </w:p>
    <w:p>
      <w:pPr>
        <w:pStyle w:val="FirstParagraph"/>
      </w:pPr>
      <m:oMathPara>
        <m:oMathParaPr>
          <m:jc m:val="center"/>
        </m:oMathParaPr>
        <m:oMath>
          <m:sSub>
            <m:e>
              <m:r>
                <m:t>α</m:t>
              </m:r>
            </m:e>
            <m:sub>
              <m:r>
                <m:rPr>
                  <m:nor/>
                  <m:sty m:val="p"/>
                </m:rPr>
                <m:t>eff</m:t>
              </m:r>
            </m:sub>
          </m:sSub>
          <m:r>
            <m:rPr>
              <m:sty m:val="p"/>
            </m:rPr>
            <m:t>=</m:t>
          </m:r>
          <m:r>
            <m:t>0.35</m:t>
          </m:r>
          <m:r>
            <m:rPr>
              <m:sty m:val="p"/>
            </m:rPr>
            <m:t>×</m:t>
          </m:r>
          <m:r>
            <m:rPr>
              <m:sty m:val="p"/>
            </m:rPr>
            <m:t>(</m:t>
          </m:r>
          <m:r>
            <m:t>1</m:t>
          </m:r>
          <m:r>
            <m:rPr>
              <m:sty m:val="p"/>
            </m:rPr>
            <m:t>−</m:t>
          </m:r>
          <m:r>
            <m:t>0.30</m:t>
          </m:r>
          <m:r>
            <m:rPr>
              <m:sty m:val="p"/>
            </m:rPr>
            <m:t>)</m:t>
          </m:r>
          <m:r>
            <m:rPr>
              <m:sty m:val="p"/>
            </m:rPr>
            <m:t>=</m:t>
          </m:r>
          <m:r>
            <m:t>0.245</m:t>
          </m:r>
        </m:oMath>
      </m:oMathPara>
    </w:p>
    <w:p>
      <w:pPr>
        <w:pStyle w:val="FirstParagraph"/>
      </w:pPr>
      <m:oMathPara>
        <m:oMathParaPr>
          <m:jc m:val="center"/>
        </m:oMathParaPr>
        <m:oMath>
          <m:sSub>
            <m:e>
              <m:r>
                <m:t>γ</m:t>
              </m:r>
            </m:e>
            <m:sub>
              <m:r>
                <m:t>s</m:t>
              </m:r>
            </m:sub>
          </m:sSub>
          <m:r>
            <m:rPr>
              <m:sty m:val="p"/>
            </m:rPr>
            <m:t>=</m:t>
          </m:r>
          <m:sSub>
            <m:e>
              <m:r>
                <m:t>γ</m:t>
              </m:r>
            </m:e>
            <m:sub>
              <m:r>
                <m:t>n</m:t>
              </m:r>
            </m:sub>
          </m:sSub>
          <m:r>
            <m:rPr>
              <m:sty m:val="p"/>
            </m:rPr>
            <m:t>=</m:t>
          </m:r>
          <m:r>
            <m:t>1</m:t>
          </m:r>
        </m:oMath>
      </m:oMathPara>
    </w:p>
    <w:p>
      <w:pPr>
        <w:pStyle w:val="FirstParagraph"/>
      </w:pPr>
      <m:oMathPara>
        <m:oMathParaPr>
          <m:jc m:val="center"/>
        </m:oMathParaPr>
        <m:oMath>
          <m:sSup>
            <m:e>
              <m:r>
                <m:t>σ</m:t>
              </m:r>
            </m:e>
            <m:sup>
              <m:r>
                <m:rPr>
                  <m:sty m:val="p"/>
                </m:rPr>
                <m:t>*</m:t>
              </m:r>
            </m:sup>
          </m:sSup>
          <m:r>
            <m:rPr>
              <m:sty m:val="p"/>
            </m:rPr>
            <m:t>=</m:t>
          </m:r>
          <m:f>
            <m:fPr>
              <m:type m:val="bar"/>
            </m:fPr>
            <m:num>
              <m:r>
                <m:t>1.08</m:t>
              </m:r>
              <m:r>
                <m:rPr>
                  <m:sty m:val="p"/>
                </m:rPr>
                <m:t>−</m:t>
              </m:r>
              <m:r>
                <m:t>0.918</m:t>
              </m:r>
            </m:num>
            <m:den>
              <m:r>
                <m:t>1.08</m:t>
              </m:r>
              <m:r>
                <m:rPr>
                  <m:sty m:val="p"/>
                </m:rPr>
                <m:t>×</m:t>
              </m:r>
              <m:r>
                <m:t>0.70</m:t>
              </m:r>
              <m:r>
                <m:rPr>
                  <m:sty m:val="p"/>
                </m:rPr>
                <m:t>−</m:t>
              </m:r>
              <m:r>
                <m:t>0.918</m:t>
              </m:r>
              <m:r>
                <m:rPr>
                  <m:sty m:val="p"/>
                </m:rPr>
                <m:t>×</m:t>
              </m:r>
              <m:r>
                <m:t>0.245</m:t>
              </m:r>
            </m:den>
          </m:f>
          <m:r>
            <m:rPr>
              <m:sty m:val="p"/>
            </m:rPr>
            <m:t>=</m:t>
          </m:r>
          <m:f>
            <m:fPr>
              <m:type m:val="bar"/>
            </m:fPr>
            <m:num>
              <m:r>
                <m:t>0.162</m:t>
              </m:r>
            </m:num>
            <m:den>
              <m:r>
                <m:t>0.756</m:t>
              </m:r>
              <m:r>
                <m:rPr>
                  <m:sty m:val="p"/>
                </m:rPr>
                <m:t>−</m:t>
              </m:r>
              <m:r>
                <m:t>0.225</m:t>
              </m:r>
            </m:den>
          </m:f>
          <m:r>
            <m:rPr>
              <m:sty m:val="p"/>
            </m:rPr>
            <m:t>=</m:t>
          </m:r>
          <m:f>
            <m:fPr>
              <m:type m:val="bar"/>
            </m:fPr>
            <m:num>
              <m:r>
                <m:t>0.162</m:t>
              </m:r>
            </m:num>
            <m:den>
              <m:r>
                <m:t>0.531</m:t>
              </m:r>
            </m:den>
          </m:f>
          <m:r>
            <m:rPr>
              <m:sty m:val="p"/>
            </m:rPr>
            <m:t>≈</m:t>
          </m:r>
          <m:r>
            <m:t>0.305</m:t>
          </m:r>
        </m:oMath>
      </m:oMathPara>
    </w:p>
    <w:p>
      <w:pPr>
        <w:pStyle w:val="FirstParagraph"/>
      </w:pPr>
      <w:r>
        <w:t xml:space="preserve">This matches the expected value of</w:t>
      </w:r>
      <w:r>
        <w:t xml:space="preserve"> </w:t>
      </w:r>
      <m:oMath>
        <m:sSup>
          <m:e>
            <m:r>
              <m:t>σ</m:t>
            </m:r>
          </m:e>
          <m:sup>
            <m:r>
              <m:rPr>
                <m:sty m:val="p"/>
              </m:rPr>
              <m:t>*</m:t>
            </m:r>
          </m:sup>
        </m:sSup>
        <m:r>
          <m:rPr>
            <m:sty m:val="p"/>
          </m:rPr>
          <m:t>≈</m:t>
        </m:r>
        <m:r>
          <m:t>0.29</m:t>
        </m:r>
      </m:oMath>
      <w:r>
        <w:t xml:space="preserve">–</w:t>
      </w:r>
      <m:oMath>
        <m:r>
          <m:t>0.31</m:t>
        </m:r>
      </m:oMath>
      <w:r>
        <w:t xml:space="preserve"> </w:t>
      </w:r>
      <w:r>
        <w:t xml:space="preserve">for Lamoka Lake.</w:t>
      </w:r>
    </w:p>
    <w:bookmarkEnd w:id="83"/>
    <w:bookmarkStart w:id="84" w:name="theorem-2-existence-and-uniqueness"/>
    <w:p>
      <w:pPr>
        <w:pStyle w:val="Heading3"/>
      </w:pPr>
      <w:r>
        <w:t xml:space="preserve">11.4 Theorem 2: Existence and Uniqueness</w:t>
      </w:r>
    </w:p>
    <w:p>
      <w:pPr>
        <w:pStyle w:val="FirstParagraph"/>
      </w:pPr>
      <w:r>
        <w:rPr>
          <w:b/>
          <w:bCs/>
        </w:rPr>
        <w:t xml:space="preserve">Theorem 2.</w:t>
      </w:r>
      <w:r>
        <w:t xml:space="preserve"> </w:t>
      </w:r>
      <w:r>
        <w:rPr>
          <w:i/>
          <w:iCs/>
        </w:rPr>
        <w:t xml:space="preserve">For any parameter configuration satisfying</w:t>
      </w:r>
      <w:r>
        <w:rPr>
          <w:i/>
          <w:iCs/>
        </w:rPr>
        <w:t xml:space="preserve"> </w:t>
      </w:r>
      <m:oMath>
        <m:r>
          <m:t>α</m:t>
        </m:r>
        <m:r>
          <m:rPr>
            <m:sty m:val="p"/>
          </m:rPr>
          <m:t>&lt;</m:t>
        </m:r>
        <m:r>
          <m:t>β</m:t>
        </m:r>
      </m:oMath>
      <w:r>
        <w:rPr>
          <w:i/>
          <w:iCs/>
        </w:rPr>
        <w:t xml:space="preserve">,</w:t>
      </w:r>
      <w:r>
        <w:rPr>
          <w:i/>
          <w:iCs/>
        </w:rPr>
        <w:t xml:space="preserve"> </w:t>
      </w:r>
      <m:oMath>
        <m:r>
          <m:t>0</m:t>
        </m:r>
        <m:r>
          <m:rPr>
            <m:sty m:val="p"/>
          </m:rPr>
          <m:t>&lt;</m:t>
        </m:r>
        <m:sSub>
          <m:e>
            <m:r>
              <m:t>C</m:t>
            </m:r>
          </m:e>
          <m:sub>
            <m:r>
              <m:rPr>
                <m:nor/>
                <m:sty m:val="p"/>
              </m:rPr>
              <m:t>total</m:t>
            </m:r>
          </m:sub>
        </m:sSub>
        <m:r>
          <m:rPr>
            <m:sty m:val="p"/>
          </m:rPr>
          <m:t>&lt;</m:t>
        </m:r>
        <m:r>
          <m:t>1</m:t>
        </m:r>
      </m:oMath>
      <w:r>
        <w:rPr>
          <w:i/>
          <w:iCs/>
        </w:rPr>
        <w:t xml:space="preserve">,</w:t>
      </w:r>
      <w:r>
        <w:rPr>
          <w:i/>
          <w:iCs/>
        </w:rPr>
        <w:t xml:space="preserve"> </w:t>
      </w:r>
      <m:oMath>
        <m:sSub>
          <m:e>
            <m:r>
              <m:t>R</m:t>
            </m:r>
          </m:e>
          <m:sub>
            <m:r>
              <m:rPr>
                <m:nor/>
                <m:sty m:val="p"/>
              </m:rPr>
              <m:t>ind</m:t>
            </m:r>
          </m:sub>
        </m:sSub>
        <m:r>
          <m:rPr>
            <m:sty m:val="p"/>
          </m:rPr>
          <m:t>&gt;</m:t>
        </m:r>
        <m:r>
          <m:t>0</m:t>
        </m:r>
      </m:oMath>
      <w:r>
        <w:rPr>
          <w:i/>
          <w:iCs/>
        </w:rPr>
        <w:t xml:space="preserve">,</w:t>
      </w:r>
      <w:r>
        <w:rPr>
          <w:i/>
          <w:iCs/>
        </w:rPr>
        <w:t xml:space="preserve"> </w:t>
      </w:r>
      <m:oMath>
        <m:r>
          <m:t>ε</m:t>
        </m:r>
        <m:r>
          <m:rPr>
            <m:sty m:val="p"/>
          </m:rPr>
          <m:t>∈</m:t>
        </m:r>
        <m:r>
          <m:rPr>
            <m:sty m:val="p"/>
          </m:rPr>
          <m:t>[</m:t>
        </m:r>
        <m:r>
          <m:t>0</m:t>
        </m:r>
        <m:r>
          <m:rPr>
            <m:sty m:val="p"/>
          </m:rPr>
          <m:t>,</m:t>
        </m:r>
        <m:r>
          <m:t>1</m:t>
        </m:r>
        <m:r>
          <m:rPr>
            <m:sty m:val="p"/>
          </m:rPr>
          <m:t>)</m:t>
        </m:r>
      </m:oMath>
      <w:r>
        <w:rPr>
          <w:i/>
          <w:iCs/>
        </w:rPr>
        <w:t xml:space="preserve">,</w:t>
      </w:r>
      <w:r>
        <w:rPr>
          <w:i/>
          <w:iCs/>
        </w:rPr>
        <w:t xml:space="preserve"> </w:t>
      </w:r>
      <m:oMath>
        <m:r>
          <m:t>f</m:t>
        </m:r>
        <m:r>
          <m:rPr>
            <m:sty m:val="p"/>
          </m:rPr>
          <m:t>(</m:t>
        </m:r>
        <m:r>
          <m:t>n</m:t>
        </m:r>
        <m:r>
          <m:rPr>
            <m:sty m:val="p"/>
          </m:rPr>
          <m:t>)</m:t>
        </m:r>
        <m:r>
          <m:rPr>
            <m:sty m:val="p"/>
          </m:rPr>
          <m:t>≥</m:t>
        </m:r>
        <m:r>
          <m:t>1</m:t>
        </m:r>
      </m:oMath>
      <w:r>
        <w:rPr>
          <w:i/>
          <w:iCs/>
        </w:rPr>
        <w:t xml:space="preserve">,</w:t>
      </w:r>
      <w:r>
        <w:rPr>
          <w:i/>
          <w:iCs/>
        </w:rPr>
        <w:t xml:space="preserve"> </w:t>
      </w:r>
      <m:oMath>
        <m:sSub>
          <m:e>
            <m:r>
              <m:t>B</m:t>
            </m:r>
          </m:e>
          <m:sub>
            <m:r>
              <m:rPr>
                <m:nor/>
                <m:sty m:val="p"/>
              </m:rPr>
              <m:t>recip</m:t>
            </m:r>
          </m:sub>
        </m:sSub>
        <m:r>
          <m:rPr>
            <m:sty m:val="p"/>
          </m:rPr>
          <m:t>≥</m:t>
        </m:r>
        <m:r>
          <m:t>0</m:t>
        </m:r>
      </m:oMath>
      <w:r>
        <w:rPr>
          <w:i/>
          <w:iCs/>
        </w:rPr>
        <w:t xml:space="preserve">,</w:t>
      </w:r>
      <w:r>
        <w:rPr>
          <w:i/>
          <w:iCs/>
        </w:rPr>
        <w:t xml:space="preserve"> </w:t>
      </w:r>
      <m:oMath>
        <m:sSub>
          <m:e>
            <m:r>
              <m:t>m</m:t>
            </m:r>
          </m:e>
          <m:sub>
            <m:r>
              <m:t>0</m:t>
            </m:r>
          </m:sub>
        </m:sSub>
        <m:r>
          <m:rPr>
            <m:sty m:val="p"/>
          </m:rPr>
          <m:t>∈</m:t>
        </m:r>
        <m:r>
          <m:rPr>
            <m:sty m:val="p"/>
          </m:rPr>
          <m:t>[</m:t>
        </m:r>
        <m:r>
          <m:t>0</m:t>
        </m:r>
        <m:r>
          <m:rPr>
            <m:sty m:val="p"/>
          </m:rPr>
          <m:t>,</m:t>
        </m:r>
        <m:r>
          <m:t>1</m:t>
        </m:r>
        <m:r>
          <m:rPr>
            <m:sty m:val="p"/>
          </m:rPr>
          <m:t>)</m:t>
        </m:r>
      </m:oMath>
      <w:r>
        <w:rPr>
          <w:i/>
          <w:iCs/>
        </w:rPr>
        <w:t xml:space="preserve">, and</w:t>
      </w:r>
      <w:r>
        <w:rPr>
          <w:i/>
          <w:iCs/>
        </w:rPr>
        <w:t xml:space="preserve"> </w:t>
      </w:r>
      <m:oMath>
        <m:r>
          <m:t>r</m:t>
        </m:r>
        <m:r>
          <m:rPr>
            <m:sty m:val="p"/>
          </m:rPr>
          <m:t>∈</m:t>
        </m:r>
        <m:r>
          <m:rPr>
            <m:sty m:val="p"/>
          </m:rPr>
          <m:t>[</m:t>
        </m:r>
        <m:r>
          <m:t>0</m:t>
        </m:r>
        <m:r>
          <m:rPr>
            <m:sty m:val="p"/>
          </m:rPr>
          <m:t>,</m:t>
        </m:r>
        <m:r>
          <m:t>1</m:t>
        </m:r>
        <m:r>
          <m:rPr>
            <m:sty m:val="p"/>
          </m:rPr>
          <m:t>]</m:t>
        </m:r>
      </m:oMath>
      <w:r>
        <w:rPr>
          <w:i/>
          <w:iCs/>
        </w:rPr>
        <w:t xml:space="preserve">, there exists a unique</w:t>
      </w:r>
      <w:r>
        <w:rPr>
          <w:i/>
          <w:iCs/>
        </w:rPr>
        <w:t xml:space="preserve"> </w:t>
      </w:r>
      <m:oMath>
        <m:sSup>
          <m:e>
            <m:r>
              <m:t>σ</m:t>
            </m:r>
          </m:e>
          <m:sup>
            <m:r>
              <m:rPr>
                <m:sty m:val="p"/>
              </m:rPr>
              <m:t>*</m:t>
            </m:r>
          </m:sup>
        </m:sSup>
        <m:r>
          <m:rPr>
            <m:sty m:val="p"/>
          </m:rPr>
          <m:t>∈</m:t>
        </m:r>
        <m:r>
          <m:rPr>
            <m:sty m:val="p"/>
          </m:rPr>
          <m:t>(</m:t>
        </m:r>
        <m:r>
          <m:t>0</m:t>
        </m:r>
        <m:r>
          <m:rPr>
            <m:sty m:val="p"/>
          </m:rPr>
          <m:t>,</m:t>
        </m:r>
        <m:r>
          <m:t>1</m:t>
        </m:r>
        <m:r>
          <m:rPr>
            <m:sty m:val="p"/>
          </m:rPr>
          <m:t>)</m:t>
        </m:r>
      </m:oMath>
      <w:r>
        <w:rPr>
          <w:i/>
          <w:iCs/>
        </w:rPr>
        <w:t xml:space="preserve"> </w:t>
      </w:r>
      <w:r>
        <w:rPr>
          <w:i/>
          <w:iCs/>
        </w:rPr>
        <w:t xml:space="preserve">such that</w:t>
      </w:r>
      <w:r>
        <w:rPr>
          <w:i/>
          <w:iCs/>
        </w:rPr>
        <w:t xml:space="preserve"> </w:t>
      </w:r>
      <m:oMath>
        <m:sSub>
          <m:e>
            <m:r>
              <m:t>W</m:t>
            </m:r>
          </m:e>
          <m:sub>
            <m:r>
              <m:t>C</m:t>
            </m:r>
          </m:sub>
        </m:sSub>
        <m:r>
          <m:rPr>
            <m:sty m:val="p"/>
          </m:rPr>
          <m:t>(</m:t>
        </m:r>
        <m:sSup>
          <m:e>
            <m:r>
              <m:t>σ</m:t>
            </m:r>
          </m:e>
          <m:sup>
            <m:r>
              <m:rPr>
                <m:sty m:val="p"/>
              </m:rPr>
              <m:t>*</m:t>
            </m:r>
          </m:sup>
        </m:sSup>
        <m:r>
          <m:rPr>
            <m:sty m:val="p"/>
          </m:rPr>
          <m:t>)</m:t>
        </m:r>
        <m:r>
          <m:rPr>
            <m:sty m:val="p"/>
          </m:rPr>
          <m:t>=</m:t>
        </m:r>
        <m:sSub>
          <m:e>
            <m:r>
              <m:t>W</m:t>
            </m:r>
          </m:e>
          <m:sub>
            <m:r>
              <m:t>D</m:t>
            </m:r>
          </m:sub>
        </m:sSub>
        <m:r>
          <m:rPr>
            <m:sty m:val="p"/>
          </m:rPr>
          <m:t>(</m:t>
        </m:r>
        <m:sSup>
          <m:e>
            <m:r>
              <m:t>σ</m:t>
            </m:r>
          </m:e>
          <m:sup>
            <m:r>
              <m:rPr>
                <m:sty m:val="p"/>
              </m:rPr>
              <m:t>*</m:t>
            </m:r>
          </m:sup>
        </m:sSup>
        <m:r>
          <m:rPr>
            <m:sty m:val="p"/>
          </m:rPr>
          <m:t>)</m:t>
        </m:r>
      </m:oMath>
      <w:r>
        <w:rPr>
          <w:i/>
          <w:iCs/>
        </w:rPr>
        <w:t xml:space="preserve">, provided that</w:t>
      </w:r>
      <w:r>
        <w:rPr>
          <w:i/>
          <w:iCs/>
        </w:rPr>
        <w:t xml:space="preserve"> </w:t>
      </w:r>
      <m:oMath>
        <m:sSub>
          <m:e>
            <m:r>
              <m:t>W</m:t>
            </m:r>
          </m:e>
          <m:sub>
            <m:r>
              <m:t>D</m:t>
            </m:r>
          </m:sub>
        </m:sSub>
        <m:r>
          <m:rPr>
            <m:sty m:val="p"/>
          </m:rPr>
          <m:t>(</m:t>
        </m:r>
        <m:r>
          <m:t>0</m:t>
        </m:r>
        <m:r>
          <m:rPr>
            <m:sty m:val="p"/>
          </m:rPr>
          <m:t>)</m:t>
        </m:r>
        <m:r>
          <m:rPr>
            <m:sty m:val="p"/>
          </m:rPr>
          <m:t>&gt;</m:t>
        </m:r>
        <m:sSub>
          <m:e>
            <m:r>
              <m:t>W</m:t>
            </m:r>
          </m:e>
          <m:sub>
            <m:r>
              <m:t>C</m:t>
            </m:r>
          </m:sub>
        </m:sSub>
        <m:r>
          <m:rPr>
            <m:sty m:val="p"/>
          </m:rPr>
          <m:t>(</m:t>
        </m:r>
        <m:r>
          <m:t>0</m:t>
        </m:r>
        <m:r>
          <m:rPr>
            <m:sty m:val="p"/>
          </m:rPr>
          <m:t>)</m:t>
        </m:r>
      </m:oMath>
      <w:r>
        <w:rPr>
          <w:i/>
          <w:iCs/>
        </w:rPr>
        <w:t xml:space="preserve"> </w:t>
      </w:r>
      <w:r>
        <w:rPr>
          <w:i/>
          <w:iCs/>
        </w:rPr>
        <w:t xml:space="preserve">(defectors have higher baseline fitness) and</w:t>
      </w:r>
      <w:r>
        <w:rPr>
          <w:i/>
          <w:iCs/>
        </w:rPr>
        <w:t xml:space="preserve"> </w:t>
      </w:r>
      <m:oMath>
        <m:sSub>
          <m:e>
            <m:r>
              <m:t>W</m:t>
            </m:r>
          </m:e>
          <m:sub>
            <m:r>
              <m:t>C</m:t>
            </m:r>
          </m:sub>
        </m:sSub>
        <m:r>
          <m:rPr>
            <m:sty m:val="p"/>
          </m:rPr>
          <m:t>(</m:t>
        </m:r>
        <m:r>
          <m:t>1</m:t>
        </m:r>
        <m:r>
          <m:rPr>
            <m:sty m:val="p"/>
          </m:rPr>
          <m:t>)</m:t>
        </m:r>
        <m:r>
          <m:rPr>
            <m:sty m:val="p"/>
          </m:rPr>
          <m:t>&gt;</m:t>
        </m:r>
        <m:sSub>
          <m:e>
            <m:r>
              <m:t>W</m:t>
            </m:r>
          </m:e>
          <m:sub>
            <m:r>
              <m:t>D</m:t>
            </m:r>
          </m:sub>
        </m:sSub>
        <m:r>
          <m:rPr>
            <m:sty m:val="p"/>
          </m:rPr>
          <m:t>(</m:t>
        </m:r>
        <m:r>
          <m:t>1</m:t>
        </m:r>
        <m:r>
          <m:rPr>
            <m:sty m:val="p"/>
          </m:rPr>
          <m:t>)</m:t>
        </m:r>
      </m:oMath>
      <w:r>
        <w:rPr>
          <w:i/>
          <w:iCs/>
        </w:rPr>
        <w:t xml:space="preserve"> </w:t>
      </w:r>
      <w:r>
        <w:rPr>
          <w:i/>
          <w:iCs/>
        </w:rPr>
        <w:t xml:space="preserve">(cooperators have higher fitness at maximum uncertainty).</w:t>
      </w:r>
    </w:p>
    <w:p>
      <w:pPr>
        <w:pStyle w:val="BodyText"/>
      </w:pPr>
      <w:r>
        <w:rPr>
          <w:i/>
          <w:iCs/>
        </w:rPr>
        <w:t xml:space="preserve">Proof sketch.</w:t>
      </w:r>
      <w:r>
        <w:t xml:space="preserve"> </w:t>
      </w:r>
      <w:r>
        <w:t xml:space="preserve">Both</w:t>
      </w:r>
      <w:r>
        <w:t xml:space="preserve"> </w:t>
      </w:r>
      <m:oMath>
        <m:sSub>
          <m:e>
            <m:r>
              <m:t>W</m:t>
            </m:r>
          </m:e>
          <m:sub>
            <m:r>
              <m:t>C</m:t>
            </m:r>
          </m:sub>
        </m:sSub>
        <m:r>
          <m:rPr>
            <m:sty m:val="p"/>
          </m:rPr>
          <m:t>(</m:t>
        </m:r>
        <m:r>
          <m:t>σ</m:t>
        </m:r>
        <m:r>
          <m:rPr>
            <m:sty m:val="p"/>
          </m:rPr>
          <m:t>)</m:t>
        </m:r>
      </m:oMath>
      <w:r>
        <w:t xml:space="preserve"> </w:t>
      </w:r>
      <w:r>
        <w:t xml:space="preserve">and</w:t>
      </w:r>
      <w:r>
        <w:t xml:space="preserve"> </w:t>
      </w:r>
      <m:oMath>
        <m:sSub>
          <m:e>
            <m:r>
              <m:t>W</m:t>
            </m:r>
          </m:e>
          <m:sub>
            <m:r>
              <m:t>D</m:t>
            </m:r>
          </m:sub>
        </m:sSub>
        <m:r>
          <m:rPr>
            <m:sty m:val="p"/>
          </m:rPr>
          <m:t>(</m:t>
        </m:r>
        <m:r>
          <m:t>σ</m:t>
        </m:r>
        <m:r>
          <m:rPr>
            <m:sty m:val="p"/>
          </m:rPr>
          <m:t>)</m:t>
        </m:r>
      </m:oMath>
      <w:r>
        <w:t xml:space="preserve"> </w:t>
      </w:r>
      <w:r>
        <w:t xml:space="preserve">are linear and decreasing in</w:t>
      </w:r>
      <w:r>
        <w:t xml:space="preserve"> </w:t>
      </w:r>
      <m:oMath>
        <m:r>
          <m:t>σ</m:t>
        </m:r>
      </m:oMath>
      <w:r>
        <w:t xml:space="preserve">. The condition</w:t>
      </w:r>
      <w:r>
        <w:t xml:space="preserve"> </w:t>
      </w:r>
      <m:oMath>
        <m:sSub>
          <m:e>
            <m:r>
              <m:t>W</m:t>
            </m:r>
          </m:e>
          <m:sub>
            <m:r>
              <m:t>D</m:t>
            </m:r>
          </m:sub>
        </m:sSub>
        <m:r>
          <m:rPr>
            <m:sty m:val="p"/>
          </m:rPr>
          <m:t>(</m:t>
        </m:r>
        <m:r>
          <m:t>0</m:t>
        </m:r>
        <m:r>
          <m:rPr>
            <m:sty m:val="p"/>
          </m:rPr>
          <m:t>)</m:t>
        </m:r>
        <m:r>
          <m:rPr>
            <m:sty m:val="p"/>
          </m:rPr>
          <m:t>&gt;</m:t>
        </m:r>
        <m:sSub>
          <m:e>
            <m:r>
              <m:t>W</m:t>
            </m:r>
          </m:e>
          <m:sub>
            <m:r>
              <m:t>C</m:t>
            </m:r>
          </m:sub>
        </m:sSub>
        <m:r>
          <m:rPr>
            <m:sty m:val="p"/>
          </m:rPr>
          <m:t>(</m:t>
        </m:r>
        <m:r>
          <m:t>0</m:t>
        </m:r>
        <m:r>
          <m:rPr>
            <m:sty m:val="p"/>
          </m:rPr>
          <m:t>)</m:t>
        </m:r>
      </m:oMath>
      <w:r>
        <w:t xml:space="preserve"> </w:t>
      </w:r>
      <w:r>
        <w:t xml:space="preserve">ensures that defectors dominate at</w:t>
      </w:r>
      <w:r>
        <w:t xml:space="preserve"> </w:t>
      </w:r>
      <m:oMath>
        <m:r>
          <m:t>σ</m:t>
        </m:r>
        <m:r>
          <m:rPr>
            <m:sty m:val="p"/>
          </m:rPr>
          <m:t>=</m:t>
        </m:r>
        <m:r>
          <m:t>0</m:t>
        </m:r>
      </m:oMath>
      <w:r>
        <w:t xml:space="preserve">. The condition</w:t>
      </w:r>
      <w:r>
        <w:t xml:space="preserve"> </w:t>
      </w:r>
      <m:oMath>
        <m:sSub>
          <m:e>
            <m:r>
              <m:t>W</m:t>
            </m:r>
          </m:e>
          <m:sub>
            <m:r>
              <m:t>C</m:t>
            </m:r>
          </m:sub>
        </m:sSub>
        <m:r>
          <m:rPr>
            <m:sty m:val="p"/>
          </m:rPr>
          <m:t>(</m:t>
        </m:r>
        <m:r>
          <m:t>1</m:t>
        </m:r>
        <m:r>
          <m:rPr>
            <m:sty m:val="p"/>
          </m:rPr>
          <m:t>)</m:t>
        </m:r>
        <m:r>
          <m:rPr>
            <m:sty m:val="p"/>
          </m:rPr>
          <m:t>&gt;</m:t>
        </m:r>
        <m:sSub>
          <m:e>
            <m:r>
              <m:t>W</m:t>
            </m:r>
          </m:e>
          <m:sub>
            <m:r>
              <m:t>D</m:t>
            </m:r>
          </m:sub>
        </m:sSub>
        <m:r>
          <m:rPr>
            <m:sty m:val="p"/>
          </m:rPr>
          <m:t>(</m:t>
        </m:r>
        <m:r>
          <m:t>1</m:t>
        </m:r>
        <m:r>
          <m:rPr>
            <m:sty m:val="p"/>
          </m:rPr>
          <m:t>)</m:t>
        </m:r>
      </m:oMath>
      <w:r>
        <w:t xml:space="preserve">, which is ensured by</w:t>
      </w:r>
      <w:r>
        <w:t xml:space="preserve"> </w:t>
      </w:r>
      <m:oMath>
        <m:r>
          <m:t>β</m:t>
        </m:r>
        <m:r>
          <m:rPr>
            <m:sty m:val="p"/>
          </m:rPr>
          <m:t>&gt;</m:t>
        </m:r>
        <m:sSub>
          <m:e>
            <m:r>
              <m:t>α</m:t>
            </m:r>
          </m:e>
          <m:sub>
            <m:r>
              <m:rPr>
                <m:nor/>
                <m:sty m:val="p"/>
              </m:rPr>
              <m:t>eff</m:t>
            </m:r>
          </m:sub>
        </m:sSub>
      </m:oMath>
      <w:r>
        <w:t xml:space="preserve"> </w:t>
      </w:r>
      <w:r>
        <w:t xml:space="preserve">combined with the cooperation benefit terms, ensures that cooperators dominate at</w:t>
      </w:r>
      <w:r>
        <w:t xml:space="preserve"> </w:t>
      </w:r>
      <m:oMath>
        <m:r>
          <m:t>σ</m:t>
        </m:r>
        <m:r>
          <m:rPr>
            <m:sty m:val="p"/>
          </m:rPr>
          <m:t>=</m:t>
        </m:r>
        <m:r>
          <m:t>1</m:t>
        </m:r>
      </m:oMath>
      <w:r>
        <w:t xml:space="preserve">. By the intermediate value theorem, there exists a unique crossing point</w:t>
      </w:r>
      <w:r>
        <w:t xml:space="preserve"> </w:t>
      </w:r>
      <m:oMath>
        <m:sSup>
          <m:e>
            <m:r>
              <m:t>σ</m:t>
            </m:r>
          </m:e>
          <m:sup>
            <m:r>
              <m:rPr>
                <m:sty m:val="p"/>
              </m:rPr>
              <m:t>*</m:t>
            </m:r>
          </m:sup>
        </m:sSup>
      </m:oMath>
      <w:r>
        <w:t xml:space="preserve"> </w:t>
      </w:r>
      <w:r>
        <w:t xml:space="preserve">where</w:t>
      </w:r>
      <w:r>
        <w:t xml:space="preserve"> </w:t>
      </w:r>
      <m:oMath>
        <m:sSub>
          <m:e>
            <m:r>
              <m:t>W</m:t>
            </m:r>
          </m:e>
          <m:sub>
            <m:r>
              <m:t>C</m:t>
            </m:r>
          </m:sub>
        </m:sSub>
        <m:r>
          <m:rPr>
            <m:sty m:val="p"/>
          </m:rPr>
          <m:t>=</m:t>
        </m:r>
        <m:sSub>
          <m:e>
            <m:r>
              <m:t>W</m:t>
            </m:r>
          </m:e>
          <m:sub>
            <m:r>
              <m:t>D</m:t>
            </m:r>
          </m:sub>
        </m:sSub>
      </m:oMath>
      <w:r>
        <w:t xml:space="preserve">. Uniqueness follows from the linearity of both functions in</w:t>
      </w:r>
      <w:r>
        <w:t xml:space="preserve"> </w:t>
      </w:r>
      <m:oMath>
        <m:r>
          <m:t>σ</m:t>
        </m:r>
      </m:oMath>
      <w:r>
        <w:t xml:space="preserve">.</w:t>
      </w:r>
      <w:r>
        <w:t xml:space="preserve"> </w:t>
      </w:r>
      <m:oMath>
        <m:r>
          <m:rPr>
            <m:sty m:val="p"/>
          </m:rPr>
          <m:t>▫</m:t>
        </m:r>
      </m:oMath>
    </w:p>
    <w:bookmarkEnd w:id="84"/>
    <w:bookmarkStart w:id="88" w:name="theorem-3-monotonicity-properties"/>
    <w:p>
      <w:pPr>
        <w:pStyle w:val="Heading3"/>
      </w:pPr>
      <w:r>
        <w:t xml:space="preserve">11.5 Theorem 3: Monotonicity Properties</w:t>
      </w:r>
    </w:p>
    <w:p>
      <w:pPr>
        <w:pStyle w:val="FirstParagraph"/>
      </w:pPr>
      <w:r>
        <w:rPr>
          <w:b/>
          <w:bCs/>
        </w:rPr>
        <w:t xml:space="preserve">Theorem 3.</w:t>
      </w:r>
      <w:r>
        <w:t xml:space="preserve"> </w:t>
      </w:r>
      <w:r>
        <w:rPr>
          <w:i/>
          <w:iCs/>
        </w:rPr>
        <w:t xml:space="preserve">The critical threshold</w:t>
      </w:r>
      <w:r>
        <w:rPr>
          <w:i/>
          <w:iCs/>
        </w:rPr>
        <w:t xml:space="preserve"> </w:t>
      </w:r>
      <m:oMath>
        <m:sSup>
          <m:e>
            <m:r>
              <m:t>σ</m:t>
            </m:r>
          </m:e>
          <m:sup>
            <m:r>
              <m:rPr>
                <m:sty m:val="p"/>
              </m:rPr>
              <m:t>*</m:t>
            </m:r>
          </m:sup>
        </m:sSup>
      </m:oMath>
      <w:r>
        <w:rPr>
          <w:i/>
          <w:iCs/>
        </w:rPr>
        <w:t xml:space="preserve"> </w:t>
      </w:r>
      <w:r>
        <w:rPr>
          <w:i/>
          <w:iCs/>
        </w:rPr>
        <w:t xml:space="preserve">(Equation 47) satisfies:</w:t>
      </w:r>
    </w:p>
    <w:p>
      <w:pPr>
        <w:pStyle w:val="BodyText"/>
      </w:pPr>
      <w:r>
        <w:rPr>
          <w:i/>
          <w:iCs/>
        </w:rPr>
        <w:t xml:space="preserve">(i)</w:t>
      </w:r>
      <w:r>
        <w:rPr>
          <w:i/>
          <w:iCs/>
        </w:rPr>
        <w:t xml:space="preserve"> </w:t>
      </w:r>
      <m:oMath>
        <m:sSup>
          <m:e>
            <m:r>
              <m:t>σ</m:t>
            </m:r>
          </m:e>
          <m:sup>
            <m:r>
              <m:rPr>
                <m:sty m:val="p"/>
              </m:rPr>
              <m:t>*</m:t>
            </m:r>
          </m:sup>
        </m:sSup>
      </m:oMath>
      <w:r>
        <w:rPr>
          <w:i/>
          <w:iCs/>
        </w:rPr>
        <w:t xml:space="preserve"> </w:t>
      </w:r>
      <w:r>
        <w:rPr>
          <w:i/>
          <w:iCs/>
        </w:rPr>
        <w:t xml:space="preserve">is monotonically increasing in</w:t>
      </w:r>
      <w:r>
        <w:rPr>
          <w:i/>
          <w:iCs/>
        </w:rPr>
        <w:t xml:space="preserve"> </w:t>
      </w:r>
      <m:oMath>
        <m:sSub>
          <m:e>
            <m:r>
              <m:t>C</m:t>
            </m:r>
          </m:e>
          <m:sub>
            <m:r>
              <m:rPr>
                <m:nor/>
                <m:sty m:val="p"/>
              </m:rPr>
              <m:t>total</m:t>
            </m:r>
          </m:sub>
        </m:sSub>
      </m:oMath>
      <w:r>
        <w:rPr>
          <w:i/>
          <w:iCs/>
        </w:rPr>
        <w:t xml:space="preserve">.</w:t>
      </w:r>
    </w:p>
    <w:p>
      <w:pPr>
        <w:pStyle w:val="BodyText"/>
      </w:pPr>
      <w:r>
        <w:rPr>
          <w:i/>
          <w:iCs/>
        </w:rPr>
        <w:t xml:space="preserve">(ii)</w:t>
      </w:r>
      <w:r>
        <w:rPr>
          <w:i/>
          <w:iCs/>
        </w:rPr>
        <w:t xml:space="preserve"> </w:t>
      </w:r>
      <m:oMath>
        <m:sSup>
          <m:e>
            <m:r>
              <m:t>σ</m:t>
            </m:r>
          </m:e>
          <m:sup>
            <m:r>
              <m:rPr>
                <m:sty m:val="p"/>
              </m:rPr>
              <m:t>*</m:t>
            </m:r>
          </m:sup>
        </m:sSup>
      </m:oMath>
      <w:r>
        <w:rPr>
          <w:i/>
          <w:iCs/>
        </w:rPr>
        <w:t xml:space="preserve"> </w:t>
      </w:r>
      <w:r>
        <w:rPr>
          <w:i/>
          <w:iCs/>
        </w:rPr>
        <w:t xml:space="preserve">is monotonically decreasing in</w:t>
      </w:r>
      <w:r>
        <w:rPr>
          <w:i/>
          <w:iCs/>
        </w:rPr>
        <w:t xml:space="preserve"> </w:t>
      </w:r>
      <m:oMath>
        <m:r>
          <m:rPr>
            <m:sty m:val="p"/>
          </m:rPr>
          <m:t>(</m:t>
        </m:r>
        <m:r>
          <m:t>β</m:t>
        </m:r>
        <m:r>
          <m:rPr>
            <m:sty m:val="p"/>
          </m:rPr>
          <m:t>−</m:t>
        </m:r>
        <m:r>
          <m:t>α</m:t>
        </m:r>
        <m:r>
          <m:rPr>
            <m:sty m:val="p"/>
          </m:rPr>
          <m:t>)</m:t>
        </m:r>
      </m:oMath>
      <w:r>
        <w:rPr>
          <w:i/>
          <w:iCs/>
        </w:rPr>
        <w:t xml:space="preserve">.</w:t>
      </w:r>
    </w:p>
    <w:p>
      <w:pPr>
        <w:pStyle w:val="BodyText"/>
      </w:pPr>
      <w:r>
        <w:rPr>
          <w:i/>
          <w:iCs/>
        </w:rPr>
        <w:t xml:space="preserve">(iii)</w:t>
      </w:r>
      <w:r>
        <w:rPr>
          <w:i/>
          <w:iCs/>
        </w:rPr>
        <w:t xml:space="preserve"> </w:t>
      </w:r>
      <m:oMath>
        <m:sSup>
          <m:e>
            <m:r>
              <m:t>σ</m:t>
            </m:r>
          </m:e>
          <m:sup>
            <m:r>
              <m:rPr>
                <m:sty m:val="p"/>
              </m:rPr>
              <m:t>*</m:t>
            </m:r>
          </m:sup>
        </m:sSup>
      </m:oMath>
      <w:r>
        <w:rPr>
          <w:i/>
          <w:iCs/>
        </w:rPr>
        <w:t xml:space="preserve"> </w:t>
      </w:r>
      <w:r>
        <w:rPr>
          <w:i/>
          <w:iCs/>
        </w:rPr>
        <w:t xml:space="preserve">is monotonically decreasing in</w:t>
      </w:r>
      <w:r>
        <w:rPr>
          <w:i/>
          <w:iCs/>
        </w:rPr>
        <w:t xml:space="preserve"> </w:t>
      </w:r>
      <m:oMath>
        <m:r>
          <m:t>ε</m:t>
        </m:r>
      </m:oMath>
      <w:r>
        <w:rPr>
          <w:i/>
          <w:iCs/>
        </w:rPr>
        <w:t xml:space="preserve">.</w:t>
      </w:r>
    </w:p>
    <w:p>
      <w:pPr>
        <w:pStyle w:val="BodyText"/>
      </w:pPr>
      <w:r>
        <w:rPr>
          <w:i/>
          <w:iCs/>
        </w:rPr>
        <w:t xml:space="preserve">(iv)</w:t>
      </w:r>
      <w:r>
        <w:rPr>
          <w:i/>
          <w:iCs/>
        </w:rPr>
        <w:t xml:space="preserve"> </w:t>
      </w:r>
      <m:oMath>
        <m:sSup>
          <m:e>
            <m:r>
              <m:t>σ</m:t>
            </m:r>
          </m:e>
          <m:sup>
            <m:r>
              <m:rPr>
                <m:sty m:val="p"/>
              </m:rPr>
              <m:t>*</m:t>
            </m:r>
          </m:sup>
        </m:sSup>
      </m:oMath>
      <w:r>
        <w:rPr>
          <w:i/>
          <w:iCs/>
        </w:rPr>
        <w:t xml:space="preserve"> </w:t>
      </w:r>
      <w:r>
        <w:rPr>
          <w:i/>
          <w:iCs/>
        </w:rPr>
        <w:t xml:space="preserve">is monotonically decreasing in</w:t>
      </w:r>
      <w:r>
        <w:rPr>
          <w:i/>
          <w:iCs/>
        </w:rPr>
        <w:t xml:space="preserve"> </w:t>
      </w:r>
      <m:oMath>
        <m:r>
          <m:t>f</m:t>
        </m:r>
        <m:r>
          <m:rPr>
            <m:sty m:val="p"/>
          </m:rPr>
          <m:t>(</m:t>
        </m:r>
        <m:r>
          <m:t>n</m:t>
        </m:r>
        <m:r>
          <m:rPr>
            <m:sty m:val="p"/>
          </m:rPr>
          <m:t>)</m:t>
        </m:r>
      </m:oMath>
      <w:r>
        <w:rPr>
          <w:i/>
          <w:iCs/>
        </w:rPr>
        <w:t xml:space="preserve"> </w:t>
      </w:r>
      <w:r>
        <w:rPr>
          <w:i/>
          <w:iCs/>
        </w:rPr>
        <w:t xml:space="preserve">for</w:t>
      </w:r>
      <w:r>
        <w:rPr>
          <w:i/>
          <w:iCs/>
        </w:rPr>
        <w:t xml:space="preserve"> </w:t>
      </w:r>
      <m:oMath>
        <m:r>
          <m:t>f</m:t>
        </m:r>
        <m:r>
          <m:rPr>
            <m:sty m:val="p"/>
          </m:rPr>
          <m:t>(</m:t>
        </m:r>
        <m:r>
          <m:t>n</m:t>
        </m:r>
        <m:r>
          <m:rPr>
            <m:sty m:val="p"/>
          </m:rPr>
          <m:t>)</m:t>
        </m:r>
        <m:r>
          <m:rPr>
            <m:sty m:val="p"/>
          </m:rPr>
          <m:t>&gt;</m:t>
        </m:r>
        <m:r>
          <m:t>1</m:t>
        </m:r>
      </m:oMath>
      <w:r>
        <w:rPr>
          <w:i/>
          <w:iCs/>
        </w:rPr>
        <w:t xml:space="preserve">.</w:t>
      </w:r>
    </w:p>
    <w:p>
      <w:pPr>
        <w:pStyle w:val="BodyText"/>
      </w:pPr>
      <w:r>
        <w:rPr>
          <w:i/>
          <w:iCs/>
        </w:rPr>
        <w:t xml:space="preserve">(v)</w:t>
      </w:r>
      <w:r>
        <w:rPr>
          <w:i/>
          <w:iCs/>
        </w:rPr>
        <w:t xml:space="preserve"> </w:t>
      </w:r>
      <m:oMath>
        <m:sSup>
          <m:e>
            <m:r>
              <m:t>σ</m:t>
            </m:r>
          </m:e>
          <m:sup>
            <m:r>
              <m:rPr>
                <m:sty m:val="p"/>
              </m:rPr>
              <m:t>*</m:t>
            </m:r>
          </m:sup>
        </m:sSup>
      </m:oMath>
      <w:r>
        <w:rPr>
          <w:i/>
          <w:iCs/>
        </w:rPr>
        <w:t xml:space="preserve"> </w:t>
      </w:r>
      <w:r>
        <w:rPr>
          <w:i/>
          <w:iCs/>
        </w:rPr>
        <w:t xml:space="preserve">is monotonically decreasing in</w:t>
      </w:r>
      <w:r>
        <w:rPr>
          <w:i/>
          <w:iCs/>
        </w:rPr>
        <w:t xml:space="preserve"> </w:t>
      </w:r>
      <m:oMath>
        <m:sSub>
          <m:e>
            <m:r>
              <m:t>B</m:t>
            </m:r>
          </m:e>
          <m:sub>
            <m:r>
              <m:rPr>
                <m:nor/>
                <m:sty m:val="p"/>
              </m:rPr>
              <m:t>recip</m:t>
            </m:r>
          </m:sub>
        </m:sSub>
      </m:oMath>
      <w:r>
        <w:rPr>
          <w:i/>
          <w:iCs/>
        </w:rPr>
        <w:t xml:space="preserve">.</w:t>
      </w:r>
    </w:p>
    <w:p>
      <w:pPr>
        <w:pStyle w:val="BodyText"/>
      </w:pPr>
      <w:r>
        <w:rPr>
          <w:i/>
          <w:iCs/>
        </w:rPr>
        <w:t xml:space="preserve">(vi)</w:t>
      </w:r>
      <w:r>
        <w:rPr>
          <w:i/>
          <w:iCs/>
        </w:rPr>
        <w:t xml:space="preserve"> </w:t>
      </w:r>
      <m:oMath>
        <m:sSup>
          <m:e>
            <m:r>
              <m:t>σ</m:t>
            </m:r>
          </m:e>
          <m:sup>
            <m:r>
              <m:rPr>
                <m:sty m:val="p"/>
              </m:rPr>
              <m:t>*</m:t>
            </m:r>
          </m:sup>
        </m:sSup>
      </m:oMath>
      <w:r>
        <w:rPr>
          <w:i/>
          <w:iCs/>
        </w:rPr>
        <w:t xml:space="preserve"> </w:t>
      </w:r>
      <w:r>
        <w:rPr>
          <w:i/>
          <w:iCs/>
        </w:rPr>
        <w:t xml:space="preserve">is monotonically decreasing in</w:t>
      </w:r>
      <w:r>
        <w:rPr>
          <w:i/>
          <w:iCs/>
        </w:rPr>
        <w:t xml:space="preserve"> </w:t>
      </w:r>
      <m:oMath>
        <m:r>
          <m:t>r</m:t>
        </m:r>
      </m:oMath>
      <w:r>
        <w:rPr>
          <w:i/>
          <w:iCs/>
        </w:rPr>
        <w:t xml:space="preserve"> </w:t>
      </w:r>
      <w:r>
        <w:rPr>
          <w:i/>
          <w:iCs/>
        </w:rPr>
        <w:t xml:space="preserve">(for</w:t>
      </w:r>
      <w:r>
        <w:rPr>
          <w:i/>
          <w:iCs/>
        </w:rPr>
        <w:t xml:space="preserve"> </w:t>
      </w:r>
      <m:oMath>
        <m:sSub>
          <m:e>
            <m:r>
              <m:t>m</m:t>
            </m:r>
          </m:e>
          <m:sub>
            <m:r>
              <m:t>0</m:t>
            </m:r>
          </m:sub>
        </m:sSub>
        <m:r>
          <m:rPr>
            <m:sty m:val="p"/>
          </m:rPr>
          <m:t>&gt;</m:t>
        </m:r>
        <m:r>
          <m:t>0</m:t>
        </m:r>
      </m:oMath>
      <w:r>
        <w:rPr>
          <w:i/>
          <w:iCs/>
        </w:rPr>
        <w:t xml:space="preserve">).</w:t>
      </w:r>
    </w:p>
    <w:p>
      <w:pPr>
        <w:pStyle w:val="BodyText"/>
      </w:pPr>
      <w:r>
        <w:rPr>
          <w:i/>
          <w:iCs/>
        </w:rPr>
        <w:t xml:space="preserve">Proof.</w:t>
      </w:r>
      <w:r>
        <w:t xml:space="preserve"> </w:t>
      </w:r>
      <w:r>
        <w:t xml:space="preserve">Each property follows from differentiating Equation (47) with respect to the relevant parameter and checking the sign. Properties (i) and (ii) were established in Section 6.4 for the simplified case and extend to the general case by substitution. Properties (iii)–(vi) follow from the observation that increasing</w:t>
      </w:r>
      <w:r>
        <w:t xml:space="preserve"> </w:t>
      </w:r>
      <m:oMath>
        <m:r>
          <m:t>ε</m:t>
        </m:r>
      </m:oMath>
      <w:r>
        <w:t xml:space="preserve">,</w:t>
      </w:r>
      <w:r>
        <w:t xml:space="preserve"> </w:t>
      </w:r>
      <m:oMath>
        <m:r>
          <m:t>f</m:t>
        </m:r>
        <m:r>
          <m:rPr>
            <m:sty m:val="p"/>
          </m:rPr>
          <m:t>(</m:t>
        </m:r>
        <m:r>
          <m:t>n</m:t>
        </m:r>
        <m:r>
          <m:rPr>
            <m:sty m:val="p"/>
          </m:rPr>
          <m:t>)</m:t>
        </m:r>
      </m:oMath>
      <w:r>
        <w:t xml:space="preserve">,</w:t>
      </w:r>
      <w:r>
        <w:t xml:space="preserve"> </w:t>
      </w:r>
      <m:oMath>
        <m:sSub>
          <m:e>
            <m:r>
              <m:t>B</m:t>
            </m:r>
          </m:e>
          <m:sub>
            <m:r>
              <m:rPr>
                <m:nor/>
                <m:sty m:val="p"/>
              </m:rPr>
              <m:t>recip</m:t>
            </m:r>
          </m:sub>
        </m:sSub>
      </m:oMath>
      <w:r>
        <w:t xml:space="preserve">, or</w:t>
      </w:r>
      <w:r>
        <w:t xml:space="preserve"> </w:t>
      </w:r>
      <m:oMath>
        <m:r>
          <m:t>r</m:t>
        </m:r>
      </m:oMath>
      <w:r>
        <w:t xml:space="preserve"> </w:t>
      </w:r>
      <w:r>
        <w:t xml:space="preserve">increases</w:t>
      </w:r>
      <w:r>
        <w:t xml:space="preserve"> </w:t>
      </w:r>
      <m:oMath>
        <m:r>
          <m:t>A</m:t>
        </m:r>
      </m:oMath>
      <w:r>
        <w:t xml:space="preserve"> </w:t>
      </w:r>
      <w:r>
        <w:t xml:space="preserve">or</w:t>
      </w:r>
      <w:r>
        <w:t xml:space="preserve"> </w:t>
      </w:r>
      <m:oMath>
        <m:sSub>
          <m:e>
            <m:r>
              <m:t>γ</m:t>
            </m:r>
          </m:e>
          <m:sub>
            <m:r>
              <m:t>s</m:t>
            </m:r>
          </m:sub>
        </m:sSub>
        <m:r>
          <m:rPr>
            <m:sty m:val="p"/>
          </m:rPr>
          <m:t>/</m:t>
        </m:r>
        <m:sSub>
          <m:e>
            <m:r>
              <m:t>γ</m:t>
            </m:r>
          </m:e>
          <m:sub>
            <m:r>
              <m:t>n</m:t>
            </m:r>
          </m:sub>
        </m:sSub>
      </m:oMath>
      <w:r>
        <w:t xml:space="preserve">, which decreases the numerator and/or increases the denominator of Equation (47).</w:t>
      </w:r>
      <w:r>
        <w:t xml:space="preserve"> </w:t>
      </w:r>
      <m:oMath>
        <m:r>
          <m:rPr>
            <m:sty m:val="p"/>
          </m:rPr>
          <m:t>▫</m:t>
        </m:r>
      </m:oMath>
    </w:p>
    <w:p>
      <w:pPr>
        <w:pStyle w:val="BodyText"/>
      </w:pPr>
      <w:r>
        <w:rPr>
          <w:b/>
          <w:bCs/>
        </w:rPr>
        <w:t xml:space="preserve">Interpretation</w:t>
      </w:r>
      <w:r>
        <w:t xml:space="preserve">: Cooperation is harder to sustain (higher</w:t>
      </w:r>
      <w:r>
        <w:t xml:space="preserve"> </w:t>
      </w:r>
      <m:oMath>
        <m:sSup>
          <m:e>
            <m:r>
              <m:t>σ</m:t>
            </m:r>
          </m:e>
          <m:sup>
            <m:r>
              <m:rPr>
                <m:sty m:val="p"/>
              </m:rPr>
              <m:t>*</m:t>
            </m:r>
          </m:sup>
        </m:sSup>
      </m:oMath>
      <w:r>
        <w:t xml:space="preserve"> </w:t>
      </w:r>
      <w:r>
        <w:t xml:space="preserve">required) when it is more costly and when the vulnerability difference is small. Cooperation is easier to sustain (lower</w:t>
      </w:r>
      <w:r>
        <w:t xml:space="preserve"> </w:t>
      </w:r>
      <m:oMath>
        <m:sSup>
          <m:e>
            <m:r>
              <m:t>σ</m:t>
            </m:r>
          </m:e>
          <m:sup>
            <m:r>
              <m:rPr>
                <m:sty m:val="p"/>
              </m:rPr>
              <m:t>*</m:t>
            </m:r>
          </m:sup>
        </m:sSup>
      </m:oMath>
      <w:r>
        <w:t xml:space="preserve">) when ecotone advantages, group-size returns, reciprocal obligations, or conflict reduction benefits are large.</w:t>
      </w:r>
    </w:p>
    <w:p>
      <w:pPr>
        <w:pStyle w:val="CaptionedFigure"/>
      </w:pPr>
      <w:r>
        <w:drawing>
          <wp:inline>
            <wp:extent cx="5334000" cy="3241569"/>
            <wp:effectExtent b="0" l="0" r="0" t="0"/>
            <wp:docPr descr="Figure 2. How each extension lowers σ* (Poverty Point). Starting from the base model (Extensions 1-4 only, σ* = 0.877), each successive extension reduces the critical threshold: ecotone advantage (ε = 0.35), returns to scale (f(25) = 1.257), and reciprocal obligations (B_recip = 0.05), yielding a final σ* = 0.534. The yellow band shows the estimated σ range for Poverty Point." title="" id="86" name="Picture"/>
            <a:graphic>
              <a:graphicData uri="http://schemas.openxmlformats.org/drawingml/2006/picture">
                <pic:pic>
                  <pic:nvPicPr>
                    <pic:cNvPr descr="figures/fig_02_extension_waterfall.png" id="87" name="Picture"/>
                    <pic:cNvPicPr>
                      <a:picLocks noChangeArrowheads="1" noChangeAspect="1"/>
                    </pic:cNvPicPr>
                  </pic:nvPicPr>
                  <pic:blipFill>
                    <a:blip r:embed="rId85"/>
                    <a:stretch>
                      <a:fillRect/>
                    </a:stretch>
                  </pic:blipFill>
                  <pic:spPr bwMode="auto">
                    <a:xfrm>
                      <a:off x="0" y="0"/>
                      <a:ext cx="5334000" cy="3241569"/>
                    </a:xfrm>
                    <a:prstGeom prst="rect">
                      <a:avLst/>
                    </a:prstGeom>
                    <a:noFill/>
                    <a:ln w="9525">
                      <a:noFill/>
                      <a:headEnd/>
                      <a:tailEnd/>
                    </a:ln>
                  </pic:spPr>
                </pic:pic>
              </a:graphicData>
            </a:graphic>
          </wp:inline>
        </w:drawing>
      </w:r>
    </w:p>
    <w:p>
      <w:pPr>
        <w:pStyle w:val="ImageCaption"/>
      </w:pPr>
      <w:r>
        <w:t xml:space="preserve">Figure 2. How each extension lowers σ* (Poverty Point). Starting from the base model (Extensions 1-4 only, σ* = 0.877), each successive extension reduces the critical threshold: ecotone advantage (ε = 0.35), returns to scale (f(25) = 1.257), and reciprocal obligations (B_recip = 0.05), yielding a final σ* = 0.534. The yellow band shows the estimated σ range for Poverty Point.</w:t>
      </w:r>
    </w:p>
    <w:bookmarkEnd w:id="88"/>
    <w:bookmarkEnd w:id="89"/>
    <w:bookmarkStart w:id="102" w:name="sensitivity-analysis-and-phase-diagrams"/>
    <w:p>
      <w:pPr>
        <w:pStyle w:val="Heading2"/>
      </w:pPr>
      <w:r>
        <w:t xml:space="preserve">12. Sensitivity Analysis and Phase Diagrams</w:t>
      </w:r>
    </w:p>
    <w:bookmarkStart w:id="93" w:name="parameter-sensitivity-ranking"/>
    <w:p>
      <w:pPr>
        <w:pStyle w:val="Heading3"/>
      </w:pPr>
      <w:r>
        <w:t xml:space="preserve">12.1 Parameter Sensitivity Ranking</w:t>
      </w:r>
    </w:p>
    <w:p>
      <w:pPr>
        <w:pStyle w:val="FirstParagraph"/>
      </w:pPr>
      <w:r>
        <w:t xml:space="preserve">To determine which parameters most influence</w:t>
      </w:r>
      <w:r>
        <w:t xml:space="preserve"> </w:t>
      </w:r>
      <m:oMath>
        <m:sSup>
          <m:e>
            <m:r>
              <m:t>σ</m:t>
            </m:r>
          </m:e>
          <m:sup>
            <m:r>
              <m:rPr>
                <m:sty m:val="p"/>
              </m:rPr>
              <m:t>*</m:t>
            </m:r>
          </m:sup>
        </m:sSup>
      </m:oMath>
      <w:r>
        <w:t xml:space="preserve">, we compute the elasticity of</w:t>
      </w:r>
      <w:r>
        <w:t xml:space="preserve"> </w:t>
      </w:r>
      <m:oMath>
        <m:sSup>
          <m:e>
            <m:r>
              <m:t>σ</m:t>
            </m:r>
          </m:e>
          <m:sup>
            <m:r>
              <m:rPr>
                <m:sty m:val="p"/>
              </m:rPr>
              <m:t>*</m:t>
            </m:r>
          </m:sup>
        </m:sSup>
      </m:oMath>
      <w:r>
        <w:t xml:space="preserve"> </w:t>
      </w:r>
      <w:r>
        <w:t xml:space="preserve">with respect to each parameter, evaluated at the Poverty Point baseline:</w:t>
      </w:r>
    </w:p>
    <w:p>
      <w:pPr>
        <w:pStyle w:val="BodyText"/>
      </w:pPr>
      <m:oMathPara>
        <m:oMathParaPr>
          <m:jc m:val="center"/>
        </m:oMathParaPr>
        <m:oMath>
          <m:sSub>
            <m:e>
              <m:r>
                <m:t>E</m:t>
              </m:r>
            </m:e>
            <m:sub>
              <m:r>
                <m:t>x</m:t>
              </m:r>
            </m:sub>
          </m:sSub>
          <m:r>
            <m:rPr>
              <m:sty m:val="p"/>
            </m:rPr>
            <m:t>=</m:t>
          </m:r>
          <m:f>
            <m:fPr>
              <m:type m:val="bar"/>
            </m:fPr>
            <m:num>
              <m:r>
                <m:t>x</m:t>
              </m:r>
            </m:num>
            <m:den>
              <m:sSup>
                <m:e>
                  <m:r>
                    <m:t>σ</m:t>
                  </m:r>
                </m:e>
                <m:sup>
                  <m:r>
                    <m:rPr>
                      <m:sty m:val="p"/>
                    </m:rPr>
                    <m:t>*</m:t>
                  </m:r>
                </m:sup>
              </m:sSup>
            </m:den>
          </m:f>
          <m:r>
            <m:rPr>
              <m:sty m:val="p"/>
            </m:rPr>
            <m:t>⋅</m:t>
          </m:r>
          <m:f>
            <m:fPr>
              <m:type m:val="bar"/>
            </m:fPr>
            <m:num>
              <m:r>
                <m:rPr>
                  <m:sty m:val="p"/>
                </m:rPr>
                <m:t>∂</m:t>
              </m:r>
              <m:sSup>
                <m:e>
                  <m:r>
                    <m:t>σ</m:t>
                  </m:r>
                </m:e>
                <m:sup>
                  <m:r>
                    <m:rPr>
                      <m:sty m:val="p"/>
                    </m:rPr>
                    <m:t>*</m:t>
                  </m:r>
                </m:sup>
              </m:sSup>
            </m:num>
            <m:den>
              <m:r>
                <m:rPr>
                  <m:sty m:val="p"/>
                </m:rPr>
                <m:t>∂</m:t>
              </m:r>
              <m:r>
                <m:t>x</m:t>
              </m:r>
            </m:den>
          </m:f>
          <m:r>
            <m:t>  </m:t>
          </m:r>
          <m:r>
            <m:rPr>
              <m:sty m:val="p"/>
            </m:rPr>
            <m:t>(</m:t>
          </m:r>
          <m:r>
            <m:t>52</m:t>
          </m:r>
          <m:r>
            <m:rPr>
              <m:sty m:val="p"/>
            </m:rPr>
            <m:t>)</m:t>
          </m:r>
        </m:oMath>
      </m:oMathPara>
    </w:p>
    <w:p>
      <w:pPr>
        <w:pStyle w:val="FirstParagraph"/>
      </w:pPr>
      <w:r>
        <w:rPr>
          <w:b/>
          <w:bCs/>
        </w:rPr>
        <w:t xml:space="preserve">Table 12.</w:t>
      </w:r>
      <w:r>
        <w:t xml:space="preserve"> </w:t>
      </w:r>
      <w:r>
        <w:t xml:space="preserve">Parameter elasticities for</w:t>
      </w:r>
      <w:r>
        <w:t xml:space="preserve"> </w:t>
      </w:r>
      <m:oMath>
        <m:sSup>
          <m:e>
            <m:r>
              <m:t>σ</m:t>
            </m:r>
          </m:e>
          <m:sup>
            <m:r>
              <m:rPr>
                <m:sty m:val="p"/>
              </m:rPr>
              <m:t>*</m:t>
            </m:r>
          </m:sup>
        </m:sSup>
      </m:oMath>
      <w:r>
        <w:t xml:space="preserve"> </w:t>
      </w:r>
      <w:r>
        <w:t xml:space="preserve">at Poverty Point baseline values.</w:t>
      </w:r>
    </w:p>
    <w:tbl>
      <w:tblPr>
        <w:tblStyle w:val="Table"/>
        <w:tblW w:type="pct" w:w="5000"/>
        <w:tblLayout w:type="fixed"/>
        <w:tblLook w:firstRow="1" w:lastRow="0" w:firstColumn="0" w:lastColumn="0" w:noHBand="0" w:noVBand="0" w:val="0020"/>
      </w:tblPr>
      <w:tblGrid>
        <w:gridCol w:w="1405"/>
        <w:gridCol w:w="1916"/>
        <w:gridCol w:w="2682"/>
        <w:gridCol w:w="1916"/>
      </w:tblGrid>
      <w:tr>
        <w:trPr>
          <w:tblHeader w:val="on"/>
        </w:trPr>
        <w:tc>
          <w:tcPr/>
          <w:p>
            <w:pPr>
              <w:pStyle w:val="Compact"/>
            </w:pPr>
            <w:r>
              <w:t xml:space="preserve">Parameter</w:t>
            </w:r>
          </w:p>
        </w:tc>
        <w:tc>
          <w:tcPr/>
          <w:p>
            <w:pPr>
              <w:pStyle w:val="Compact"/>
            </w:pPr>
            <w:r>
              <w:t xml:space="preserve">Baseline value</w:t>
            </w:r>
          </w:p>
        </w:tc>
        <w:tc>
          <w:tcPr/>
          <w:p>
            <w:pPr>
              <w:pStyle w:val="Compact"/>
            </w:pPr>
            <m:oMath>
              <m:sSub>
                <m:e>
                  <m:r>
                    <m:t>E</m:t>
                  </m:r>
                </m:e>
                <m:sub>
                  <m:r>
                    <m:t>x</m:t>
                  </m:r>
                </m:sub>
              </m:sSub>
            </m:oMath>
            <w:r>
              <w:t xml:space="preserve"> </w:t>
            </w:r>
            <w:r>
              <w:t xml:space="preserve">(elasticity)</w:t>
            </w:r>
          </w:p>
        </w:tc>
        <w:tc>
          <w:tcPr/>
          <w:p>
            <w:pPr>
              <w:pStyle w:val="Compact"/>
            </w:pPr>
            <w:r>
              <w:t xml:space="preserve">Interpretation</w:t>
            </w:r>
          </w:p>
        </w:tc>
      </w:tr>
      <w:tr>
        <w:tc>
          <w:tcPr/>
          <w:p>
            <w:pPr>
              <w:pStyle w:val="Compact"/>
            </w:pPr>
            <m:oMath>
              <m:r>
                <m:t>β</m:t>
              </m:r>
            </m:oMath>
          </w:p>
        </w:tc>
        <w:tc>
          <w:tcPr/>
          <w:p>
            <w:pPr>
              <w:pStyle w:val="Compact"/>
            </w:pPr>
            <w:r>
              <w:t xml:space="preserve">0.75</w:t>
            </w:r>
          </w:p>
        </w:tc>
        <w:tc>
          <w:tcPr/>
          <w:p>
            <w:pPr>
              <w:pStyle w:val="Compact"/>
            </w:pPr>
            <m:oMath>
              <m:r>
                <m:rPr>
                  <m:sty m:val="p"/>
                </m:rPr>
                <m:t>−</m:t>
              </m:r>
              <m:r>
                <m:t>1.86</m:t>
              </m:r>
            </m:oMath>
          </w:p>
        </w:tc>
        <w:tc>
          <w:tcPr/>
          <w:p>
            <w:pPr>
              <w:pStyle w:val="Compact"/>
            </w:pPr>
            <w:r>
              <w:t xml:space="preserve">1% increase in</w:t>
            </w:r>
            <w:r>
              <w:t xml:space="preserve"> </w:t>
            </w:r>
            <m:oMath>
              <m:r>
                <m:t>β</m:t>
              </m:r>
            </m:oMath>
            <w:r>
              <w:t xml:space="preserve"> </w:t>
            </w:r>
            <w:r>
              <w:t xml:space="preserve">decreases</w:t>
            </w:r>
            <w:r>
              <w:t xml:space="preserve"> </w:t>
            </w:r>
            <m:oMath>
              <m:sSup>
                <m:e>
                  <m:r>
                    <m:t>σ</m:t>
                  </m:r>
                </m:e>
                <m:sup>
                  <m:r>
                    <m:rPr>
                      <m:sty m:val="p"/>
                    </m:rPr>
                    <m:t>*</m:t>
                  </m:r>
                </m:sup>
              </m:sSup>
            </m:oMath>
            <w:r>
              <w:t xml:space="preserve"> </w:t>
            </w:r>
            <w:r>
              <w:t xml:space="preserve">by 1.86%</w:t>
            </w:r>
          </w:p>
        </w:tc>
      </w:tr>
      <w:tr>
        <w:tc>
          <w:tcPr/>
          <w:p>
            <w:pPr>
              <w:pStyle w:val="Compact"/>
            </w:pPr>
            <m:oMath>
              <m:sSub>
                <m:e>
                  <m:r>
                    <m:t>C</m:t>
                  </m:r>
                </m:e>
                <m:sub>
                  <m:r>
                    <m:rPr>
                      <m:nor/>
                      <m:sty m:val="p"/>
                    </m:rPr>
                    <m:t>total</m:t>
                  </m:r>
                </m:sub>
              </m:sSub>
            </m:oMath>
          </w:p>
        </w:tc>
        <w:tc>
          <w:tcPr/>
          <w:p>
            <w:pPr>
              <w:pStyle w:val="Compact"/>
            </w:pPr>
            <w:r>
              <w:t xml:space="preserve">0.42</w:t>
            </w:r>
          </w:p>
        </w:tc>
        <w:tc>
          <w:tcPr/>
          <w:p>
            <w:pPr>
              <w:pStyle w:val="Compact"/>
            </w:pPr>
            <m:oMath>
              <m:r>
                <m:rPr>
                  <m:sty m:val="p"/>
                </m:rPr>
                <m:t>+</m:t>
              </m:r>
              <m:r>
                <m:t>1.52</m:t>
              </m:r>
            </m:oMath>
          </w:p>
        </w:tc>
        <w:tc>
          <w:tcPr/>
          <w:p>
            <w:pPr>
              <w:pStyle w:val="Compact"/>
            </w:pPr>
            <w:r>
              <w:t xml:space="preserve">1% increase in</w:t>
            </w:r>
            <w:r>
              <w:t xml:space="preserve"> </w:t>
            </w:r>
            <m:oMath>
              <m:r>
                <m:t>C</m:t>
              </m:r>
            </m:oMath>
            <w:r>
              <w:t xml:space="preserve"> </w:t>
            </w:r>
            <w:r>
              <w:t xml:space="preserve">increases</w:t>
            </w:r>
            <w:r>
              <w:t xml:space="preserve"> </w:t>
            </w:r>
            <m:oMath>
              <m:sSup>
                <m:e>
                  <m:r>
                    <m:t>σ</m:t>
                  </m:r>
                </m:e>
                <m:sup>
                  <m:r>
                    <m:rPr>
                      <m:sty m:val="p"/>
                    </m:rPr>
                    <m:t>*</m:t>
                  </m:r>
                </m:sup>
              </m:sSup>
            </m:oMath>
            <w:r>
              <w:t xml:space="preserve"> </w:t>
            </w:r>
            <w:r>
              <w:t xml:space="preserve">by 1.52%</w:t>
            </w:r>
          </w:p>
        </w:tc>
      </w:tr>
      <w:tr>
        <w:tc>
          <w:tcPr/>
          <w:p>
            <w:pPr>
              <w:pStyle w:val="Compact"/>
            </w:pPr>
            <m:oMath>
              <m:r>
                <m:t>α</m:t>
              </m:r>
            </m:oMath>
          </w:p>
        </w:tc>
        <w:tc>
          <w:tcPr/>
          <w:p>
            <w:pPr>
              <w:pStyle w:val="Compact"/>
            </w:pPr>
            <w:r>
              <w:t xml:space="preserve">0.40</w:t>
            </w:r>
          </w:p>
        </w:tc>
        <w:tc>
          <w:tcPr/>
          <w:p>
            <w:pPr>
              <w:pStyle w:val="Compact"/>
            </w:pPr>
            <m:oMath>
              <m:r>
                <m:rPr>
                  <m:sty m:val="p"/>
                </m:rPr>
                <m:t>+</m:t>
              </m:r>
              <m:r>
                <m:t>0.78</m:t>
              </m:r>
            </m:oMath>
          </w:p>
        </w:tc>
        <w:tc>
          <w:tcPr/>
          <w:p>
            <w:pPr>
              <w:pStyle w:val="Compact"/>
            </w:pPr>
            <w:r>
              <w:t xml:space="preserve">1% increase in</w:t>
            </w:r>
            <w:r>
              <w:t xml:space="preserve"> </w:t>
            </w:r>
            <m:oMath>
              <m:r>
                <m:t>α</m:t>
              </m:r>
            </m:oMath>
            <w:r>
              <w:t xml:space="preserve"> </w:t>
            </w:r>
            <w:r>
              <w:t xml:space="preserve">increases</w:t>
            </w:r>
            <w:r>
              <w:t xml:space="preserve"> </w:t>
            </w:r>
            <m:oMath>
              <m:sSup>
                <m:e>
                  <m:r>
                    <m:t>σ</m:t>
                  </m:r>
                </m:e>
                <m:sup>
                  <m:r>
                    <m:rPr>
                      <m:sty m:val="p"/>
                    </m:rPr>
                    <m:t>*</m:t>
                  </m:r>
                </m:sup>
              </m:sSup>
            </m:oMath>
            <w:r>
              <w:t xml:space="preserve"> </w:t>
            </w:r>
            <w:r>
              <w:t xml:space="preserve">by 0.78%</w:t>
            </w:r>
          </w:p>
        </w:tc>
      </w:tr>
      <w:tr>
        <w:tc>
          <w:tcPr/>
          <w:p>
            <w:pPr>
              <w:pStyle w:val="Compact"/>
            </w:pPr>
            <m:oMath>
              <m:r>
                <m:t>ε</m:t>
              </m:r>
            </m:oMath>
          </w:p>
        </w:tc>
        <w:tc>
          <w:tcPr/>
          <w:p>
            <w:pPr>
              <w:pStyle w:val="Compact"/>
            </w:pPr>
            <w:r>
              <w:t xml:space="preserve">0.35</w:t>
            </w:r>
          </w:p>
        </w:tc>
        <w:tc>
          <w:tcPr/>
          <w:p>
            <w:pPr>
              <w:pStyle w:val="Compact"/>
            </w:pPr>
            <m:oMath>
              <m:r>
                <m:rPr>
                  <m:sty m:val="p"/>
                </m:rPr>
                <m:t>−</m:t>
              </m:r>
              <m:r>
                <m:t>0.61</m:t>
              </m:r>
            </m:oMath>
          </w:p>
        </w:tc>
        <w:tc>
          <w:tcPr/>
          <w:p>
            <w:pPr>
              <w:pStyle w:val="Compact"/>
            </w:pPr>
            <w:r>
              <w:t xml:space="preserve">1% increase in</w:t>
            </w:r>
            <w:r>
              <w:t xml:space="preserve"> </w:t>
            </w:r>
            <m:oMath>
              <m:r>
                <m:t>ε</m:t>
              </m:r>
            </m:oMath>
            <w:r>
              <w:t xml:space="preserve"> </w:t>
            </w:r>
            <w:r>
              <w:t xml:space="preserve">decreases</w:t>
            </w:r>
            <w:r>
              <w:t xml:space="preserve"> </w:t>
            </w:r>
            <m:oMath>
              <m:sSup>
                <m:e>
                  <m:r>
                    <m:t>σ</m:t>
                  </m:r>
                </m:e>
                <m:sup>
                  <m:r>
                    <m:rPr>
                      <m:sty m:val="p"/>
                    </m:rPr>
                    <m:t>*</m:t>
                  </m:r>
                </m:sup>
              </m:sSup>
            </m:oMath>
            <w:r>
              <w:t xml:space="preserve"> </w:t>
            </w:r>
            <w:r>
              <w:t xml:space="preserve">by 0.61%</w:t>
            </w:r>
          </w:p>
        </w:tc>
      </w:tr>
      <w:tr>
        <w:tc>
          <w:tcPr/>
          <w:p>
            <w:pPr>
              <w:pStyle w:val="Compact"/>
            </w:pPr>
            <m:oMath>
              <m:r>
                <m:t>b</m:t>
              </m:r>
            </m:oMath>
            <w:r>
              <w:t xml:space="preserve"> </w:t>
            </w:r>
            <w:r>
              <w:t xml:space="preserve">(in</w:t>
            </w:r>
            <w:r>
              <w:t xml:space="preserve"> </w:t>
            </w:r>
            <m:oMath>
              <m:r>
                <m:t>f</m:t>
              </m:r>
              <m:r>
                <m:rPr>
                  <m:sty m:val="p"/>
                </m:rPr>
                <m:t>(</m:t>
              </m:r>
              <m:r>
                <m:t>n</m:t>
              </m:r>
              <m:r>
                <m:rPr>
                  <m:sty m:val="p"/>
                </m:rPr>
                <m:t>)</m:t>
              </m:r>
            </m:oMath>
            <w:r>
              <w:t xml:space="preserve">)</w:t>
            </w:r>
          </w:p>
        </w:tc>
        <w:tc>
          <w:tcPr/>
          <w:p>
            <w:pPr>
              <w:pStyle w:val="Compact"/>
            </w:pPr>
            <w:r>
              <w:t xml:space="preserve">0.08</w:t>
            </w:r>
          </w:p>
        </w:tc>
        <w:tc>
          <w:tcPr/>
          <w:p>
            <w:pPr>
              <w:pStyle w:val="Compact"/>
            </w:pPr>
            <m:oMath>
              <m:r>
                <m:rPr>
                  <m:sty m:val="p"/>
                </m:rPr>
                <m:t>−</m:t>
              </m:r>
              <m:r>
                <m:t>0.54</m:t>
              </m:r>
            </m:oMath>
          </w:p>
        </w:tc>
        <w:tc>
          <w:tcPr/>
          <w:p>
            <w:pPr>
              <w:pStyle w:val="Compact"/>
            </w:pPr>
            <w:r>
              <w:t xml:space="preserve">1% increase in</w:t>
            </w:r>
            <w:r>
              <w:t xml:space="preserve"> </w:t>
            </w:r>
            <m:oMath>
              <m:r>
                <m:t>b</m:t>
              </m:r>
            </m:oMath>
            <w:r>
              <w:t xml:space="preserve"> </w:t>
            </w:r>
            <w:r>
              <w:t xml:space="preserve">decreases</w:t>
            </w:r>
            <w:r>
              <w:t xml:space="preserve"> </w:t>
            </w:r>
            <m:oMath>
              <m:sSup>
                <m:e>
                  <m:r>
                    <m:t>σ</m:t>
                  </m:r>
                </m:e>
                <m:sup>
                  <m:r>
                    <m:rPr>
                      <m:sty m:val="p"/>
                    </m:rPr>
                    <m:t>*</m:t>
                  </m:r>
                </m:sup>
              </m:sSup>
            </m:oMath>
            <w:r>
              <w:t xml:space="preserve"> </w:t>
            </w:r>
            <w:r>
              <w:t xml:space="preserve">by 0.54%</w:t>
            </w:r>
          </w:p>
        </w:tc>
      </w:tr>
      <w:tr>
        <w:tc>
          <w:tcPr/>
          <w:p>
            <w:pPr>
              <w:pStyle w:val="Compact"/>
            </w:pPr>
            <m:oMath>
              <m:sSub>
                <m:e>
                  <m:r>
                    <m:t>R</m:t>
                  </m:r>
                </m:e>
                <m:sub>
                  <m:r>
                    <m:rPr>
                      <m:nor/>
                      <m:sty m:val="p"/>
                    </m:rPr>
                    <m:t>ind</m:t>
                  </m:r>
                </m:sub>
              </m:sSub>
            </m:oMath>
          </w:p>
        </w:tc>
        <w:tc>
          <w:tcPr/>
          <w:p>
            <w:pPr>
              <w:pStyle w:val="Compact"/>
            </w:pPr>
            <w:r>
              <w:t xml:space="preserve">1.10</w:t>
            </w:r>
          </w:p>
        </w:tc>
        <w:tc>
          <w:tcPr/>
          <w:p>
            <w:pPr>
              <w:pStyle w:val="Compact"/>
            </w:pPr>
            <m:oMath>
              <m:r>
                <m:rPr>
                  <m:sty m:val="p"/>
                </m:rPr>
                <m:t>+</m:t>
              </m:r>
              <m:r>
                <m:t>0.49</m:t>
              </m:r>
            </m:oMath>
          </w:p>
        </w:tc>
        <w:tc>
          <w:tcPr/>
          <w:p>
            <w:pPr>
              <w:pStyle w:val="Compact"/>
            </w:pPr>
            <w:r>
              <w:t xml:space="preserve">1% increase in</w:t>
            </w:r>
            <w:r>
              <w:t xml:space="preserve"> </w:t>
            </w:r>
            <m:oMath>
              <m:sSub>
                <m:e>
                  <m:r>
                    <m:t>R</m:t>
                  </m:r>
                </m:e>
                <m:sub>
                  <m:r>
                    <m:rPr>
                      <m:nor/>
                      <m:sty m:val="p"/>
                    </m:rPr>
                    <m:t>ind</m:t>
                  </m:r>
                </m:sub>
              </m:sSub>
            </m:oMath>
            <w:r>
              <w:t xml:space="preserve"> </w:t>
            </w:r>
            <w:r>
              <w:t xml:space="preserve">increases</w:t>
            </w:r>
            <w:r>
              <w:t xml:space="preserve"> </w:t>
            </w:r>
            <m:oMath>
              <m:sSup>
                <m:e>
                  <m:r>
                    <m:t>σ</m:t>
                  </m:r>
                </m:e>
                <m:sup>
                  <m:r>
                    <m:rPr>
                      <m:sty m:val="p"/>
                    </m:rPr>
                    <m:t>*</m:t>
                  </m:r>
                </m:sup>
              </m:sSup>
            </m:oMath>
            <w:r>
              <w:t xml:space="preserve"> </w:t>
            </w:r>
            <w:r>
              <w:t xml:space="preserve">by 0.49%</w:t>
            </w:r>
          </w:p>
        </w:tc>
      </w:tr>
      <w:tr>
        <w:tc>
          <w:tcPr/>
          <w:p>
            <w:pPr>
              <w:pStyle w:val="Compact"/>
            </w:pPr>
            <m:oMath>
              <m:sSub>
                <m:e>
                  <m:r>
                    <m:t>B</m:t>
                  </m:r>
                </m:e>
                <m:sub>
                  <m:r>
                    <m:rPr>
                      <m:nor/>
                      <m:sty m:val="p"/>
                    </m:rPr>
                    <m:t>recip</m:t>
                  </m:r>
                </m:sub>
              </m:sSub>
            </m:oMath>
          </w:p>
        </w:tc>
        <w:tc>
          <w:tcPr/>
          <w:p>
            <w:pPr>
              <w:pStyle w:val="Compact"/>
            </w:pPr>
            <w:r>
              <w:t xml:space="preserve">0.05</w:t>
            </w:r>
          </w:p>
        </w:tc>
        <w:tc>
          <w:tcPr/>
          <w:p>
            <w:pPr>
              <w:pStyle w:val="Compact"/>
            </w:pPr>
            <m:oMath>
              <m:r>
                <m:rPr>
                  <m:sty m:val="p"/>
                </m:rPr>
                <m:t>−</m:t>
              </m:r>
              <m:r>
                <m:t>0.12</m:t>
              </m:r>
            </m:oMath>
          </w:p>
        </w:tc>
        <w:tc>
          <w:tcPr/>
          <w:p>
            <w:pPr>
              <w:pStyle w:val="Compact"/>
            </w:pPr>
            <w:r>
              <w:t xml:space="preserve">1% increase in</w:t>
            </w:r>
            <w:r>
              <w:t xml:space="preserve"> </w:t>
            </w:r>
            <m:oMath>
              <m:r>
                <m:t>B</m:t>
              </m:r>
            </m:oMath>
            <w:r>
              <w:t xml:space="preserve"> </w:t>
            </w:r>
            <w:r>
              <w:t xml:space="preserve">decreases</w:t>
            </w:r>
            <w:r>
              <w:t xml:space="preserve"> </w:t>
            </w:r>
            <m:oMath>
              <m:sSup>
                <m:e>
                  <m:r>
                    <m:t>σ</m:t>
                  </m:r>
                </m:e>
                <m:sup>
                  <m:r>
                    <m:rPr>
                      <m:sty m:val="p"/>
                    </m:rPr>
                    <m:t>*</m:t>
                  </m:r>
                </m:sup>
              </m:sSup>
            </m:oMath>
            <w:r>
              <w:t xml:space="preserve"> </w:t>
            </w:r>
            <w:r>
              <w:t xml:space="preserve">by 0.12%</w:t>
            </w:r>
          </w:p>
        </w:tc>
      </w:tr>
    </w:tbl>
    <w:p>
      <w:pPr>
        <w:pStyle w:val="BodyText"/>
      </w:pPr>
      <w:r>
        <w:rPr>
          <w:b/>
          <w:bCs/>
        </w:rPr>
        <w:t xml:space="preserve">Key finding</w:t>
      </w:r>
      <w:r>
        <w:t xml:space="preserve">: The threshold is most sensitive to the vulnerability differential (</w:t>
      </w:r>
      <m:oMath>
        <m:r>
          <m:t>β</m:t>
        </m:r>
      </m:oMath>
      <w:r>
        <w:t xml:space="preserve"> </w:t>
      </w:r>
      <w:r>
        <w:t xml:space="preserve">and</w:t>
      </w:r>
      <w:r>
        <w:t xml:space="preserve"> </w:t>
      </w:r>
      <m:oMath>
        <m:r>
          <m:t>α</m:t>
        </m:r>
      </m:oMath>
      <w:r>
        <w:t xml:space="preserve">) and the cooperation cost (</w:t>
      </w:r>
      <m:oMath>
        <m:sSub>
          <m:e>
            <m:r>
              <m:t>C</m:t>
            </m:r>
          </m:e>
          <m:sub>
            <m:r>
              <m:rPr>
                <m:nor/>
                <m:sty m:val="p"/>
              </m:rPr>
              <m:t>total</m:t>
            </m:r>
          </m:sub>
        </m:sSub>
      </m:oMath>
      <w:r>
        <w:t xml:space="preserve">). Ecotone advantage and returns to scale have moderate effects. Reciprocal obligations have a relatively small effect, consistent with their conservative parameterization.</w:t>
      </w:r>
    </w:p>
    <w:p>
      <w:pPr>
        <w:pStyle w:val="CaptionedFigure"/>
      </w:pPr>
      <w:r>
        <w:drawing>
          <wp:inline>
            <wp:extent cx="5334000" cy="3309284"/>
            <wp:effectExtent b="0" l="0" r="0" t="0"/>
            <wp:docPr descr="Figure 8. Parameter sensitivity: elasticity of σ* at the Poverty Point baseline. Bars show the elasticity (percent change in σ* per 1% change in parameter). Red bars indicate parameters whose increase raises σ* (makes cooperation harder); green bars indicate parameters whose increase lowers σ* (makes cooperation easier). The threshold is most sensitive to the vulnerability differential (β, α) and total cost." title="" id="91" name="Picture"/>
            <a:graphic>
              <a:graphicData uri="http://schemas.openxmlformats.org/drawingml/2006/picture">
                <pic:pic>
                  <pic:nvPicPr>
                    <pic:cNvPr descr="figures/fig_08_sensitivity_tornado.png" id="92" name="Picture"/>
                    <pic:cNvPicPr>
                      <a:picLocks noChangeArrowheads="1" noChangeAspect="1"/>
                    </pic:cNvPicPr>
                  </pic:nvPicPr>
                  <pic:blipFill>
                    <a:blip r:embed="rId90"/>
                    <a:stretch>
                      <a:fillRect/>
                    </a:stretch>
                  </pic:blipFill>
                  <pic:spPr bwMode="auto">
                    <a:xfrm>
                      <a:off x="0" y="0"/>
                      <a:ext cx="5334000" cy="3309284"/>
                    </a:xfrm>
                    <a:prstGeom prst="rect">
                      <a:avLst/>
                    </a:prstGeom>
                    <a:noFill/>
                    <a:ln w="9525">
                      <a:noFill/>
                      <a:headEnd/>
                      <a:tailEnd/>
                    </a:ln>
                  </pic:spPr>
                </pic:pic>
              </a:graphicData>
            </a:graphic>
          </wp:inline>
        </w:drawing>
      </w:r>
    </w:p>
    <w:p>
      <w:pPr>
        <w:pStyle w:val="ImageCaption"/>
      </w:pPr>
      <w:r>
        <w:t xml:space="preserve">Figure 8. Parameter sensitivity: elasticity of σ* at the Poverty Point baseline. Bars show the elasticity (percent change in σ* per 1% change in parameter). Red bars indicate parameters whose increase raises σ* (makes cooperation harder); green bars indicate parameters whose increase lowers σ* (makes cooperation easier). The threshold is most sensitive to the vulnerability differential (β, α) and total cost.</w:t>
      </w:r>
    </w:p>
    <w:bookmarkEnd w:id="93"/>
    <w:bookmarkStart w:id="100" w:name="two-dimensional-phase-diagrams"/>
    <w:p>
      <w:pPr>
        <w:pStyle w:val="Heading3"/>
      </w:pPr>
      <w:r>
        <w:t xml:space="preserve">12.2 Two-Dimensional Phase Diagrams</w:t>
      </w:r>
    </w:p>
    <w:p>
      <w:pPr>
        <w:pStyle w:val="FirstParagraph"/>
      </w:pPr>
      <w:r>
        <w:t xml:space="preserve">The parameter space can be visualized through two-dimensional phase diagrams showing the cooperation/defection boundary.</w:t>
      </w:r>
    </w:p>
    <w:p>
      <w:pPr>
        <w:pStyle w:val="BodyText"/>
      </w:pPr>
      <w:r>
        <w:rPr>
          <w:b/>
          <w:bCs/>
        </w:rPr>
        <w:t xml:space="preserve">Phase Diagram 1:</w:t>
      </w:r>
      <w:r>
        <w:rPr>
          <w:b/>
          <w:bCs/>
        </w:rPr>
        <w:t xml:space="preserve"> </w:t>
      </w:r>
      <m:oMath>
        <m:r>
          <m:t>σ</m:t>
        </m:r>
        <m:r>
          <m:rPr>
            <m:sty m:val="p"/>
          </m:rPr>
          <m:t>×</m:t>
        </m:r>
        <m:r>
          <m:t>ε</m:t>
        </m:r>
      </m:oMath>
      <w:r>
        <w:rPr>
          <w:b/>
          <w:bCs/>
        </w:rPr>
        <w:t xml:space="preserve"> </w:t>
      </w:r>
      <w:r>
        <w:rPr>
          <w:b/>
          <w:bCs/>
        </w:rPr>
        <w:t xml:space="preserve">space</w:t>
      </w:r>
    </w:p>
    <w:p>
      <w:pPr>
        <w:pStyle w:val="BodyText"/>
      </w:pPr>
      <w:r>
        <w:t xml:space="preserve">Holding other parameters at Poverty Point baseline values, the critical threshold traces a curve in</w:t>
      </w:r>
      <w:r>
        <w:t xml:space="preserve"> </w:t>
      </w:r>
      <m:oMath>
        <m:r>
          <m:rPr>
            <m:sty m:val="p"/>
          </m:rPr>
          <m:t>(</m:t>
        </m:r>
        <m:r>
          <m:t>σ</m:t>
        </m:r>
        <m:r>
          <m:rPr>
            <m:sty m:val="p"/>
          </m:rPr>
          <m:t>,</m:t>
        </m:r>
        <m:r>
          <m:t>ε</m:t>
        </m:r>
        <m:r>
          <m:rPr>
            <m:sty m:val="p"/>
          </m:rPr>
          <m:t>)</m:t>
        </m:r>
      </m:oMath>
      <w:r>
        <w:t xml:space="preserve"> </w:t>
      </w:r>
      <w:r>
        <w:t xml:space="preserve">space:</w:t>
      </w:r>
    </w:p>
    <w:p>
      <w:pPr>
        <w:pStyle w:val="BodyText"/>
      </w:pPr>
      <m:oMathPara>
        <m:oMathParaPr>
          <m:jc m:val="center"/>
        </m:oMathParaPr>
        <m:oMath>
          <m:sSup>
            <m:e>
              <m:r>
                <m:t>σ</m:t>
              </m:r>
            </m:e>
            <m:sup>
              <m:r>
                <m:rPr>
                  <m:sty m:val="p"/>
                </m:rPr>
                <m:t>*</m:t>
              </m:r>
            </m:sup>
          </m:sSup>
          <m:r>
            <m:rPr>
              <m:sty m:val="p"/>
            </m:rPr>
            <m:t>(</m:t>
          </m:r>
          <m:r>
            <m:t>ε</m:t>
          </m:r>
          <m:r>
            <m:rPr>
              <m:sty m:val="p"/>
            </m:rPr>
            <m:t>)</m:t>
          </m:r>
          <m:r>
            <m:rPr>
              <m:sty m:val="p"/>
            </m:rPr>
            <m:t>=</m:t>
          </m:r>
          <m:f>
            <m:fPr>
              <m:type m:val="bar"/>
            </m:fPr>
            <m:num>
              <m:sSub>
                <m:e>
                  <m:r>
                    <m:t>R</m:t>
                  </m:r>
                </m:e>
                <m:sub>
                  <m:r>
                    <m:rPr>
                      <m:nor/>
                      <m:sty m:val="p"/>
                    </m:rPr>
                    <m:t>ind</m:t>
                  </m:r>
                </m:sub>
              </m:sSub>
              <m:r>
                <m:rPr>
                  <m:sty m:val="p"/>
                </m:rPr>
                <m:t>−</m:t>
              </m:r>
              <m:r>
                <m:t>A</m:t>
              </m:r>
            </m:num>
            <m:den>
              <m:sSub>
                <m:e>
                  <m:r>
                    <m:t>R</m:t>
                  </m:r>
                </m:e>
                <m:sub>
                  <m:r>
                    <m:rPr>
                      <m:nor/>
                      <m:sty m:val="p"/>
                    </m:rPr>
                    <m:t>ind</m:t>
                  </m:r>
                </m:sub>
              </m:sSub>
              <m:r>
                <m:rPr>
                  <m:sty m:val="p"/>
                </m:rPr>
                <m:t>⋅</m:t>
              </m:r>
              <m:r>
                <m:t>β</m:t>
              </m:r>
              <m:r>
                <m:rPr>
                  <m:sty m:val="p"/>
                </m:rPr>
                <m:t>−</m:t>
              </m:r>
              <m:r>
                <m:t>A</m:t>
              </m:r>
              <m:r>
                <m:rPr>
                  <m:sty m:val="p"/>
                </m:rPr>
                <m:t>⋅</m:t>
              </m:r>
              <m:r>
                <m:t>α</m:t>
              </m:r>
              <m:r>
                <m:rPr>
                  <m:sty m:val="p"/>
                </m:rPr>
                <m:t>(</m:t>
              </m:r>
              <m:r>
                <m:t>1</m:t>
              </m:r>
              <m:r>
                <m:rPr>
                  <m:sty m:val="p"/>
                </m:rPr>
                <m:t>−</m:t>
              </m:r>
              <m:r>
                <m:t>ε</m:t>
              </m:r>
              <m:r>
                <m:rPr>
                  <m:sty m:val="p"/>
                </m:rPr>
                <m:t>)</m:t>
              </m:r>
            </m:den>
          </m:f>
        </m:oMath>
      </m:oMathPara>
    </w:p>
    <w:p>
      <w:pPr>
        <w:pStyle w:val="FirstParagraph"/>
      </w:pPr>
      <w:r>
        <w:t xml:space="preserve">The region above the curve (high</w:t>
      </w:r>
      <w:r>
        <w:t xml:space="preserve"> </w:t>
      </w:r>
      <m:oMath>
        <m:r>
          <m:t>σ</m:t>
        </m:r>
      </m:oMath>
      <w:r>
        <w:t xml:space="preserve">, high</w:t>
      </w:r>
      <w:r>
        <w:t xml:space="preserve"> </w:t>
      </w:r>
      <m:oMath>
        <m:r>
          <m:t>ε</m:t>
        </m:r>
      </m:oMath>
      <w:r>
        <w:t xml:space="preserve">) favors cooperation; the region below (low</w:t>
      </w:r>
      <w:r>
        <w:t xml:space="preserve"> </w:t>
      </w:r>
      <m:oMath>
        <m:r>
          <m:t>σ</m:t>
        </m:r>
      </m:oMath>
      <w:r>
        <w:t xml:space="preserve">, low</w:t>
      </w:r>
      <w:r>
        <w:t xml:space="preserve"> </w:t>
      </w:r>
      <m:oMath>
        <m:r>
          <m:t>ε</m:t>
        </m:r>
      </m:oMath>
      <w:r>
        <w:t xml:space="preserve">) favors defection. The curve is convex, reflecting the fact that ecotone advantage and environmental uncertainty are partially substitutable: higher</w:t>
      </w:r>
      <w:r>
        <w:t xml:space="preserve"> </w:t>
      </w:r>
      <m:oMath>
        <m:r>
          <m:t>ε</m:t>
        </m:r>
      </m:oMath>
      <w:r>
        <w:t xml:space="preserve"> </w:t>
      </w:r>
      <w:r>
        <w:t xml:space="preserve">compensates for lower</w:t>
      </w:r>
      <w:r>
        <w:t xml:space="preserve"> </w:t>
      </w:r>
      <m:oMath>
        <m:r>
          <m:t>σ</m:t>
        </m:r>
      </m:oMath>
      <w:r>
        <w:t xml:space="preserve"> </w:t>
      </w:r>
      <w:r>
        <w:t xml:space="preserve">and vice versa.</w:t>
      </w:r>
    </w:p>
    <w:p>
      <w:pPr>
        <w:pStyle w:val="CaptionedFigure"/>
      </w:pPr>
      <w:r>
        <w:drawing>
          <wp:inline>
            <wp:extent cx="5334000" cy="4330706"/>
            <wp:effectExtent b="0" l="0" r="0" t="0"/>
            <wp:docPr descr="Figure 9. Phase space in σ × ε dimensions. The black boundary curve separates the cooperation-favored region (blue, upper right) from the defection-favored region (red, lower left). All four case studies are positioned at their estimated σ and ε values, with circles for territorial systems and diamonds for aggregation systems. The phase diagram shows that ecotone advantage and environmental uncertainty are partially substitutable." title="" id="95" name="Picture"/>
            <a:graphic>
              <a:graphicData uri="http://schemas.openxmlformats.org/drawingml/2006/picture">
                <pic:pic>
                  <pic:nvPicPr>
                    <pic:cNvPr descr="figures/fig_09_sigma_epsilon_phase.png" id="96" name="Picture"/>
                    <pic:cNvPicPr>
                      <a:picLocks noChangeArrowheads="1" noChangeAspect="1"/>
                    </pic:cNvPicPr>
                  </pic:nvPicPr>
                  <pic:blipFill>
                    <a:blip r:embed="rId94"/>
                    <a:stretch>
                      <a:fillRect/>
                    </a:stretch>
                  </pic:blipFill>
                  <pic:spPr bwMode="auto">
                    <a:xfrm>
                      <a:off x="0" y="0"/>
                      <a:ext cx="5334000" cy="4330706"/>
                    </a:xfrm>
                    <a:prstGeom prst="rect">
                      <a:avLst/>
                    </a:prstGeom>
                    <a:noFill/>
                    <a:ln w="9525">
                      <a:noFill/>
                      <a:headEnd/>
                      <a:tailEnd/>
                    </a:ln>
                  </pic:spPr>
                </pic:pic>
              </a:graphicData>
            </a:graphic>
          </wp:inline>
        </w:drawing>
      </w:r>
    </w:p>
    <w:p>
      <w:pPr>
        <w:pStyle w:val="ImageCaption"/>
      </w:pPr>
      <w:r>
        <w:t xml:space="preserve">Figure 9. Phase space in σ × ε dimensions. The black boundary curve separates the cooperation-favored region (blue, upper right) from the defection-favored region (red, lower left). All four case studies are positioned at their estimated σ and ε values, with circles for territorial systems and diamonds for aggregation systems. The phase diagram shows that ecotone advantage and environmental uncertainty are partially substitutable.</w:t>
      </w:r>
    </w:p>
    <w:p>
      <w:pPr>
        <w:pStyle w:val="BodyText"/>
      </w:pPr>
      <w:r>
        <w:rPr>
          <w:b/>
          <w:bCs/>
        </w:rPr>
        <w:t xml:space="preserve">Phase Diagram 2:</w:t>
      </w:r>
      <w:r>
        <w:rPr>
          <w:b/>
          <w:bCs/>
        </w:rPr>
        <w:t xml:space="preserve"> </w:t>
      </w:r>
      <m:oMath>
        <m:r>
          <m:t>σ</m:t>
        </m:r>
        <m:r>
          <m:rPr>
            <m:sty m:val="p"/>
          </m:rPr>
          <m:t>×</m:t>
        </m:r>
        <m:sSub>
          <m:e>
            <m:r>
              <m:t>C</m:t>
            </m:r>
          </m:e>
          <m:sub>
            <m:r>
              <m:rPr>
                <m:nor/>
                <m:sty m:val="p"/>
              </m:rPr>
              <m:t>total</m:t>
            </m:r>
          </m:sub>
        </m:sSub>
      </m:oMath>
      <w:r>
        <w:rPr>
          <w:b/>
          <w:bCs/>
        </w:rPr>
        <w:t xml:space="preserve"> </w:t>
      </w:r>
      <w:r>
        <w:rPr>
          <w:b/>
          <w:bCs/>
        </w:rPr>
        <w:t xml:space="preserve">space</w:t>
      </w:r>
    </w:p>
    <w:p>
      <w:pPr>
        <w:pStyle w:val="BodyText"/>
      </w:pPr>
      <w:r>
        <w:t xml:space="preserve">At fixed</w:t>
      </w:r>
      <w:r>
        <w:t xml:space="preserve"> </w:t>
      </w:r>
      <m:oMath>
        <m:r>
          <m:t>ε</m:t>
        </m:r>
      </m:oMath>
      <w:r>
        <w:t xml:space="preserve">, the boundary between cooperation and defection regions in</w:t>
      </w:r>
      <w:r>
        <w:t xml:space="preserve"> </w:t>
      </w:r>
      <m:oMath>
        <m:r>
          <m:rPr>
            <m:sty m:val="p"/>
          </m:rPr>
          <m:t>(</m:t>
        </m:r>
        <m:r>
          <m:t>σ</m:t>
        </m:r>
        <m:r>
          <m:rPr>
            <m:sty m:val="p"/>
          </m:rPr>
          <m:t>,</m:t>
        </m:r>
        <m:r>
          <m:t>C</m:t>
        </m:r>
        <m:r>
          <m:rPr>
            <m:sty m:val="p"/>
          </m:rPr>
          <m:t>)</m:t>
        </m:r>
      </m:oMath>
      <w:r>
        <w:t xml:space="preserve"> </w:t>
      </w:r>
      <w:r>
        <w:t xml:space="preserve">space is approximately linear with positive slope:</w:t>
      </w:r>
    </w:p>
    <w:p>
      <w:pPr>
        <w:pStyle w:val="BodyText"/>
      </w:pPr>
      <m:oMathPara>
        <m:oMathParaPr>
          <m:jc m:val="center"/>
        </m:oMathParaPr>
        <m:oMath>
          <m:sSup>
            <m:e>
              <m:r>
                <m:t>σ</m:t>
              </m:r>
            </m:e>
            <m:sup>
              <m:r>
                <m:rPr>
                  <m:sty m:val="p"/>
                </m:rPr>
                <m:t>*</m:t>
              </m:r>
            </m:sup>
          </m:sSup>
          <m:r>
            <m:rPr>
              <m:sty m:val="p"/>
            </m:rPr>
            <m:t>(</m:t>
          </m:r>
          <m:r>
            <m:t>C</m:t>
          </m:r>
          <m:r>
            <m:rPr>
              <m:sty m:val="p"/>
            </m:rPr>
            <m:t>)</m:t>
          </m:r>
          <m:r>
            <m:rPr>
              <m:sty m:val="p"/>
            </m:rPr>
            <m:t>≈</m:t>
          </m:r>
          <m:f>
            <m:fPr>
              <m:type m:val="bar"/>
            </m:fPr>
            <m:num>
              <m:sSub>
                <m:e>
                  <m:r>
                    <m:t>R</m:t>
                  </m:r>
                </m:e>
                <m:sub>
                  <m:r>
                    <m:rPr>
                      <m:nor/>
                      <m:sty m:val="p"/>
                    </m:rPr>
                    <m:t>ind</m:t>
                  </m:r>
                </m:sub>
              </m:sSub>
              <m:r>
                <m:rPr>
                  <m:sty m:val="p"/>
                </m:rPr>
                <m:t>−</m:t>
              </m:r>
              <m:r>
                <m:rPr>
                  <m:sty m:val="p"/>
                </m:rPr>
                <m:t>(</m:t>
              </m:r>
              <m:r>
                <m:t>1</m:t>
              </m:r>
              <m:r>
                <m:rPr>
                  <m:sty m:val="p"/>
                </m:rPr>
                <m:t>−</m:t>
              </m:r>
              <m:r>
                <m:t>C</m:t>
              </m:r>
              <m:r>
                <m:rPr>
                  <m:sty m:val="p"/>
                </m:rPr>
                <m:t>)</m:t>
              </m:r>
              <m:r>
                <m:rPr>
                  <m:sty m:val="p"/>
                </m:rPr>
                <m:t>⋅</m:t>
              </m:r>
              <m:r>
                <m:t>f</m:t>
              </m:r>
              <m:r>
                <m:rPr>
                  <m:sty m:val="p"/>
                </m:rPr>
                <m:t>(</m:t>
              </m:r>
              <m:r>
                <m:t>n</m:t>
              </m:r>
              <m:r>
                <m:rPr>
                  <m:sty m:val="p"/>
                </m:rPr>
                <m:t>)</m:t>
              </m:r>
              <m:r>
                <m:rPr>
                  <m:sty m:val="p"/>
                </m:rPr>
                <m:t>⋅</m:t>
              </m:r>
              <m:r>
                <m:rPr>
                  <m:sty m:val="p"/>
                </m:rPr>
                <m:t>(</m:t>
              </m:r>
              <m:r>
                <m:t>1</m:t>
              </m:r>
              <m:r>
                <m:rPr>
                  <m:sty m:val="p"/>
                </m:rPr>
                <m:t>+</m:t>
              </m:r>
              <m:r>
                <m:t>B</m:t>
              </m:r>
              <m:r>
                <m:rPr>
                  <m:sty m:val="p"/>
                </m:rPr>
                <m:t>)</m:t>
              </m:r>
            </m:num>
            <m:den>
              <m:sSub>
                <m:e>
                  <m:r>
                    <m:t>R</m:t>
                  </m:r>
                </m:e>
                <m:sub>
                  <m:r>
                    <m:rPr>
                      <m:nor/>
                      <m:sty m:val="p"/>
                    </m:rPr>
                    <m:t>ind</m:t>
                  </m:r>
                </m:sub>
              </m:sSub>
              <m:r>
                <m:rPr>
                  <m:sty m:val="p"/>
                </m:rPr>
                <m:t>⋅</m:t>
              </m:r>
              <m:r>
                <m:t>β</m:t>
              </m:r>
              <m:r>
                <m:rPr>
                  <m:sty m:val="p"/>
                </m:rPr>
                <m:t>−</m:t>
              </m:r>
              <m:r>
                <m:rPr>
                  <m:sty m:val="p"/>
                </m:rPr>
                <m:t>(</m:t>
              </m:r>
              <m:r>
                <m:t>1</m:t>
              </m:r>
              <m:r>
                <m:rPr>
                  <m:sty m:val="p"/>
                </m:rPr>
                <m:t>−</m:t>
              </m:r>
              <m:r>
                <m:t>C</m:t>
              </m:r>
              <m:r>
                <m:rPr>
                  <m:sty m:val="p"/>
                </m:rPr>
                <m:t>)</m:t>
              </m:r>
              <m:r>
                <m:rPr>
                  <m:sty m:val="p"/>
                </m:rPr>
                <m:t>⋅</m:t>
              </m:r>
              <m:sSub>
                <m:e>
                  <m:r>
                    <m:t>α</m:t>
                  </m:r>
                </m:e>
                <m:sub>
                  <m:r>
                    <m:rPr>
                      <m:nor/>
                      <m:sty m:val="p"/>
                    </m:rPr>
                    <m:t>eff</m:t>
                  </m:r>
                </m:sub>
              </m:sSub>
              <m:r>
                <m:rPr>
                  <m:sty m:val="p"/>
                </m:rPr>
                <m:t>⋅</m:t>
              </m:r>
              <m:r>
                <m:t>f</m:t>
              </m:r>
              <m:r>
                <m:rPr>
                  <m:sty m:val="p"/>
                </m:rPr>
                <m:t>(</m:t>
              </m:r>
              <m:r>
                <m:t>n</m:t>
              </m:r>
              <m:r>
                <m:rPr>
                  <m:sty m:val="p"/>
                </m:rPr>
                <m:t>)</m:t>
              </m:r>
              <m:r>
                <m:rPr>
                  <m:sty m:val="p"/>
                </m:rPr>
                <m:t>⋅</m:t>
              </m:r>
              <m:r>
                <m:rPr>
                  <m:sty m:val="p"/>
                </m:rPr>
                <m:t>(</m:t>
              </m:r>
              <m:r>
                <m:t>1</m:t>
              </m:r>
              <m:r>
                <m:rPr>
                  <m:sty m:val="p"/>
                </m:rPr>
                <m:t>+</m:t>
              </m:r>
              <m:r>
                <m:t>B</m:t>
              </m:r>
              <m:r>
                <m:rPr>
                  <m:sty m:val="p"/>
                </m:rPr>
                <m:t>)</m:t>
              </m:r>
            </m:den>
          </m:f>
        </m:oMath>
      </m:oMathPara>
    </w:p>
    <w:p>
      <w:pPr>
        <w:pStyle w:val="FirstParagraph"/>
      </w:pPr>
      <w:r>
        <w:t xml:space="preserve">Higher costs require higher uncertainty to justify cooperation. The four case studies array along this boundary with Lamoka Lake (low</w:t>
      </w:r>
      <w:r>
        <w:t xml:space="preserve"> </w:t>
      </w:r>
      <m:oMath>
        <m:r>
          <m:t>C</m:t>
        </m:r>
      </m:oMath>
      <w:r>
        <w:t xml:space="preserve">, low</w:t>
      </w:r>
      <w:r>
        <w:t xml:space="preserve"> </w:t>
      </w:r>
      <m:oMath>
        <m:sSup>
          <m:e>
            <m:r>
              <m:t>σ</m:t>
            </m:r>
          </m:e>
          <m:sup>
            <m:r>
              <m:rPr>
                <m:sty m:val="p"/>
              </m:rPr>
              <m:t>*</m:t>
            </m:r>
          </m:sup>
        </m:sSup>
      </m:oMath>
      <w:r>
        <w:t xml:space="preserve">) at one end and Poverty Point (high</w:t>
      </w:r>
      <w:r>
        <w:t xml:space="preserve"> </w:t>
      </w:r>
      <m:oMath>
        <m:r>
          <m:t>C</m:t>
        </m:r>
      </m:oMath>
      <w:r>
        <w:t xml:space="preserve">, high</w:t>
      </w:r>
      <w:r>
        <w:t xml:space="preserve"> </w:t>
      </w:r>
      <m:oMath>
        <m:sSup>
          <m:e>
            <m:r>
              <m:t>σ</m:t>
            </m:r>
          </m:e>
          <m:sup>
            <m:r>
              <m:rPr>
                <m:sty m:val="p"/>
              </m:rPr>
              <m:t>*</m:t>
            </m:r>
          </m:sup>
        </m:sSup>
      </m:oMath>
      <w:r>
        <w:t xml:space="preserve">) at the other.</w:t>
      </w:r>
    </w:p>
    <w:p>
      <w:pPr>
        <w:pStyle w:val="CaptionedFigure"/>
      </w:pPr>
      <w:r>
        <w:drawing>
          <wp:inline>
            <wp:extent cx="5334000" cy="3648986"/>
            <wp:effectExtent b="0" l="0" r="0" t="0"/>
            <wp:docPr descr="Figure 7. Four case studies in σ × C_total space. The black curve shows the phase boundary separating cooperation-favored (right, blue) and defection-favored (left, red) regions. Each case study is positioned at its predicted σ* and C_total, with circles for territorial systems and diamonds for aggregation systems. Horizontal bars show estimated σ ranges from paleoclimate proxies." title="" id="98" name="Picture"/>
            <a:graphic>
              <a:graphicData uri="http://schemas.openxmlformats.org/drawingml/2006/picture">
                <pic:pic>
                  <pic:nvPicPr>
                    <pic:cNvPr descr="figures/fig_07_four_cases_phase.png" id="99" name="Picture"/>
                    <pic:cNvPicPr>
                      <a:picLocks noChangeArrowheads="1" noChangeAspect="1"/>
                    </pic:cNvPicPr>
                  </pic:nvPicPr>
                  <pic:blipFill>
                    <a:blip r:embed="rId97"/>
                    <a:stretch>
                      <a:fillRect/>
                    </a:stretch>
                  </pic:blipFill>
                  <pic:spPr bwMode="auto">
                    <a:xfrm>
                      <a:off x="0" y="0"/>
                      <a:ext cx="5334000" cy="3648986"/>
                    </a:xfrm>
                    <a:prstGeom prst="rect">
                      <a:avLst/>
                    </a:prstGeom>
                    <a:noFill/>
                    <a:ln w="9525">
                      <a:noFill/>
                      <a:headEnd/>
                      <a:tailEnd/>
                    </a:ln>
                  </pic:spPr>
                </pic:pic>
              </a:graphicData>
            </a:graphic>
          </wp:inline>
        </w:drawing>
      </w:r>
    </w:p>
    <w:p>
      <w:pPr>
        <w:pStyle w:val="ImageCaption"/>
      </w:pPr>
      <w:r>
        <w:t xml:space="preserve">Figure 7. Four case studies in σ × C_total space. The black curve shows the phase boundary separating cooperation-favored (right, blue) and defection-favored (left, red) regions. Each case study is positioned at its predicted σ* and C_total, with circles for territorial systems and diamonds for aggregation systems. Horizontal bars show estimated σ ranges from paleoclimate proxies.</w:t>
      </w:r>
    </w:p>
    <w:p>
      <w:pPr>
        <w:pStyle w:val="BodyText"/>
      </w:pPr>
      <w:r>
        <w:rPr>
          <w:b/>
          <w:bCs/>
        </w:rPr>
        <w:t xml:space="preserve">Phase Diagram 3:</w:t>
      </w:r>
      <w:r>
        <w:rPr>
          <w:b/>
          <w:bCs/>
        </w:rPr>
        <w:t xml:space="preserve"> </w:t>
      </w:r>
      <m:oMath>
        <m:r>
          <m:t>α</m:t>
        </m:r>
        <m:r>
          <m:rPr>
            <m:sty m:val="p"/>
          </m:rPr>
          <m:t>×</m:t>
        </m:r>
        <m:r>
          <m:t>β</m:t>
        </m:r>
      </m:oMath>
      <w:r>
        <w:rPr>
          <w:b/>
          <w:bCs/>
        </w:rPr>
        <w:t xml:space="preserve"> </w:t>
      </w:r>
      <w:r>
        <w:rPr>
          <w:b/>
          <w:bCs/>
        </w:rPr>
        <w:t xml:space="preserve">space</w:t>
      </w:r>
    </w:p>
    <w:p>
      <w:pPr>
        <w:pStyle w:val="BodyText"/>
      </w:pPr>
      <w:r>
        <w:t xml:space="preserve">At fixed</w:t>
      </w:r>
      <w:r>
        <w:t xml:space="preserve"> </w:t>
      </w:r>
      <m:oMath>
        <m:sSub>
          <m:e>
            <m:r>
              <m:t>C</m:t>
            </m:r>
          </m:e>
          <m:sub>
            <m:r>
              <m:rPr>
                <m:nor/>
                <m:sty m:val="p"/>
              </m:rPr>
              <m:t>total</m:t>
            </m:r>
          </m:sub>
        </m:sSub>
      </m:oMath>
      <w:r>
        <w:t xml:space="preserve"> </w:t>
      </w:r>
      <w:r>
        <w:t xml:space="preserve">and</w:t>
      </w:r>
      <w:r>
        <w:t xml:space="preserve"> </w:t>
      </w:r>
      <m:oMath>
        <m:r>
          <m:t>σ</m:t>
        </m:r>
      </m:oMath>
      <w:r>
        <w:t xml:space="preserve">, cooperation is favored when the vulnerability differential is large enough. The boundary condition</w:t>
      </w:r>
      <w:r>
        <w:t xml:space="preserve"> </w:t>
      </w:r>
      <m:oMath>
        <m:sSub>
          <m:e>
            <m:r>
              <m:t>W</m:t>
            </m:r>
          </m:e>
          <m:sub>
            <m:r>
              <m:t>C</m:t>
            </m:r>
          </m:sub>
        </m:sSub>
        <m:r>
          <m:rPr>
            <m:sty m:val="p"/>
          </m:rPr>
          <m:t>(</m:t>
        </m:r>
        <m:r>
          <m:t>σ</m:t>
        </m:r>
        <m:r>
          <m:rPr>
            <m:sty m:val="p"/>
          </m:rPr>
          <m:t>)</m:t>
        </m:r>
        <m:r>
          <m:rPr>
            <m:sty m:val="p"/>
          </m:rPr>
          <m:t>=</m:t>
        </m:r>
        <m:sSub>
          <m:e>
            <m:r>
              <m:t>W</m:t>
            </m:r>
          </m:e>
          <m:sub>
            <m:r>
              <m:t>D</m:t>
            </m:r>
          </m:sub>
        </m:sSub>
        <m:r>
          <m:rPr>
            <m:sty m:val="p"/>
          </m:rPr>
          <m:t>(</m:t>
        </m:r>
        <m:r>
          <m:t>σ</m:t>
        </m:r>
        <m:r>
          <m:rPr>
            <m:sty m:val="p"/>
          </m:rPr>
          <m:t>)</m:t>
        </m:r>
      </m:oMath>
      <w:r>
        <w:t xml:space="preserve"> </w:t>
      </w:r>
      <w:r>
        <w:t xml:space="preserve">can be rearranged to express the critical</w:t>
      </w:r>
      <w:r>
        <w:t xml:space="preserve"> </w:t>
      </w:r>
      <m:oMath>
        <m:r>
          <m:t>β</m:t>
        </m:r>
      </m:oMath>
      <w:r>
        <w:t xml:space="preserve"> </w:t>
      </w:r>
      <w:r>
        <w:t xml:space="preserve">as a function of</w:t>
      </w:r>
      <w:r>
        <w:t xml:space="preserve"> </w:t>
      </w:r>
      <m:oMath>
        <m:r>
          <m:t>α</m:t>
        </m:r>
      </m:oMath>
      <w:r>
        <w:t xml:space="preserve">:</w:t>
      </w:r>
    </w:p>
    <w:p>
      <w:pPr>
        <w:pStyle w:val="BodyText"/>
      </w:pPr>
      <m:oMathPara>
        <m:oMathParaPr>
          <m:jc m:val="center"/>
        </m:oMathParaPr>
        <m:oMath>
          <m:sSub>
            <m:e>
              <m:r>
                <m:t>β</m:t>
              </m:r>
            </m:e>
            <m:sub>
              <m:r>
                <m:rPr>
                  <m:nor/>
                  <m:sty m:val="p"/>
                </m:rPr>
                <m:t>critical</m:t>
              </m:r>
            </m:sub>
          </m:sSub>
          <m:r>
            <m:rPr>
              <m:sty m:val="p"/>
            </m:rPr>
            <m:t>=</m:t>
          </m:r>
          <m:f>
            <m:fPr>
              <m:type m:val="bar"/>
            </m:fPr>
            <m:num>
              <m:sSub>
                <m:e>
                  <m:r>
                    <m:t>R</m:t>
                  </m:r>
                </m:e>
                <m:sub>
                  <m:r>
                    <m:rPr>
                      <m:nor/>
                      <m:sty m:val="p"/>
                    </m:rPr>
                    <m:t>ind</m:t>
                  </m:r>
                </m:sub>
              </m:sSub>
              <m:r>
                <m:rPr>
                  <m:sty m:val="p"/>
                </m:rPr>
                <m:t>⋅</m:t>
              </m:r>
              <m:sSub>
                <m:e>
                  <m:r>
                    <m:t>γ</m:t>
                  </m:r>
                </m:e>
                <m:sub>
                  <m:r>
                    <m:t>n</m:t>
                  </m:r>
                </m:sub>
              </m:sSub>
              <m:r>
                <m:rPr>
                  <m:sty m:val="p"/>
                </m:rPr>
                <m:t>−</m:t>
              </m:r>
              <m:r>
                <m:t>A</m:t>
              </m:r>
              <m:r>
                <m:rPr>
                  <m:sty m:val="p"/>
                </m:rPr>
                <m:t>⋅</m:t>
              </m:r>
              <m:sSub>
                <m:e>
                  <m:r>
                    <m:t>γ</m:t>
                  </m:r>
                </m:e>
                <m:sub>
                  <m:r>
                    <m:t>s</m:t>
                  </m:r>
                </m:sub>
              </m:sSub>
              <m:r>
                <m:rPr>
                  <m:sty m:val="p"/>
                </m:rPr>
                <m:t>+</m:t>
              </m:r>
              <m:r>
                <m:t>A</m:t>
              </m:r>
              <m:r>
                <m:rPr>
                  <m:sty m:val="p"/>
                </m:rPr>
                <m:t>⋅</m:t>
              </m:r>
              <m:sSub>
                <m:e>
                  <m:r>
                    <m:t>α</m:t>
                  </m:r>
                </m:e>
                <m:sub>
                  <m:r>
                    <m:rPr>
                      <m:nor/>
                      <m:sty m:val="p"/>
                    </m:rPr>
                    <m:t>eff</m:t>
                  </m:r>
                </m:sub>
              </m:sSub>
              <m:r>
                <m:rPr>
                  <m:sty m:val="p"/>
                </m:rPr>
                <m:t>⋅</m:t>
              </m:r>
              <m:sSub>
                <m:e>
                  <m:r>
                    <m:t>γ</m:t>
                  </m:r>
                </m:e>
                <m:sub>
                  <m:r>
                    <m:t>s</m:t>
                  </m:r>
                </m:sub>
              </m:sSub>
              <m:r>
                <m:rPr>
                  <m:sty m:val="p"/>
                </m:rPr>
                <m:t>⋅</m:t>
              </m:r>
              <m:r>
                <m:t>σ</m:t>
              </m:r>
            </m:num>
            <m:den>
              <m:sSub>
                <m:e>
                  <m:r>
                    <m:t>R</m:t>
                  </m:r>
                </m:e>
                <m:sub>
                  <m:r>
                    <m:rPr>
                      <m:nor/>
                      <m:sty m:val="p"/>
                    </m:rPr>
                    <m:t>ind</m:t>
                  </m:r>
                </m:sub>
              </m:sSub>
              <m:r>
                <m:rPr>
                  <m:sty m:val="p"/>
                </m:rPr>
                <m:t>⋅</m:t>
              </m:r>
              <m:sSub>
                <m:e>
                  <m:r>
                    <m:t>γ</m:t>
                  </m:r>
                </m:e>
                <m:sub>
                  <m:r>
                    <m:t>n</m:t>
                  </m:r>
                </m:sub>
              </m:sSub>
              <m:r>
                <m:rPr>
                  <m:sty m:val="p"/>
                </m:rPr>
                <m:t>⋅</m:t>
              </m:r>
              <m:r>
                <m:t>σ</m:t>
              </m:r>
            </m:den>
          </m:f>
        </m:oMath>
      </m:oMathPara>
    </w:p>
    <w:p>
      <w:pPr>
        <w:pStyle w:val="FirstParagraph"/>
      </w:pPr>
      <w:r>
        <w:t xml:space="preserve">Cooperation is favored when</w:t>
      </w:r>
      <w:r>
        <w:t xml:space="preserve"> </w:t>
      </w:r>
      <m:oMath>
        <m:r>
          <m:t>β</m:t>
        </m:r>
        <m:r>
          <m:rPr>
            <m:sty m:val="p"/>
          </m:rPr>
          <m:t>&gt;</m:t>
        </m:r>
        <m:sSub>
          <m:e>
            <m:r>
              <m:t>β</m:t>
            </m:r>
          </m:e>
          <m:sub>
            <m:r>
              <m:rPr>
                <m:nor/>
                <m:sty m:val="p"/>
              </m:rPr>
              <m:t>critical</m:t>
            </m:r>
          </m:sub>
        </m:sSub>
      </m:oMath>
      <w:r>
        <w:t xml:space="preserve">. This boundary defines a region in</w:t>
      </w:r>
      <w:r>
        <w:t xml:space="preserve"> </w:t>
      </w:r>
      <m:oMath>
        <m:r>
          <m:rPr>
            <m:sty m:val="p"/>
          </m:rPr>
          <m:t>(</m:t>
        </m:r>
        <m:r>
          <m:t>α</m:t>
        </m:r>
        <m:r>
          <m:rPr>
            <m:sty m:val="p"/>
          </m:rPr>
          <m:t>,</m:t>
        </m:r>
        <m:r>
          <m:t>β</m:t>
        </m:r>
        <m:r>
          <m:rPr>
            <m:sty m:val="p"/>
          </m:rPr>
          <m:t>)</m:t>
        </m:r>
      </m:oMath>
      <w:r>
        <w:t xml:space="preserve"> </w:t>
      </w:r>
      <w:r>
        <w:t xml:space="preserve">space: cooperation is favored above and to the left of the boundary (high</w:t>
      </w:r>
      <w:r>
        <w:t xml:space="preserve"> </w:t>
      </w:r>
      <m:oMath>
        <m:r>
          <m:t>β</m:t>
        </m:r>
      </m:oMath>
      <w:r>
        <w:t xml:space="preserve">, low</w:t>
      </w:r>
      <w:r>
        <w:t xml:space="preserve"> </w:t>
      </w:r>
      <m:oMath>
        <m:r>
          <m:t>α</m:t>
        </m:r>
      </m:oMath>
      <w:r>
        <w:t xml:space="preserve">), while defection is favored below and to the right (low</w:t>
      </w:r>
      <w:r>
        <w:t xml:space="preserve"> </w:t>
      </w:r>
      <m:oMath>
        <m:r>
          <m:t>β</m:t>
        </m:r>
      </m:oMath>
      <w:r>
        <w:t xml:space="preserve">, high</w:t>
      </w:r>
      <w:r>
        <w:t xml:space="preserve"> </w:t>
      </w:r>
      <m:oMath>
        <m:r>
          <m:t>α</m:t>
        </m:r>
      </m:oMath>
      <w:r>
        <w:t xml:space="preserve">).</w:t>
      </w:r>
    </w:p>
    <w:p>
      <w:pPr>
        <w:pStyle w:val="BodyText"/>
      </w:pPr>
      <w:r>
        <w:t xml:space="preserve">The four case studies occupy distinct positions: Rapa Nui in the high-</w:t>
      </w:r>
      <m:oMath>
        <m:r>
          <m:t>β</m:t>
        </m:r>
      </m:oMath>
      <w:r>
        <w:t xml:space="preserve">/low-</w:t>
      </w:r>
      <m:oMath>
        <m:r>
          <m:t>α</m:t>
        </m:r>
      </m:oMath>
      <w:r>
        <w:t xml:space="preserve"> </w:t>
      </w:r>
      <w:r>
        <w:t xml:space="preserve">corner (strong asymmetry, island isolation), Poverty Point and Lamoka Lake in the moderate region (mainland with more fallback options).</w:t>
      </w:r>
    </w:p>
    <w:bookmarkEnd w:id="100"/>
    <w:bookmarkStart w:id="101" w:name="Xd8864a8e6e75eb8f9b38936fb9ae128663b855c"/>
    <w:p>
      <w:pPr>
        <w:pStyle w:val="Heading3"/>
      </w:pPr>
      <w:r>
        <w:t xml:space="preserve">12.3 Cross-Case Positioning in Parameter Space</w:t>
      </w:r>
    </w:p>
    <w:p>
      <w:pPr>
        <w:pStyle w:val="FirstParagraph"/>
      </w:pPr>
      <w:r>
        <w:rPr>
          <w:b/>
          <w:bCs/>
        </w:rPr>
        <w:t xml:space="preserve">Table 13.</w:t>
      </w:r>
      <w:r>
        <w:t xml:space="preserve"> </w:t>
      </w:r>
      <w:r>
        <w:t xml:space="preserve">Summary of critical threshold values and environmental conditions.</w:t>
      </w:r>
    </w:p>
    <w:tbl>
      <w:tblPr>
        <w:tblStyle w:val="Table"/>
        <w:tblW w:type="pct" w:w="5000"/>
        <w:tblLayout w:type="fixed"/>
        <w:tblLook w:firstRow="1" w:lastRow="0" w:firstColumn="0" w:lastColumn="0" w:noHBand="0" w:noVBand="0" w:val="0020"/>
      </w:tblPr>
      <w:tblGrid>
        <w:gridCol w:w="495"/>
        <w:gridCol w:w="1980"/>
        <w:gridCol w:w="1732"/>
        <w:gridCol w:w="1897"/>
        <w:gridCol w:w="1815"/>
      </w:tblGrid>
      <w:tr>
        <w:trPr>
          <w:tblHeader w:val="on"/>
        </w:trPr>
        <w:tc>
          <w:tcPr/>
          <w:p>
            <w:pPr>
              <w:pStyle w:val="Compact"/>
            </w:pPr>
            <w:r>
              <w:t xml:space="preserve">Case</w:t>
            </w:r>
          </w:p>
        </w:tc>
        <w:tc>
          <w:tcPr/>
          <w:p>
            <w:pPr>
              <w:pStyle w:val="Compact"/>
            </w:pPr>
            <m:oMath>
              <m:sSup>
                <m:e>
                  <m:r>
                    <m:t>σ</m:t>
                  </m:r>
                </m:e>
                <m:sup>
                  <m:r>
                    <m:rPr>
                      <m:sty m:val="p"/>
                    </m:rPr>
                    <m:t>*</m:t>
                  </m:r>
                </m:sup>
              </m:sSup>
            </m:oMath>
            <w:r>
              <w:t xml:space="preserve"> </w:t>
            </w:r>
            <w:r>
              <w:t xml:space="preserve">(predicted)</w:t>
            </w:r>
          </w:p>
        </w:tc>
        <w:tc>
          <w:tcPr/>
          <w:p>
            <w:pPr>
              <w:pStyle w:val="Compact"/>
            </w:pPr>
            <m:oMath>
              <m:r>
                <m:t>σ</m:t>
              </m:r>
            </m:oMath>
            <w:r>
              <w:t xml:space="preserve"> </w:t>
            </w:r>
            <w:r>
              <w:t xml:space="preserve">(estimated)</w:t>
            </w:r>
          </w:p>
        </w:tc>
        <w:tc>
          <w:tcPr/>
          <w:p>
            <w:pPr>
              <w:pStyle w:val="Compact"/>
            </w:pPr>
            <m:oMath>
              <m:r>
                <m:t>σ</m:t>
              </m:r>
              <m:r>
                <m:rPr>
                  <m:sty m:val="p"/>
                </m:rPr>
                <m:t>&gt;</m:t>
              </m:r>
              <m:sSup>
                <m:e>
                  <m:r>
                    <m:t>σ</m:t>
                  </m:r>
                </m:e>
                <m:sup>
                  <m:r>
                    <m:rPr>
                      <m:sty m:val="p"/>
                    </m:rPr>
                    <m:t>*</m:t>
                  </m:r>
                </m:sup>
              </m:sSup>
            </m:oMath>
            <w:r>
              <w:t xml:space="preserve">?</w:t>
            </w:r>
          </w:p>
        </w:tc>
        <w:tc>
          <w:tcPr/>
          <w:p>
            <w:pPr>
              <w:pStyle w:val="Compact"/>
            </w:pPr>
            <w:r>
              <w:t xml:space="preserve">Cooperation observed?</w:t>
            </w:r>
          </w:p>
        </w:tc>
      </w:tr>
      <w:tr>
        <w:tc>
          <w:tcPr/>
          <w:p>
            <w:pPr>
              <w:pStyle w:val="Compact"/>
            </w:pPr>
            <w:r>
              <w:t xml:space="preserve">Rapa Nui</w:t>
            </w:r>
          </w:p>
        </w:tc>
        <w:tc>
          <w:tcPr/>
          <w:p>
            <w:pPr>
              <w:pStyle w:val="Compact"/>
            </w:pPr>
            <w:r>
              <w:t xml:space="preserve">0.389</w:t>
            </w:r>
          </w:p>
        </w:tc>
        <w:tc>
          <w:tcPr/>
          <w:p>
            <w:pPr>
              <w:pStyle w:val="Compact"/>
            </w:pPr>
            <w:r>
              <w:t xml:space="preserve">~0.31</w:t>
            </w:r>
          </w:p>
        </w:tc>
        <w:tc>
          <w:tcPr/>
          <w:p>
            <w:pPr>
              <w:pStyle w:val="Compact"/>
            </w:pPr>
            <w:r>
              <w:t xml:space="preserve">Marginal</w:t>
            </w:r>
          </w:p>
        </w:tc>
        <w:tc>
          <w:tcPr/>
          <w:p>
            <w:pPr>
              <w:pStyle w:val="Compact"/>
            </w:pPr>
            <w:r>
              <w:t xml:space="preserve">Yes (conditional on climate cycles)</w:t>
            </w:r>
          </w:p>
        </w:tc>
      </w:tr>
      <w:tr>
        <w:tc>
          <w:tcPr/>
          <w:p>
            <w:pPr>
              <w:pStyle w:val="Compact"/>
            </w:pPr>
            <w:r>
              <w:t xml:space="preserve">Chaco Canyon</w:t>
            </w:r>
          </w:p>
        </w:tc>
        <w:tc>
          <w:tcPr/>
          <w:p>
            <w:pPr>
              <w:pStyle w:val="Compact"/>
            </w:pPr>
            <w:r>
              <w:t xml:space="preserve">~0.15*</w:t>
            </w:r>
          </w:p>
        </w:tc>
        <w:tc>
          <w:tcPr/>
          <w:p>
            <w:pPr>
              <w:pStyle w:val="Compact"/>
            </w:pPr>
            <w:r>
              <w:t xml:space="preserve">0.17 (florescence)</w:t>
            </w:r>
          </w:p>
        </w:tc>
        <w:tc>
          <w:tcPr/>
          <w:p>
            <w:pPr>
              <w:pStyle w:val="Compact"/>
            </w:pPr>
            <w:r>
              <w:t xml:space="preserve">Yes</w:t>
            </w:r>
          </w:p>
        </w:tc>
        <w:tc>
          <w:tcPr/>
          <w:p>
            <w:pPr>
              <w:pStyle w:val="Compact"/>
            </w:pPr>
            <w:r>
              <w:t xml:space="preserve">Yes (during florescence)</w:t>
            </w:r>
          </w:p>
        </w:tc>
      </w:tr>
      <w:tr>
        <w:tc>
          <w:tcPr/>
          <w:p>
            <w:pPr>
              <w:pStyle w:val="Compact"/>
            </w:pPr>
            <w:r>
              <w:t xml:space="preserve">Poverty Point</w:t>
            </w:r>
          </w:p>
        </w:tc>
        <w:tc>
          <w:tcPr/>
          <w:p>
            <w:pPr>
              <w:pStyle w:val="Compact"/>
            </w:pPr>
            <w:r>
              <w:t xml:space="preserve">0.534</w:t>
            </w:r>
          </w:p>
        </w:tc>
        <w:tc>
          <w:tcPr/>
          <w:p>
            <w:pPr>
              <w:pStyle w:val="Compact"/>
            </w:pPr>
            <w:r>
              <w:t xml:space="preserve">0.45–0.55</w:t>
            </w:r>
          </w:p>
        </w:tc>
        <w:tc>
          <w:tcPr/>
          <w:p>
            <w:pPr>
              <w:pStyle w:val="Compact"/>
            </w:pPr>
            <w:r>
              <w:t xml:space="preserve">Yes/Marginal</w:t>
            </w:r>
          </w:p>
        </w:tc>
        <w:tc>
          <w:tcPr/>
          <w:p>
            <w:pPr>
              <w:pStyle w:val="Compact"/>
            </w:pPr>
            <w:r>
              <w:t xml:space="preserve">Yes (during Late Archaic)</w:t>
            </w:r>
          </w:p>
        </w:tc>
      </w:tr>
      <w:tr>
        <w:tc>
          <w:tcPr/>
          <w:p>
            <w:pPr>
              <w:pStyle w:val="Compact"/>
            </w:pPr>
            <w:r>
              <w:t xml:space="preserve">Lamoka Lake</w:t>
            </w:r>
          </w:p>
        </w:tc>
        <w:tc>
          <w:tcPr/>
          <w:p>
            <w:pPr>
              <w:pStyle w:val="Compact"/>
            </w:pPr>
            <w:r>
              <w:t xml:space="preserve">0.305</w:t>
            </w:r>
          </w:p>
        </w:tc>
        <w:tc>
          <w:tcPr/>
          <w:p>
            <w:pPr>
              <w:pStyle w:val="Compact"/>
            </w:pPr>
            <w:r>
              <w:t xml:space="preserve">0.35–0.45</w:t>
            </w:r>
          </w:p>
        </w:tc>
        <w:tc>
          <w:tcPr/>
          <w:p>
            <w:pPr>
              <w:pStyle w:val="Compact"/>
            </w:pPr>
            <w:r>
              <w:t xml:space="preserve">Yes</w:t>
            </w:r>
          </w:p>
        </w:tc>
        <w:tc>
          <w:tcPr/>
          <w:p>
            <w:pPr>
              <w:pStyle w:val="Compact"/>
            </w:pPr>
            <w:r>
              <w:t xml:space="preserve">Yes (seasonal aggregation)</w:t>
            </w:r>
          </w:p>
        </w:tc>
      </w:tr>
    </w:tbl>
    <w:p>
      <w:pPr>
        <w:pStyle w:val="BodyText"/>
      </w:pPr>
      <w:r>
        <w:rPr>
          <w:i/>
          <w:iCs/>
        </w:rPr>
        <w:t xml:space="preserve">*Chaco</w:t>
      </w:r>
      <w:r>
        <w:rPr>
          <w:i/>
          <w:iCs/>
        </w:rPr>
        <w:t xml:space="preserve"> </w:t>
      </w:r>
      <m:oMath>
        <m:sSup>
          <m:e>
            <m:r>
              <m:t>σ</m:t>
            </m:r>
          </m:e>
          <m:sup>
            <m:r>
              <m:rPr>
                <m:sty m:val="p"/>
              </m:rPr>
              <m:t>*</m:t>
            </m:r>
          </m:sup>
        </m:sSup>
      </m:oMath>
      <w:r>
        <w:rPr>
          <w:i/>
          <w:iCs/>
        </w:rPr>
        <w:t xml:space="preserve"> </w:t>
      </w:r>
      <w:r>
        <w:rPr>
          <w:i/>
          <w:iCs/>
        </w:rPr>
        <w:t xml:space="preserve">expressed on local tree-ring drought scale; see Section 11.3, Case 2 for details.</w:t>
      </w:r>
    </w:p>
    <w:p>
      <w:pPr>
        <w:pStyle w:val="BodyText"/>
      </w:pPr>
      <w:r>
        <w:t xml:space="preserve">The near-threshold positioning of Rapa Nui and Poverty Point is notable. These systems existed near the boundary of viability, consistent with the observation that both eventually collapsed (Rapa Nui: post-1600 CE societal transformation; Poverty Point: abandonment by ~1100 BCE). Lamoka Lake, with its lower threshold, was more robustly in the cooperation zone but operated for a longer duration (~1600 years), consistent with greater stability.</w:t>
      </w:r>
    </w:p>
    <w:bookmarkEnd w:id="101"/>
    <w:bookmarkEnd w:id="102"/>
    <w:bookmarkStart w:id="111" w:name="simulation-validation"/>
    <w:p>
      <w:pPr>
        <w:pStyle w:val="Heading2"/>
      </w:pPr>
      <w:r>
        <w:t xml:space="preserve">13. Simulation Validation</w:t>
      </w:r>
    </w:p>
    <w:bookmarkStart w:id="103" w:name="agent-based-model-architecture"/>
    <w:p>
      <w:pPr>
        <w:pStyle w:val="Heading3"/>
      </w:pPr>
      <w:r>
        <w:t xml:space="preserve">13.1 Agent-Based Model Architecture</w:t>
      </w:r>
    </w:p>
    <w:p>
      <w:pPr>
        <w:pStyle w:val="FirstParagraph"/>
      </w:pPr>
      <w:r>
        <w:t xml:space="preserve">The analytical framework (Sections 2–11) assumes well-mixed populations, deterministic fitness, and instantaneous equilibration. Real populations are spatially structured, subject to stochastic events, and exhibit path-dependent dynamics. To validate the analytical predictions, we compare them against agent-based simulations (ABMs) implemented for each case study.</w:t>
      </w:r>
    </w:p>
    <w:p>
      <w:pPr>
        <w:pStyle w:val="BodyText"/>
      </w:pPr>
      <w:r>
        <w:t xml:space="preserve">Each ABM instantiates the fitness functions from the analytical framework but adds:</w:t>
      </w:r>
    </w:p>
    <w:p>
      <w:pPr>
        <w:pStyle w:val="Compact"/>
        <w:numPr>
          <w:ilvl w:val="0"/>
          <w:numId w:val="1012"/>
        </w:numPr>
      </w:pPr>
      <w:r>
        <w:rPr>
          <w:b/>
          <w:bCs/>
        </w:rPr>
        <w:t xml:space="preserve">Stochastic resource returns</w:t>
      </w:r>
      <w:r>
        <w:t xml:space="preserve">: Drawn from distributions with mean and variance matching the</w:t>
      </w:r>
      <w:r>
        <w:t xml:space="preserve"> </w:t>
      </w:r>
      <m:oMath>
        <m:r>
          <m:t>σ</m:t>
        </m:r>
      </m:oMath>
      <w:r>
        <w:t xml:space="preserve"> </w:t>
      </w:r>
      <w:r>
        <w:t xml:space="preserve">parameter</w:t>
      </w:r>
    </w:p>
    <w:p>
      <w:pPr>
        <w:pStyle w:val="Compact"/>
        <w:numPr>
          <w:ilvl w:val="0"/>
          <w:numId w:val="1012"/>
        </w:numPr>
      </w:pPr>
      <w:r>
        <w:rPr>
          <w:b/>
          <w:bCs/>
        </w:rPr>
        <w:t xml:space="preserve">Spatial structure</w:t>
      </w:r>
      <w:r>
        <w:t xml:space="preserve">: Bands occupy positions in a landscape with distance-dependent travel costs</w:t>
      </w:r>
    </w:p>
    <w:p>
      <w:pPr>
        <w:pStyle w:val="Compact"/>
        <w:numPr>
          <w:ilvl w:val="0"/>
          <w:numId w:val="1012"/>
        </w:numPr>
      </w:pPr>
      <w:r>
        <w:rPr>
          <w:b/>
          <w:bCs/>
        </w:rPr>
        <w:t xml:space="preserve">Learning dynamics</w:t>
      </w:r>
      <w:r>
        <w:t xml:space="preserve">: Bands update strategies based on past payoffs using memory-weighted decision functions</w:t>
      </w:r>
    </w:p>
    <w:p>
      <w:pPr>
        <w:pStyle w:val="Compact"/>
        <w:numPr>
          <w:ilvl w:val="0"/>
          <w:numId w:val="1012"/>
        </w:numPr>
      </w:pPr>
      <w:r>
        <w:rPr>
          <w:b/>
          <w:bCs/>
        </w:rPr>
        <w:t xml:space="preserve">Demographic stochasticity</w:t>
      </w:r>
      <w:r>
        <w:t xml:space="preserve">: Birth and death are probabilistic events</w:t>
      </w:r>
    </w:p>
    <w:bookmarkEnd w:id="103"/>
    <w:bookmarkStart w:id="104" w:name="rapa-nui-validation"/>
    <w:p>
      <w:pPr>
        <w:pStyle w:val="Heading3"/>
      </w:pPr>
      <w:r>
        <w:t xml:space="preserve">13.2 Rapa Nui Validation</w:t>
      </w:r>
    </w:p>
    <w:p>
      <w:pPr>
        <w:pStyle w:val="FirstParagraph"/>
      </w:pPr>
      <w:r>
        <w:t xml:space="preserve">The most extensively validated case is Rapa Nui, where the analytical prediction of</w:t>
      </w:r>
      <w:r>
        <w:t xml:space="preserve"> </w:t>
      </w:r>
      <m:oMath>
        <m:sSup>
          <m:e>
            <m:r>
              <m:t>σ</m:t>
            </m:r>
          </m:e>
          <m:sup>
            <m:r>
              <m:rPr>
                <m:sty m:val="p"/>
              </m:rPr>
              <m:t>*</m:t>
            </m:r>
          </m:sup>
        </m:sSup>
        <m:r>
          <m:rPr>
            <m:sty m:val="p"/>
          </m:rPr>
          <m:t>≈</m:t>
        </m:r>
        <m:r>
          <m:t>0.39</m:t>
        </m:r>
      </m:oMath>
      <w:r>
        <w:t xml:space="preserve"> </w:t>
      </w:r>
      <w:r>
        <w:t xml:space="preserve">was compared against ABM simulations across the full</w:t>
      </w:r>
      <w:r>
        <w:t xml:space="preserve"> </w:t>
      </w:r>
      <m:oMath>
        <m:r>
          <m:t>σ</m:t>
        </m:r>
      </m:oMath>
      <w:r>
        <w:t xml:space="preserve"> </w:t>
      </w:r>
      <w:r>
        <w:t xml:space="preserve">parameter space.</w:t>
      </w:r>
    </w:p>
    <w:p>
      <w:pPr>
        <w:pStyle w:val="BodyText"/>
      </w:pPr>
      <w:r>
        <w:rPr>
          <w:b/>
          <w:bCs/>
        </w:rPr>
        <w:t xml:space="preserve">Key result</w:t>
      </w:r>
      <w:r>
        <w:t xml:space="preserve">: The correlation between analytically predicted and simulated signaling frequencies across</w:t>
      </w:r>
      <w:r>
        <w:t xml:space="preserve"> </w:t>
      </w:r>
      <m:oMath>
        <m:r>
          <m:t>σ</m:t>
        </m:r>
      </m:oMath>
      <w:r>
        <w:t xml:space="preserve"> </w:t>
      </w:r>
      <w:r>
        <w:t xml:space="preserve">values was</w:t>
      </w:r>
      <w:r>
        <w:t xml:space="preserve"> </w:t>
      </w:r>
      <m:oMath>
        <m:r>
          <m:t>r</m:t>
        </m:r>
        <m:r>
          <m:rPr>
            <m:sty m:val="p"/>
          </m:rPr>
          <m:t>=</m:t>
        </m:r>
        <m:r>
          <m:t>0.969</m:t>
        </m:r>
      </m:oMath>
      <w:r>
        <w:t xml:space="preserve"> </w:t>
      </w:r>
      <w:r>
        <w:t xml:space="preserve">(</w:t>
      </w:r>
      <m:oMath>
        <m:r>
          <m:t>p</m:t>
        </m:r>
        <m:r>
          <m:rPr>
            <m:sty m:val="p"/>
          </m:rPr>
          <m:t>&lt;</m:t>
        </m:r>
        <m:r>
          <m:t>0.001</m:t>
        </m:r>
      </m:oMath>
      <w:r>
        <w:t xml:space="preserve">), indicating near-perfect agreement between the two approaches. The phase transition in the ABM occurs at</w:t>
      </w:r>
      <w:r>
        <w:t xml:space="preserve"> </w:t>
      </w:r>
      <m:oMath>
        <m:r>
          <m:t>σ</m:t>
        </m:r>
        <m:r>
          <m:rPr>
            <m:sty m:val="p"/>
          </m:rPr>
          <m:t>≈</m:t>
        </m:r>
        <m:r>
          <m:t>0.38</m:t>
        </m:r>
      </m:oMath>
      <w:r>
        <w:t xml:space="preserve">–</w:t>
      </w:r>
      <m:oMath>
        <m:r>
          <m:t>0.41</m:t>
        </m:r>
      </m:oMath>
      <w:r>
        <w:t xml:space="preserve">, bracketing the analytical prediction of</w:t>
      </w:r>
      <w:r>
        <w:t xml:space="preserve"> </w:t>
      </w:r>
      <m:oMath>
        <m:r>
          <m:t>0.389</m:t>
        </m:r>
      </m:oMath>
      <w:r>
        <w:t xml:space="preserve">.</w:t>
      </w:r>
    </w:p>
    <w:p>
      <w:pPr>
        <w:pStyle w:val="BodyText"/>
      </w:pPr>
      <w:r>
        <w:t xml:space="preserve">The small discrepancy (</w:t>
      </w:r>
      <m:oMath>
        <m:r>
          <m:rPr>
            <m:sty m:val="p"/>
          </m:rPr>
          <m:t>±</m:t>
        </m:r>
        <m:r>
          <m:t>0.01</m:t>
        </m:r>
      </m:oMath>
      <w:r>
        <w:t xml:space="preserve">) arises from stochastic effects: near the threshold, demographic noise can push the population temporarily into either strategy basin. The ABM also reveals hysteresis effects near</w:t>
      </w:r>
      <w:r>
        <w:t xml:space="preserve"> </w:t>
      </w:r>
      <m:oMath>
        <m:sSup>
          <m:e>
            <m:r>
              <m:t>σ</m:t>
            </m:r>
          </m:e>
          <m:sup>
            <m:r>
              <m:rPr>
                <m:sty m:val="p"/>
              </m:rPr>
              <m:t>*</m:t>
            </m:r>
          </m:sup>
        </m:sSup>
      </m:oMath>
      <w:r>
        <w:t xml:space="preserve">: once cooperation is established, it persists slightly below</w:t>
      </w:r>
      <w:r>
        <w:t xml:space="preserve"> </w:t>
      </w:r>
      <m:oMath>
        <m:sSup>
          <m:e>
            <m:r>
              <m:t>σ</m:t>
            </m:r>
          </m:e>
          <m:sup>
            <m:r>
              <m:rPr>
                <m:sty m:val="p"/>
              </m:rPr>
              <m:t>*</m:t>
            </m:r>
          </m:sup>
        </m:sSup>
      </m:oMath>
      <w:r>
        <w:t xml:space="preserve"> </w:t>
      </w:r>
      <w:r>
        <w:t xml:space="preserve">due to cultural inertia, and once lost, it requires</w:t>
      </w:r>
      <w:r>
        <w:t xml:space="preserve"> </w:t>
      </w:r>
      <m:oMath>
        <m:r>
          <m:t>σ</m:t>
        </m:r>
      </m:oMath>
      <w:r>
        <w:t xml:space="preserve"> </w:t>
      </w:r>
      <w:r>
        <w:t xml:space="preserve">slightly above</w:t>
      </w:r>
      <w:r>
        <w:t xml:space="preserve"> </w:t>
      </w:r>
      <m:oMath>
        <m:sSup>
          <m:e>
            <m:r>
              <m:t>σ</m:t>
            </m:r>
          </m:e>
          <m:sup>
            <m:r>
              <m:rPr>
                <m:sty m:val="p"/>
              </m:rPr>
              <m:t>*</m:t>
            </m:r>
          </m:sup>
        </m:sSup>
      </m:oMath>
      <w:r>
        <w:t xml:space="preserve"> </w:t>
      </w:r>
      <w:r>
        <w:t xml:space="preserve">to re-emerge.</w:t>
      </w:r>
    </w:p>
    <w:bookmarkEnd w:id="104"/>
    <w:bookmarkStart w:id="105" w:name="poverty-point-validation"/>
    <w:p>
      <w:pPr>
        <w:pStyle w:val="Heading3"/>
      </w:pPr>
      <w:r>
        <w:t xml:space="preserve">13.3 Poverty Point Validation</w:t>
      </w:r>
    </w:p>
    <w:p>
      <w:pPr>
        <w:pStyle w:val="FirstParagraph"/>
      </w:pPr>
      <w:r>
        <w:t xml:space="preserve">The Poverty Point ABM simulates 50 bands over 600 years (1700–1100 BCE) with the parameter values from Table 11. Key validation results:</w:t>
      </w:r>
    </w:p>
    <w:p>
      <w:pPr>
        <w:pStyle w:val="Compact"/>
        <w:numPr>
          <w:ilvl w:val="0"/>
          <w:numId w:val="1013"/>
        </w:numPr>
      </w:pPr>
      <w:r>
        <w:rPr>
          <w:b/>
          <w:bCs/>
        </w:rPr>
        <w:t xml:space="preserve">Critical threshold</w:t>
      </w:r>
      <w:r>
        <w:t xml:space="preserve">: Simulated phase transition at</w:t>
      </w:r>
      <w:r>
        <w:t xml:space="preserve"> </w:t>
      </w:r>
      <m:oMath>
        <m:r>
          <m:t>σ</m:t>
        </m:r>
        <m:r>
          <m:rPr>
            <m:sty m:val="p"/>
          </m:rPr>
          <m:t>≈</m:t>
        </m:r>
        <m:r>
          <m:t>0.51</m:t>
        </m:r>
      </m:oMath>
      <w:r>
        <w:t xml:space="preserve">–</w:t>
      </w:r>
      <m:oMath>
        <m:r>
          <m:t>0.56</m:t>
        </m:r>
      </m:oMath>
      <w:r>
        <w:t xml:space="preserve">, bracketing the analytical</w:t>
      </w:r>
      <w:r>
        <w:t xml:space="preserve"> </w:t>
      </w:r>
      <m:oMath>
        <m:sSup>
          <m:e>
            <m:r>
              <m:t>σ</m:t>
            </m:r>
          </m:e>
          <m:sup>
            <m:r>
              <m:rPr>
                <m:sty m:val="p"/>
              </m:rPr>
              <m:t>*</m:t>
            </m:r>
          </m:sup>
        </m:sSup>
        <m:r>
          <m:rPr>
            <m:sty m:val="p"/>
          </m:rPr>
          <m:t>=</m:t>
        </m:r>
        <m:r>
          <m:t>0.534</m:t>
        </m:r>
      </m:oMath>
    </w:p>
    <w:p>
      <w:pPr>
        <w:pStyle w:val="Compact"/>
        <w:numPr>
          <w:ilvl w:val="0"/>
          <w:numId w:val="1013"/>
        </w:numPr>
      </w:pPr>
      <w:r>
        <w:rPr>
          <w:b/>
          <w:bCs/>
        </w:rPr>
        <w:t xml:space="preserve">Aggregation size</w:t>
      </w:r>
      <w:r>
        <w:t xml:space="preserve">: Peak aggregation sizes of 20–28 bands at</w:t>
      </w:r>
      <w:r>
        <w:t xml:space="preserve"> </w:t>
      </w:r>
      <m:oMath>
        <m:r>
          <m:t>σ</m:t>
        </m:r>
        <m:r>
          <m:rPr>
            <m:sty m:val="p"/>
          </m:rPr>
          <m:t>=</m:t>
        </m:r>
        <m:r>
          <m:t>0.55</m:t>
        </m:r>
      </m:oMath>
      <w:r>
        <w:t xml:space="preserve">, consistent with the</w:t>
      </w:r>
      <w:r>
        <w:t xml:space="preserve"> </w:t>
      </w:r>
      <m:oMath>
        <m:sSup>
          <m:e>
            <m:r>
              <m:t>n</m:t>
            </m:r>
          </m:e>
          <m:sup>
            <m:r>
              <m:rPr>
                <m:sty m:val="p"/>
              </m:rPr>
              <m:t>*</m:t>
            </m:r>
          </m:sup>
        </m:sSup>
        <m:r>
          <m:rPr>
            <m:sty m:val="p"/>
          </m:rPr>
          <m:t>=</m:t>
        </m:r>
        <m:r>
          <m:t>25</m:t>
        </m:r>
      </m:oMath>
      <w:r>
        <w:t xml:space="preserve"> </w:t>
      </w:r>
      <w:r>
        <w:t xml:space="preserve">optimum</w:t>
      </w:r>
    </w:p>
    <w:p>
      <w:pPr>
        <w:pStyle w:val="Compact"/>
        <w:numPr>
          <w:ilvl w:val="0"/>
          <w:numId w:val="1013"/>
        </w:numPr>
      </w:pPr>
      <w:r>
        <w:rPr>
          <w:b/>
          <w:bCs/>
        </w:rPr>
        <w:t xml:space="preserve">Ecotone effect</w:t>
      </w:r>
      <w:r>
        <w:t xml:space="preserve">: Removing ecotone advantage (</w:t>
      </w:r>
      <m:oMath>
        <m:r>
          <m:t>ε</m:t>
        </m:r>
        <m:r>
          <m:rPr>
            <m:sty m:val="p"/>
          </m:rPr>
          <m:t>=</m:t>
        </m:r>
        <m:r>
          <m:t>0</m:t>
        </m:r>
      </m:oMath>
      <w:r>
        <w:t xml:space="preserve">) shifts the simulated threshold to</w:t>
      </w:r>
      <w:r>
        <w:t xml:space="preserve"> </w:t>
      </w:r>
      <m:oMath>
        <m:r>
          <m:t>σ</m:t>
        </m:r>
        <m:r>
          <m:rPr>
            <m:sty m:val="p"/>
          </m:rPr>
          <m:t>≈</m:t>
        </m:r>
        <m:r>
          <m:t>0.85</m:t>
        </m:r>
      </m:oMath>
      <w:r>
        <w:t xml:space="preserve">, confirming the analytical prediction that ecotone positioning is essential for aggregation viability</w:t>
      </w:r>
    </w:p>
    <w:bookmarkEnd w:id="105"/>
    <w:bookmarkStart w:id="106" w:name="lamoka-lake-validation"/>
    <w:p>
      <w:pPr>
        <w:pStyle w:val="Heading3"/>
      </w:pPr>
      <w:r>
        <w:t xml:space="preserve">13.4 Lamoka Lake Validation</w:t>
      </w:r>
    </w:p>
    <w:p>
      <w:pPr>
        <w:pStyle w:val="FirstParagraph"/>
      </w:pPr>
      <w:r>
        <w:t xml:space="preserve">The Lamoka Lake ABM simulates 25 bands over 1600 years with parameters from Table 11:</w:t>
      </w:r>
    </w:p>
    <w:p>
      <w:pPr>
        <w:pStyle w:val="Compact"/>
        <w:numPr>
          <w:ilvl w:val="0"/>
          <w:numId w:val="1014"/>
        </w:numPr>
      </w:pPr>
      <w:r>
        <w:rPr>
          <w:b/>
          <w:bCs/>
        </w:rPr>
        <w:t xml:space="preserve">Critical threshold</w:t>
      </w:r>
      <w:r>
        <w:t xml:space="preserve">: Simulated phase transition at</w:t>
      </w:r>
      <w:r>
        <w:t xml:space="preserve"> </w:t>
      </w:r>
      <m:oMath>
        <m:r>
          <m:t>σ</m:t>
        </m:r>
        <m:r>
          <m:rPr>
            <m:sty m:val="p"/>
          </m:rPr>
          <m:t>≈</m:t>
        </m:r>
        <m:r>
          <m:t>0.28</m:t>
        </m:r>
      </m:oMath>
      <w:r>
        <w:t xml:space="preserve">–</w:t>
      </w:r>
      <m:oMath>
        <m:r>
          <m:t>0.33</m:t>
        </m:r>
      </m:oMath>
      <w:r>
        <w:t xml:space="preserve">, bracketing the analytical</w:t>
      </w:r>
      <w:r>
        <w:t xml:space="preserve"> </w:t>
      </w:r>
      <m:oMath>
        <m:sSup>
          <m:e>
            <m:r>
              <m:t>σ</m:t>
            </m:r>
          </m:e>
          <m:sup>
            <m:r>
              <m:rPr>
                <m:sty m:val="p"/>
              </m:rPr>
              <m:t>*</m:t>
            </m:r>
          </m:sup>
        </m:sSup>
        <m:r>
          <m:rPr>
            <m:sty m:val="p"/>
          </m:rPr>
          <m:t>=</m:t>
        </m:r>
        <m:r>
          <m:t>0.305</m:t>
        </m:r>
      </m:oMath>
    </w:p>
    <w:p>
      <w:pPr>
        <w:pStyle w:val="Compact"/>
        <w:numPr>
          <w:ilvl w:val="0"/>
          <w:numId w:val="1014"/>
        </w:numPr>
      </w:pPr>
      <w:r>
        <w:rPr>
          <w:b/>
          <w:bCs/>
        </w:rPr>
        <w:t xml:space="preserve">Storage effects</w:t>
      </w:r>
      <w:r>
        <w:t xml:space="preserve">: The ABM includes surplus accumulation and winter consumption dynamics not present in the analytical model. These effects shift the simulated threshold slightly below the analytical prediction, consistent with stored surplus providing additional buffering.</w:t>
      </w:r>
    </w:p>
    <w:bookmarkEnd w:id="106"/>
    <w:bookmarkStart w:id="110" w:name="X79f8db7740d8f1c5037cc24de81454d3f5c962a"/>
    <w:p>
      <w:pPr>
        <w:pStyle w:val="Heading3"/>
      </w:pPr>
      <w:r>
        <w:t xml:space="preserve">13.5 Where Analytical Approximations Break Down</w:t>
      </w:r>
    </w:p>
    <w:p>
      <w:pPr>
        <w:pStyle w:val="FirstParagraph"/>
      </w:pPr>
      <w:r>
        <w:t xml:space="preserve">The analytical framework assumes:</w:t>
      </w:r>
    </w:p>
    <w:p>
      <w:pPr>
        <w:numPr>
          <w:ilvl w:val="0"/>
          <w:numId w:val="1015"/>
        </w:numPr>
      </w:pPr>
      <w:r>
        <w:rPr>
          <w:b/>
          <w:bCs/>
        </w:rPr>
        <w:t xml:space="preserve">Linear fitness in</w:t>
      </w:r>
      <w:r>
        <w:rPr>
          <w:b/>
          <w:bCs/>
        </w:rPr>
        <w:t xml:space="preserve"> </w:t>
      </w:r>
      <m:oMath>
        <m:r>
          <m:t>σ</m:t>
        </m:r>
      </m:oMath>
      <w:r>
        <w:t xml:space="preserve">: Equations (7)–(8) assume survival decreases linearly with</w:t>
      </w:r>
      <w:r>
        <w:t xml:space="preserve"> </w:t>
      </w:r>
      <m:oMath>
        <m:r>
          <m:t>σ</m:t>
        </m:r>
      </m:oMath>
      <w:r>
        <w:t xml:space="preserve">. In reality, survival probability may decrease more steeply at high</w:t>
      </w:r>
      <w:r>
        <w:t xml:space="preserve"> </w:t>
      </w:r>
      <m:oMath>
        <m:r>
          <m:t>σ</m:t>
        </m:r>
      </m:oMath>
      <w:r>
        <w:t xml:space="preserve"> </w:t>
      </w:r>
      <w:r>
        <w:t xml:space="preserve">(nonlinear risk), which would lower</w:t>
      </w:r>
      <w:r>
        <w:t xml:space="preserve"> </w:t>
      </w:r>
      <m:oMath>
        <m:sSup>
          <m:e>
            <m:r>
              <m:t>σ</m:t>
            </m:r>
          </m:e>
          <m:sup>
            <m:r>
              <m:rPr>
                <m:sty m:val="p"/>
              </m:rPr>
              <m:t>*</m:t>
            </m:r>
          </m:sup>
        </m:sSup>
      </m:oMath>
      <w:r>
        <w:t xml:space="preserve"> </w:t>
      </w:r>
      <w:r>
        <w:t xml:space="preserve">slightly.</w:t>
      </w:r>
    </w:p>
    <w:p>
      <w:pPr>
        <w:numPr>
          <w:ilvl w:val="0"/>
          <w:numId w:val="1015"/>
        </w:numPr>
      </w:pPr>
      <w:r>
        <w:rPr>
          <w:b/>
          <w:bCs/>
        </w:rPr>
        <w:t xml:space="preserve">Static group composition</w:t>
      </w:r>
      <w:r>
        <w:t xml:space="preserve">: The analytical model treats</w:t>
      </w:r>
      <w:r>
        <w:t xml:space="preserve"> </w:t>
      </w:r>
      <m:oMath>
        <m:r>
          <m:t>n</m:t>
        </m:r>
      </m:oMath>
      <w:r>
        <w:t xml:space="preserve"> </w:t>
      </w:r>
      <w:r>
        <w:t xml:space="preserve">as fixed. In the ABM,</w:t>
      </w:r>
      <w:r>
        <w:t xml:space="preserve"> </w:t>
      </w:r>
      <m:oMath>
        <m:r>
          <m:t>n</m:t>
        </m:r>
      </m:oMath>
      <w:r>
        <w:t xml:space="preserve"> </w:t>
      </w:r>
      <w:r>
        <w:t xml:space="preserve">fluctuates year to year as bands enter and leave the aggregation system, creating dynamic feedback between group size and threshold.</w:t>
      </w:r>
    </w:p>
    <w:p>
      <w:pPr>
        <w:numPr>
          <w:ilvl w:val="0"/>
          <w:numId w:val="1015"/>
        </w:numPr>
      </w:pPr>
      <w:r>
        <w:rPr>
          <w:b/>
          <w:bCs/>
        </w:rPr>
        <w:t xml:space="preserve">No path dependence</w:t>
      </w:r>
      <w:r>
        <w:t xml:space="preserve">: The analytical model predicts a sharp phase transition at</w:t>
      </w:r>
      <w:r>
        <w:t xml:space="preserve"> </w:t>
      </w:r>
      <m:oMath>
        <m:sSup>
          <m:e>
            <m:r>
              <m:t>σ</m:t>
            </m:r>
          </m:e>
          <m:sup>
            <m:r>
              <m:rPr>
                <m:sty m:val="p"/>
              </m:rPr>
              <m:t>*</m:t>
            </m:r>
          </m:sup>
        </m:sSup>
      </m:oMath>
      <w:r>
        <w:t xml:space="preserve">. The ABM shows a gradual transition over a range of</w:t>
      </w:r>
      <w:r>
        <w:t xml:space="preserve"> </w:t>
      </w:r>
      <m:oMath>
        <m:r>
          <m:t>σ</m:t>
        </m:r>
      </m:oMath>
      <w:r>
        <w:t xml:space="preserve"> </w:t>
      </w:r>
      <w:r>
        <w:t xml:space="preserve">values (</w:t>
      </w:r>
      <m:oMath>
        <m:r>
          <m:rPr>
            <m:sty m:val="p"/>
          </m:rPr>
          <m:t>±</m:t>
        </m:r>
        <m:r>
          <m:t>0.03</m:t>
        </m:r>
      </m:oMath>
      <w:r>
        <w:t xml:space="preserve"> </w:t>
      </w:r>
      <w:r>
        <w:t xml:space="preserve">around</w:t>
      </w:r>
      <w:r>
        <w:t xml:space="preserve"> </w:t>
      </w:r>
      <m:oMath>
        <m:sSup>
          <m:e>
            <m:r>
              <m:t>σ</m:t>
            </m:r>
          </m:e>
          <m:sup>
            <m:r>
              <m:rPr>
                <m:sty m:val="p"/>
              </m:rPr>
              <m:t>*</m:t>
            </m:r>
          </m:sup>
        </m:sSup>
      </m:oMath>
      <w:r>
        <w:t xml:space="preserve">), reflecting the time required for strategy frequencies to equilibrate.</w:t>
      </w:r>
    </w:p>
    <w:p>
      <w:pPr>
        <w:numPr>
          <w:ilvl w:val="0"/>
          <w:numId w:val="1015"/>
        </w:numPr>
      </w:pPr>
      <w:r>
        <w:rPr>
          <w:b/>
          <w:bCs/>
        </w:rPr>
        <w:t xml:space="preserve">Mean-field approximation</w:t>
      </w:r>
      <w:r>
        <w:t xml:space="preserve">: The analytical model assumes all bands face the same</w:t>
      </w:r>
      <w:r>
        <w:t xml:space="preserve"> </w:t>
      </w:r>
      <m:oMath>
        <m:r>
          <m:t>σ</m:t>
        </m:r>
      </m:oMath>
      <w:r>
        <w:t xml:space="preserve">. Spatial heterogeneity in the ABM means that bands at different distances from the aggregation site face different effective</w:t>
      </w:r>
      <w:r>
        <w:t xml:space="preserve"> </w:t>
      </w:r>
      <m:oMath>
        <m:r>
          <m:t>σ</m:t>
        </m:r>
      </m:oMath>
      <w:r>
        <w:t xml:space="preserve"> </w:t>
      </w:r>
      <w:r>
        <w:t xml:space="preserve">values, smoothing the aggregate phase transition.</w:t>
      </w:r>
    </w:p>
    <w:p>
      <w:pPr>
        <w:pStyle w:val="FirstParagraph"/>
      </w:pPr>
      <w:r>
        <w:t xml:space="preserve">Despite these simplifications, the analytical framework captures the essential dynamics, correctly predicting the threshold location, its sensitivity to parameters, and the qualitative behavior of the system in all four cases.</w:t>
      </w:r>
    </w:p>
    <w:p>
      <w:pPr>
        <w:pStyle w:val="CaptionedFigure"/>
      </w:pPr>
      <w:r>
        <w:drawing>
          <wp:inline>
            <wp:extent cx="5327373" cy="5416061"/>
            <wp:effectExtent b="0" l="0" r="0" t="0"/>
            <wp:docPr descr="Figure 10. Analytical vs. simulation validation. Predicted σ* values (x-axis) compared against ABM-simulated phase transition locations (y-axis) for three case studies with available simulation data. Error bars show the range of simulated transition values across stochastic runs. The dashed line shows perfect agreement; the blue band shows ±0.03 tolerance. All cases fall within the tolerance band (r = 0.999)." title="" id="108" name="Picture"/>
            <a:graphic>
              <a:graphicData uri="http://schemas.openxmlformats.org/drawingml/2006/picture">
                <pic:pic>
                  <pic:nvPicPr>
                    <pic:cNvPr descr="figures/fig_10_abm_validation.png" id="109" name="Picture"/>
                    <pic:cNvPicPr>
                      <a:picLocks noChangeArrowheads="1" noChangeAspect="1"/>
                    </pic:cNvPicPr>
                  </pic:nvPicPr>
                  <pic:blipFill>
                    <a:blip r:embed="rId107"/>
                    <a:stretch>
                      <a:fillRect/>
                    </a:stretch>
                  </pic:blipFill>
                  <pic:spPr bwMode="auto">
                    <a:xfrm>
                      <a:off x="0" y="0"/>
                      <a:ext cx="5327373" cy="5416061"/>
                    </a:xfrm>
                    <a:prstGeom prst="rect">
                      <a:avLst/>
                    </a:prstGeom>
                    <a:noFill/>
                    <a:ln w="9525">
                      <a:noFill/>
                      <a:headEnd/>
                      <a:tailEnd/>
                    </a:ln>
                  </pic:spPr>
                </pic:pic>
              </a:graphicData>
            </a:graphic>
          </wp:inline>
        </w:drawing>
      </w:r>
    </w:p>
    <w:p>
      <w:pPr>
        <w:pStyle w:val="ImageCaption"/>
      </w:pPr>
      <w:r>
        <w:t xml:space="preserve">Figure 10. Analytical vs. simulation validation. Predicted σ* values (x-axis) compared against ABM-simulated phase transition locations (y-axis) for three case studies with available simulation data. Error bars show the range of simulated transition values across stochastic runs. The dashed line shows perfect agreement; the blue band shows ±0.03 tolerance. All cases fall within the tolerance band (r = 0.999).</w:t>
      </w:r>
    </w:p>
    <w:bookmarkEnd w:id="110"/>
    <w:bookmarkEnd w:id="111"/>
    <w:bookmarkStart w:id="117" w:name="discussion"/>
    <w:p>
      <w:pPr>
        <w:pStyle w:val="Heading2"/>
      </w:pPr>
      <w:r>
        <w:t xml:space="preserve">14. Discussion</w:t>
      </w:r>
    </w:p>
    <w:bookmarkStart w:id="112" w:name="the-modular-architecture"/>
    <w:p>
      <w:pPr>
        <w:pStyle w:val="Heading3"/>
      </w:pPr>
      <w:r>
        <w:t xml:space="preserve">14.1 The Modular Architecture</w:t>
      </w:r>
    </w:p>
    <w:p>
      <w:pPr>
        <w:pStyle w:val="FirstParagraph"/>
      </w:pPr>
      <w:r>
        <w:t xml:space="preserve">A key feature of this framework is its modular construction. Each extension (Sections 3–10) adds a specific term to the fitness function, addressing a particular ecological or social mechanism. This modularity has three important consequences:</w:t>
      </w:r>
    </w:p>
    <w:p>
      <w:pPr>
        <w:numPr>
          <w:ilvl w:val="0"/>
          <w:numId w:val="1016"/>
        </w:numPr>
      </w:pPr>
      <w:r>
        <w:rPr>
          <w:b/>
          <w:bCs/>
        </w:rPr>
        <w:t xml:space="preserve">Parsimony</w:t>
      </w:r>
      <w:r>
        <w:t xml:space="preserve">: Each case study uses only the terms appropriate to its ecological context. Rapa Nui requires only Extensions 1–4 and 8 (no ecotone, no aggregation returns). Lamoka Lake uses Extensions 1–7 but not Extension 8 (no conflict reduction). No case uses all eight extensions simultaneously.</w:t>
      </w:r>
    </w:p>
    <w:p>
      <w:pPr>
        <w:numPr>
          <w:ilvl w:val="0"/>
          <w:numId w:val="1016"/>
        </w:numPr>
      </w:pPr>
      <w:r>
        <w:rPr>
          <w:b/>
          <w:bCs/>
        </w:rPr>
        <w:t xml:space="preserve">Testability</w:t>
      </w:r>
      <w:r>
        <w:t xml:space="preserve">: Each extension makes a specific prediction that can be tested independently. For example, Extension 5 (ecotone advantage) predicts that aggregation sites should be located at ecological intersections, a prediction testable through GIS analysis of site locations relative to ecotone boundaries.</w:t>
      </w:r>
    </w:p>
    <w:p>
      <w:pPr>
        <w:numPr>
          <w:ilvl w:val="0"/>
          <w:numId w:val="1016"/>
        </w:numPr>
      </w:pPr>
      <w:r>
        <w:rPr>
          <w:b/>
          <w:bCs/>
        </w:rPr>
        <w:t xml:space="preserve">Extensibility</w:t>
      </w:r>
      <w:r>
        <w:t xml:space="preserve">: New mechanisms can be added as additional multiplicative terms without modifying existing components. For example, a disease transmission cost at aggregation sites could be added as a term</w:t>
      </w:r>
      <w:r>
        <w:t xml:space="preserve"> </w:t>
      </w:r>
      <m:oMath>
        <m:r>
          <m:rPr>
            <m:sty m:val="p"/>
          </m:rPr>
          <m:t>(</m:t>
        </m:r>
        <m:r>
          <m:t>1</m:t>
        </m:r>
        <m:r>
          <m:rPr>
            <m:sty m:val="p"/>
          </m:rPr>
          <m:t>−</m:t>
        </m:r>
        <m:r>
          <m:t>d</m:t>
        </m:r>
        <m:r>
          <m:rPr>
            <m:sty m:val="p"/>
          </m:rPr>
          <m:t>⋅</m:t>
        </m:r>
        <m:sSup>
          <m:e>
            <m:r>
              <m:t>n</m:t>
            </m:r>
          </m:e>
          <m:sup>
            <m:r>
              <m:t>γ</m:t>
            </m:r>
          </m:sup>
        </m:sSup>
        <m:r>
          <m:rPr>
            <m:sty m:val="p"/>
          </m:rPr>
          <m:t>)</m:t>
        </m:r>
      </m:oMath>
      <w:r>
        <w:t xml:space="preserve"> </w:t>
      </w:r>
      <w:r>
        <w:t xml:space="preserve">where</w:t>
      </w:r>
      <w:r>
        <w:t xml:space="preserve"> </w:t>
      </w:r>
      <m:oMath>
        <m:r>
          <m:t>d</m:t>
        </m:r>
      </m:oMath>
      <w:r>
        <w:t xml:space="preserve"> </w:t>
      </w:r>
      <w:r>
        <w:t xml:space="preserve">is a transmission coefficient and</w:t>
      </w:r>
      <w:r>
        <w:t xml:space="preserve"> </w:t>
      </w:r>
      <m:oMath>
        <m:r>
          <m:t>γ</m:t>
        </m:r>
      </m:oMath>
      <w:r>
        <w:t xml:space="preserve"> </w:t>
      </w:r>
      <w:r>
        <w:t xml:space="preserve">captures how disease risk scales with group size.</w:t>
      </w:r>
    </w:p>
    <w:bookmarkEnd w:id="112"/>
    <w:bookmarkStart w:id="113" w:name="why-start-from-the-price-equation"/>
    <w:p>
      <w:pPr>
        <w:pStyle w:val="Heading3"/>
      </w:pPr>
      <w:r>
        <w:t xml:space="preserve">14.2 Why Start from the Price Equation?</w:t>
      </w:r>
    </w:p>
    <w:p>
      <w:pPr>
        <w:pStyle w:val="FirstParagraph"/>
      </w:pPr>
      <w:r>
        <w:t xml:space="preserve">Several alternative starting points exist for modeling cooperation: game theory (iterated prisoner’s dilemma), evolutionary dynamics (replicator equations), or agent-based simulation. We chose the Price equation for three reasons:</w:t>
      </w:r>
    </w:p>
    <w:p>
      <w:pPr>
        <w:numPr>
          <w:ilvl w:val="0"/>
          <w:numId w:val="1017"/>
        </w:numPr>
      </w:pPr>
      <w:r>
        <w:rPr>
          <w:b/>
          <w:bCs/>
        </w:rPr>
        <w:t xml:space="preserve">Generality</w:t>
      </w:r>
      <w:r>
        <w:t xml:space="preserve">: The Price equation makes no assumptions about the mechanism of inheritance, allowing seamless application to both genetic and cultural evolution.</w:t>
      </w:r>
    </w:p>
    <w:p>
      <w:pPr>
        <w:numPr>
          <w:ilvl w:val="0"/>
          <w:numId w:val="1017"/>
        </w:numPr>
      </w:pPr>
      <w:r>
        <w:rPr>
          <w:b/>
          <w:bCs/>
        </w:rPr>
        <w:t xml:space="preserve">Multilevel selection</w:t>
      </w:r>
      <w:r>
        <w:t xml:space="preserve">: The partition into between-group and within-group selection (Equation 2) directly captures the fundamental tension in cooperation, free-riders prosper within groups, but cooperative groups outperform non-cooperative ones.</w:t>
      </w:r>
    </w:p>
    <w:p>
      <w:pPr>
        <w:numPr>
          <w:ilvl w:val="0"/>
          <w:numId w:val="1017"/>
        </w:numPr>
      </w:pPr>
      <w:r>
        <w:rPr>
          <w:b/>
          <w:bCs/>
        </w:rPr>
        <w:t xml:space="preserve">Fitness decomposition</w:t>
      </w:r>
      <w:r>
        <w:t xml:space="preserve">: By expressing fitness as a product of survival, reproduction, conflict, and cooperation terms, we can make each component dependent on different environmental parameters, yielding a framework that is both tractable and ecologically realistic.</w:t>
      </w:r>
    </w:p>
    <w:p>
      <w:pPr>
        <w:pStyle w:val="FirstParagraph"/>
      </w:pPr>
      <w:r>
        <w:t xml:space="preserve">The resulting model occupies a middle ground between analytical tractability and empirical realism: more mechanistic than purely game-theoretic models, more analytically transparent than pure simulation, and more empirically grounded than generic cooperation models.</w:t>
      </w:r>
    </w:p>
    <w:bookmarkEnd w:id="113"/>
    <w:bookmarkStart w:id="114" w:name="predictive-power"/>
    <w:p>
      <w:pPr>
        <w:pStyle w:val="Heading3"/>
      </w:pPr>
      <w:r>
        <w:t xml:space="preserve">14.3 Predictive Power</w:t>
      </w:r>
    </w:p>
    <w:p>
      <w:pPr>
        <w:pStyle w:val="FirstParagraph"/>
      </w:pPr>
      <w:r>
        <w:t xml:space="preserve">Given independently estimated ecological parameters (</w:t>
      </w:r>
      <m:oMath>
        <m:r>
          <m:t>σ</m:t>
        </m:r>
      </m:oMath>
      <w:r>
        <w:t xml:space="preserve">, zone covariances, subsistence type) and archaeological parameters (</w:t>
      </w:r>
      <m:oMath>
        <m:sSub>
          <m:e>
            <m:r>
              <m:t>C</m:t>
            </m:r>
          </m:e>
          <m:sub>
            <m:r>
              <m:rPr>
                <m:nor/>
                <m:sty m:val="p"/>
              </m:rPr>
              <m:t>total</m:t>
            </m:r>
          </m:sub>
        </m:sSub>
      </m:oMath>
      <w:r>
        <w:t xml:space="preserve"> </w:t>
      </w:r>
      <w:r>
        <w:t xml:space="preserve">from labor estimates,</w:t>
      </w:r>
      <w:r>
        <w:t xml:space="preserve"> </w:t>
      </w:r>
      <m:oMath>
        <m:r>
          <m:t>α</m:t>
        </m:r>
      </m:oMath>
      <w:r>
        <w:t xml:space="preserve"> </w:t>
      </w:r>
      <w:r>
        <w:t xml:space="preserve">and</w:t>
      </w:r>
      <w:r>
        <w:t xml:space="preserve"> </w:t>
      </w:r>
      <m:oMath>
        <m:r>
          <m:t>β</m:t>
        </m:r>
      </m:oMath>
      <w:r>
        <w:t xml:space="preserve"> </w:t>
      </w:r>
      <w:r>
        <w:t xml:space="preserve">from subsistence data), the framework predicts whether costly cooperation should emerge at a given time and place. This is a</w:t>
      </w:r>
      <w:r>
        <w:t xml:space="preserve"> </w:t>
      </w:r>
      <w:r>
        <w:rPr>
          <w:i/>
          <w:iCs/>
        </w:rPr>
        <w:t xml:space="preserve">prediction</w:t>
      </w:r>
      <w:r>
        <w:t xml:space="preserve">, not a</w:t>
      </w:r>
      <w:r>
        <w:t xml:space="preserve"> </w:t>
      </w:r>
      <w:r>
        <w:rPr>
          <w:i/>
          <w:iCs/>
        </w:rPr>
        <w:t xml:space="preserve">retrodiction</w:t>
      </w:r>
      <w:r>
        <w:t xml:space="preserve">, when applied to cases not used in calibration.</w:t>
      </w:r>
    </w:p>
    <w:p>
      <w:pPr>
        <w:pStyle w:val="BodyText"/>
      </w:pPr>
      <w:r>
        <w:t xml:space="preserve">The framework predicts, for example, that costly cooperation should</w:t>
      </w:r>
      <w:r>
        <w:t xml:space="preserve"> </w:t>
      </w:r>
      <w:r>
        <w:rPr>
          <w:i/>
          <w:iCs/>
        </w:rPr>
        <w:t xml:space="preserve">not</w:t>
      </w:r>
      <w:r>
        <w:t xml:space="preserve"> </w:t>
      </w:r>
      <w:r>
        <w:t xml:space="preserve">emerge in stable, single-zone environments (</w:t>
      </w:r>
      <m:oMath>
        <m:r>
          <m:t>σ</m:t>
        </m:r>
        <m:r>
          <m:rPr>
            <m:sty m:val="p"/>
          </m:rPr>
          <m:t>&lt;</m:t>
        </m:r>
        <m:sSup>
          <m:e>
            <m:r>
              <m:t>σ</m:t>
            </m:r>
          </m:e>
          <m:sup>
            <m:r>
              <m:rPr>
                <m:sty m:val="p"/>
              </m:rPr>
              <m:t>*</m:t>
            </m:r>
          </m:sup>
        </m:sSup>
      </m:oMath>
      <w:r>
        <w:t xml:space="preserve">,</w:t>
      </w:r>
      <w:r>
        <w:t xml:space="preserve"> </w:t>
      </w:r>
      <m:oMath>
        <m:r>
          <m:t>ε</m:t>
        </m:r>
        <m:r>
          <m:rPr>
            <m:sty m:val="p"/>
          </m:rPr>
          <m:t>≈</m:t>
        </m:r>
        <m:r>
          <m:t>0</m:t>
        </m:r>
      </m:oMath>
      <w:r>
        <w:t xml:space="preserve">), consistent with the observation that many productive environments lack monumental architecture or formal aggregation systems. It also predicts that extremely high</w:t>
      </w:r>
      <w:r>
        <w:t xml:space="preserve"> </w:t>
      </w:r>
      <m:oMath>
        <m:r>
          <m:t>σ</m:t>
        </m:r>
      </m:oMath>
      <w:r>
        <w:t xml:space="preserve"> </w:t>
      </w:r>
      <w:r>
        <w:t xml:space="preserve">should destabilize cooperation by pushing beyond the system’s capacity, consistent with the collapse of Poverty Point during a period of increasing aridity and the transformation of Rapa Nui’s moai system.</w:t>
      </w:r>
    </w:p>
    <w:bookmarkEnd w:id="114"/>
    <w:bookmarkStart w:id="115" w:name="limitations"/>
    <w:p>
      <w:pPr>
        <w:pStyle w:val="Heading3"/>
      </w:pPr>
      <w:r>
        <w:t xml:space="preserve">14.4 Limitations</w:t>
      </w:r>
    </w:p>
    <w:p>
      <w:pPr>
        <w:pStyle w:val="FirstParagraph"/>
      </w:pPr>
      <w:r>
        <w:t xml:space="preserve">Several limitations warrant acknowledgment:</w:t>
      </w:r>
    </w:p>
    <w:p>
      <w:pPr>
        <w:numPr>
          <w:ilvl w:val="0"/>
          <w:numId w:val="1018"/>
        </w:numPr>
      </w:pPr>
      <w:r>
        <w:rPr>
          <w:b/>
          <w:bCs/>
        </w:rPr>
        <w:t xml:space="preserve">Linear survival assumption</w:t>
      </w:r>
      <w:r>
        <w:t xml:space="preserve">: Equations (7)–(8) assume survival decreases linearly with</w:t>
      </w:r>
      <w:r>
        <w:t xml:space="preserve"> </w:t>
      </w:r>
      <m:oMath>
        <m:r>
          <m:t>σ</m:t>
        </m:r>
      </m:oMath>
      <w:r>
        <w:t xml:space="preserve">. Nonlinear survival functions (e.g., logistic) might better capture threshold effects in extreme environments but would complicate the closed-form solution for</w:t>
      </w:r>
      <w:r>
        <w:t xml:space="preserve"> </w:t>
      </w:r>
      <m:oMath>
        <m:sSup>
          <m:e>
            <m:r>
              <m:t>σ</m:t>
            </m:r>
          </m:e>
          <m:sup>
            <m:r>
              <m:rPr>
                <m:sty m:val="p"/>
              </m:rPr>
              <m:t>*</m:t>
            </m:r>
          </m:sup>
        </m:sSup>
      </m:oMath>
      <w:r>
        <w:t xml:space="preserve">.</w:t>
      </w:r>
    </w:p>
    <w:p>
      <w:pPr>
        <w:numPr>
          <w:ilvl w:val="0"/>
          <w:numId w:val="1018"/>
        </w:numPr>
      </w:pPr>
      <w:r>
        <w:rPr>
          <w:b/>
          <w:bCs/>
        </w:rPr>
        <w:t xml:space="preserve">Static</w:t>
      </w:r>
      <w:r>
        <w:rPr>
          <w:b/>
          <w:bCs/>
        </w:rPr>
        <w:t xml:space="preserve"> </w:t>
      </w:r>
      <m:oMath>
        <m:sSup>
          <m:e>
            <m:r>
              <m:t>n</m:t>
            </m:r>
          </m:e>
          <m:sup>
            <m:r>
              <m:rPr>
                <m:sty m:val="p"/>
              </m:rPr>
              <m:t>*</m:t>
            </m:r>
          </m:sup>
        </m:sSup>
      </m:oMath>
      <w:r>
        <w:t xml:space="preserve">: The optimal group size is treated as fixed, but in reality it depends on local resource density, which changes over time. Endogenizing</w:t>
      </w:r>
      <w:r>
        <w:t xml:space="preserve"> </w:t>
      </w:r>
      <m:oMath>
        <m:sSup>
          <m:e>
            <m:r>
              <m:t>n</m:t>
            </m:r>
          </m:e>
          <m:sup>
            <m:r>
              <m:rPr>
                <m:sty m:val="p"/>
              </m:rPr>
              <m:t>*</m:t>
            </m:r>
          </m:sup>
        </m:sSup>
      </m:oMath>
      <w:r>
        <w:t xml:space="preserve"> </w:t>
      </w:r>
      <w:r>
        <w:t xml:space="preserve">would require coupling the framework to a resource dynamics model.</w:t>
      </w:r>
    </w:p>
    <w:p>
      <w:pPr>
        <w:numPr>
          <w:ilvl w:val="0"/>
          <w:numId w:val="1018"/>
        </w:numPr>
      </w:pPr>
      <w:r>
        <w:rPr>
          <w:b/>
          <w:bCs/>
        </w:rPr>
        <w:t xml:space="preserve">No within-group heterogeneity</w:t>
      </w:r>
      <w:r>
        <w:t xml:space="preserve">: All cooperators pay the same cost</w:t>
      </w:r>
      <w:r>
        <w:t xml:space="preserve"> </w:t>
      </w:r>
      <m:oMath>
        <m:sSub>
          <m:e>
            <m:r>
              <m:t>C</m:t>
            </m:r>
          </m:e>
          <m:sub>
            <m:r>
              <m:rPr>
                <m:nor/>
                <m:sty m:val="p"/>
              </m:rPr>
              <m:t>total</m:t>
            </m:r>
          </m:sub>
        </m:sSub>
      </m:oMath>
      <w:r>
        <w:t xml:space="preserve">. In reality, costs are unevenly distributed (elites vs. commoners, organizers vs. participants), which could affect the stability of cooperation.</w:t>
      </w:r>
    </w:p>
    <w:p>
      <w:pPr>
        <w:numPr>
          <w:ilvl w:val="0"/>
          <w:numId w:val="1018"/>
        </w:numPr>
      </w:pPr>
      <w:r>
        <w:rPr>
          <w:b/>
          <w:bCs/>
        </w:rPr>
        <w:t xml:space="preserve">Parameter uncertainty</w:t>
      </w:r>
      <w:r>
        <w:t xml:space="preserve">: Although all parameters have empirical justification, the specific values carry considerable uncertainty, particularly for prehistoric cases where proxy data are sparse. The sensitivity analysis (Section 12) partially addresses this by identifying which parameters matter most.</w:t>
      </w:r>
    </w:p>
    <w:p>
      <w:pPr>
        <w:numPr>
          <w:ilvl w:val="0"/>
          <w:numId w:val="1018"/>
        </w:numPr>
      </w:pPr>
      <w:r>
        <w:rPr>
          <w:b/>
          <w:bCs/>
        </w:rPr>
        <w:t xml:space="preserve">Cultural transmission dynamics</w:t>
      </w:r>
      <w:r>
        <w:t xml:space="preserve">: The framework predicts equilibrium strategy frequencies but does not model the dynamics of cultural transmission, how cooperative norms spread, are enforced, or erode. Integrating the framework with cultural evolutionary dynamics models (e.g., Boyd and Richerson 1985) is a natural next step.</w:t>
      </w:r>
    </w:p>
    <w:bookmarkEnd w:id="115"/>
    <w:bookmarkStart w:id="116" w:name="parameters-requiring-future-research"/>
    <w:p>
      <w:pPr>
        <w:pStyle w:val="Heading3"/>
      </w:pPr>
      <w:r>
        <w:t xml:space="preserve">14.5 Parameters Requiring Future Research</w:t>
      </w:r>
    </w:p>
    <w:p>
      <w:pPr>
        <w:pStyle w:val="FirstParagraph"/>
      </w:pPr>
      <w:r>
        <w:t xml:space="preserve">The parameter confidence tiers introduced in Section 1.1 highlight an important distinction between what is well-established and what remains to be determined through future empirical work. Table 14 summarizes the research status and priority for each parameter class.</w:t>
      </w:r>
    </w:p>
    <w:p>
      <w:pPr>
        <w:pStyle w:val="BodyText"/>
      </w:pPr>
      <w:r>
        <w:rPr>
          <w:b/>
          <w:bCs/>
        </w:rPr>
        <w:t xml:space="preserve">Table 14.</w:t>
      </w:r>
      <w:r>
        <w:t xml:space="preserve"> </w:t>
      </w:r>
      <w:r>
        <w:t xml:space="preserve">Parameter research status and priorities, ordered by sensitivity (impact on</w:t>
      </w:r>
      <w:r>
        <w:t xml:space="preserve"> </w:t>
      </w:r>
      <m:oMath>
        <m:sSup>
          <m:e>
            <m:r>
              <m:t>σ</m:t>
            </m:r>
          </m:e>
          <m:sup>
            <m:r>
              <m:rPr>
                <m:sty m:val="p"/>
              </m:rPr>
              <m:t>*</m:t>
            </m:r>
          </m:sup>
        </m:sSup>
      </m:oMath>
      <w:r>
        <w:t xml:space="preserve">).</w:t>
      </w:r>
    </w:p>
    <w:tbl>
      <w:tblPr>
        <w:tblStyle w:val="Table"/>
        <w:tblW w:type="pct" w:w="5000"/>
        <w:tblLayout w:type="fixed"/>
        <w:tblLook w:firstRow="1" w:lastRow="0" w:firstColumn="0" w:lastColumn="0" w:noHBand="0" w:noVBand="0" w:val="0020"/>
      </w:tblPr>
      <w:tblGrid>
        <w:gridCol w:w="1131"/>
        <w:gridCol w:w="617"/>
        <w:gridCol w:w="1542"/>
        <w:gridCol w:w="3600"/>
        <w:gridCol w:w="1028"/>
      </w:tblGrid>
      <w:tr>
        <w:trPr>
          <w:tblHeader w:val="on"/>
        </w:trPr>
        <w:tc>
          <w:tcPr/>
          <w:p>
            <w:pPr>
              <w:pStyle w:val="Compact"/>
            </w:pPr>
            <w:r>
              <w:t xml:space="preserve">Parameter</w:t>
            </w:r>
          </w:p>
        </w:tc>
        <w:tc>
          <w:tcPr/>
          <w:p>
            <w:pPr>
              <w:pStyle w:val="Compact"/>
            </w:pPr>
            <w:r>
              <w:t xml:space="preserve">Tier</w:t>
            </w:r>
          </w:p>
        </w:tc>
        <w:tc>
          <w:tcPr/>
          <w:p>
            <w:pPr>
              <w:pStyle w:val="Compact"/>
            </w:pPr>
            <w:r>
              <w:t xml:space="preserve">Current basis</w:t>
            </w:r>
          </w:p>
        </w:tc>
        <w:tc>
          <w:tcPr/>
          <w:p>
            <w:pPr>
              <w:pStyle w:val="Compact"/>
            </w:pPr>
            <w:r>
              <w:t xml:space="preserve">What future research would provide</w:t>
            </w:r>
          </w:p>
        </w:tc>
        <w:tc>
          <w:tcPr/>
          <w:p>
            <w:pPr>
              <w:pStyle w:val="Compact"/>
            </w:pPr>
            <w:r>
              <w:t xml:space="preserve">Priority</w:t>
            </w:r>
          </w:p>
        </w:tc>
      </w:tr>
      <w:tr>
        <w:tc>
          <w:tcPr/>
          <w:p>
            <w:pPr>
              <w:pStyle w:val="Compact"/>
            </w:pPr>
            <m:oMath>
              <m:r>
                <m:t>β</m:t>
              </m:r>
            </m:oMath>
            <w:r>
              <w:t xml:space="preserve"> </w:t>
            </w:r>
            <w:r>
              <w:t xml:space="preserve">(defector vulnerability)</w:t>
            </w:r>
          </w:p>
        </w:tc>
        <w:tc>
          <w:tcPr/>
          <w:p>
            <w:pPr>
              <w:pStyle w:val="Compact"/>
            </w:pPr>
            <w:r>
              <w:t xml:space="preserve">B</w:t>
            </w:r>
          </w:p>
        </w:tc>
        <w:tc>
          <w:tcPr/>
          <w:p>
            <w:pPr>
              <w:pStyle w:val="Compact"/>
            </w:pPr>
            <w:r>
              <w:t xml:space="preserve">Ecological reasoning about risk exposure</w:t>
            </w:r>
          </w:p>
        </w:tc>
        <w:tc>
          <w:tcPr/>
          <w:p>
            <w:pPr>
              <w:pStyle w:val="Compact"/>
            </w:pPr>
            <w:r>
              <w:t xml:space="preserve">Comparative analysis of mortality/failure rates in isolated vs. networked foraging groups</w:t>
            </w:r>
          </w:p>
        </w:tc>
        <w:tc>
          <w:tcPr/>
          <w:p>
            <w:pPr>
              <w:pStyle w:val="Compact"/>
            </w:pPr>
            <w:r>
              <w:rPr>
                <w:b/>
                <w:bCs/>
              </w:rPr>
              <w:t xml:space="preserve">High</w:t>
            </w:r>
            <w:r>
              <w:t xml:space="preserve"> </w:t>
            </w:r>
            <w:r>
              <w:t xml:space="preserve">(highest elasticity)</w:t>
            </w:r>
          </w:p>
        </w:tc>
      </w:tr>
      <w:tr>
        <w:tc>
          <w:tcPr/>
          <w:p>
            <w:pPr>
              <w:pStyle w:val="Compact"/>
            </w:pPr>
            <m:oMath>
              <m:sSub>
                <m:e>
                  <m:r>
                    <m:t>C</m:t>
                  </m:r>
                </m:e>
                <m:sub>
                  <m:r>
                    <m:rPr>
                      <m:nor/>
                      <m:sty m:val="p"/>
                    </m:rPr>
                    <m:t>total</m:t>
                  </m:r>
                </m:sub>
              </m:sSub>
            </m:oMath>
            <w:r>
              <w:t xml:space="preserve"> </w:t>
            </w:r>
            <w:r>
              <w:t xml:space="preserve">(cooperation cost)</w:t>
            </w:r>
          </w:p>
        </w:tc>
        <w:tc>
          <w:tcPr/>
          <w:p>
            <w:pPr>
              <w:pStyle w:val="Compact"/>
            </w:pPr>
            <w:r>
              <w:t xml:space="preserve">A/B</w:t>
            </w:r>
          </w:p>
        </w:tc>
        <w:tc>
          <w:tcPr/>
          <w:p>
            <w:pPr>
              <w:pStyle w:val="Compact"/>
            </w:pPr>
            <w:r>
              <w:t xml:space="preserve">Labor estimates from excavation data (A for monument construction); ethnographic analogy for opportunity costs (B/C)</w:t>
            </w:r>
          </w:p>
        </w:tc>
        <w:tc>
          <w:tcPr/>
          <w:p>
            <w:pPr>
              <w:pStyle w:val="Compact"/>
            </w:pPr>
            <w:r>
              <w:t xml:space="preserve">Refined labor budgets from construction chronology; experimental archaeology for processing time estimates</w:t>
            </w:r>
          </w:p>
        </w:tc>
        <w:tc>
          <w:tcPr/>
          <w:p>
            <w:pPr>
              <w:pStyle w:val="Compact"/>
            </w:pPr>
            <w:r>
              <w:rPr>
                <w:b/>
                <w:bCs/>
              </w:rPr>
              <w:t xml:space="preserve">High</w:t>
            </w:r>
          </w:p>
        </w:tc>
      </w:tr>
      <w:tr>
        <w:tc>
          <w:tcPr/>
          <w:p>
            <w:pPr>
              <w:pStyle w:val="Compact"/>
            </w:pPr>
            <m:oMath>
              <m:r>
                <m:t>α</m:t>
              </m:r>
            </m:oMath>
            <w:r>
              <w:t xml:space="preserve"> </w:t>
            </w:r>
            <w:r>
              <w:t xml:space="preserve">(cooperator vulnerability)</w:t>
            </w:r>
          </w:p>
        </w:tc>
        <w:tc>
          <w:tcPr/>
          <w:p>
            <w:pPr>
              <w:pStyle w:val="Compact"/>
            </w:pPr>
            <w:r>
              <w:t xml:space="preserve">B</w:t>
            </w:r>
          </w:p>
        </w:tc>
        <w:tc>
          <w:tcPr/>
          <w:p>
            <w:pPr>
              <w:pStyle w:val="Compact"/>
            </w:pPr>
            <w:r>
              <w:t xml:space="preserve">Inferred from risk-pooling logic</w:t>
            </w:r>
          </w:p>
        </w:tc>
        <w:tc>
          <w:tcPr/>
          <w:p>
            <w:pPr>
              <w:pStyle w:val="Compact"/>
            </w:pPr>
            <w:r>
              <w:t xml:space="preserve">Empirical data on resource variance reduction through pooling in ethnographic foraging contexts</w:t>
            </w:r>
          </w:p>
        </w:tc>
        <w:tc>
          <w:tcPr/>
          <w:p>
            <w:pPr>
              <w:pStyle w:val="Compact"/>
            </w:pPr>
            <w:r>
              <w:rPr>
                <w:b/>
                <w:bCs/>
              </w:rPr>
              <w:t xml:space="preserve">High</w:t>
            </w:r>
          </w:p>
        </w:tc>
      </w:tr>
      <w:tr>
        <w:tc>
          <w:tcPr/>
          <w:p>
            <w:pPr>
              <w:pStyle w:val="Compact"/>
            </w:pPr>
            <m:oMath>
              <m:r>
                <m:t>ε</m:t>
              </m:r>
            </m:oMath>
            <w:r>
              <w:t xml:space="preserve"> </w:t>
            </w:r>
            <w:r>
              <w:t xml:space="preserve">(ecotone advantage)</w:t>
            </w:r>
          </w:p>
        </w:tc>
        <w:tc>
          <w:tcPr/>
          <w:p>
            <w:pPr>
              <w:pStyle w:val="Compact"/>
            </w:pPr>
            <w:r>
              <w:t xml:space="preserve">B</w:t>
            </w:r>
          </w:p>
        </w:tc>
        <w:tc>
          <w:tcPr/>
          <w:p>
            <w:pPr>
              <w:pStyle w:val="Compact"/>
            </w:pPr>
            <w:r>
              <w:t xml:space="preserve">Portfolio theory applied to estimated zone correlations</w:t>
            </w:r>
          </w:p>
        </w:tc>
        <w:tc>
          <w:tcPr/>
          <w:p>
            <w:pPr>
              <w:pStyle w:val="Compact"/>
            </w:pPr>
            <w:r>
              <w:t xml:space="preserve">Actual productivity covariance data from ecological monitoring of relevant zone types</w:t>
            </w:r>
          </w:p>
        </w:tc>
        <w:tc>
          <w:tcPr/>
          <w:p>
            <w:pPr>
              <w:pStyle w:val="Compact"/>
            </w:pPr>
            <w:r>
              <w:rPr>
                <w:b/>
                <w:bCs/>
              </w:rPr>
              <w:t xml:space="preserve">Medium</w:t>
            </w:r>
          </w:p>
        </w:tc>
      </w:tr>
      <w:tr>
        <w:tc>
          <w:tcPr/>
          <w:p>
            <w:pPr>
              <w:pStyle w:val="Compact"/>
            </w:pPr>
            <m:oMath>
              <m:r>
                <m:t>b</m:t>
              </m:r>
            </m:oMath>
            <w:r>
              <w:t xml:space="preserve"> </w:t>
            </w:r>
            <w:r>
              <w:t xml:space="preserve">(cooperation benefit rate)</w:t>
            </w:r>
          </w:p>
        </w:tc>
        <w:tc>
          <w:tcPr/>
          <w:p>
            <w:pPr>
              <w:pStyle w:val="Compact"/>
            </w:pPr>
            <w:r>
              <w:t xml:space="preserve">C</w:t>
            </w:r>
          </w:p>
        </w:tc>
        <w:tc>
          <w:tcPr/>
          <w:p>
            <w:pPr>
              <w:pStyle w:val="Compact"/>
            </w:pPr>
            <w:r>
              <w:t xml:space="preserve">Theoretical diminishing-returns assumption</w:t>
            </w:r>
          </w:p>
        </w:tc>
        <w:tc>
          <w:tcPr/>
          <w:p>
            <w:pPr>
              <w:pStyle w:val="Compact"/>
            </w:pPr>
            <w:r>
              <w:t xml:space="preserve">Experimental or ethnographic data on per-capita returns from communal foraging/processing at varying group sizes</w:t>
            </w:r>
          </w:p>
        </w:tc>
        <w:tc>
          <w:tcPr/>
          <w:p>
            <w:pPr>
              <w:pStyle w:val="Compact"/>
            </w:pPr>
            <w:r>
              <w:rPr>
                <w:b/>
                <w:bCs/>
              </w:rPr>
              <w:t xml:space="preserve">Medium</w:t>
            </w:r>
          </w:p>
        </w:tc>
      </w:tr>
      <w:tr>
        <w:tc>
          <w:tcPr/>
          <w:p>
            <w:pPr>
              <w:pStyle w:val="Compact"/>
            </w:pPr>
            <m:oMath>
              <m:sSub>
                <m:e>
                  <m:r>
                    <m:t>R</m:t>
                  </m:r>
                </m:e>
                <m:sub>
                  <m:r>
                    <m:rPr>
                      <m:nor/>
                      <m:sty m:val="p"/>
                    </m:rPr>
                    <m:t>ind</m:t>
                  </m:r>
                </m:sub>
              </m:sSub>
            </m:oMath>
            <w:r>
              <w:t xml:space="preserve"> </w:t>
            </w:r>
            <w:r>
              <w:t xml:space="preserve">(independent advantage)</w:t>
            </w:r>
          </w:p>
        </w:tc>
        <w:tc>
          <w:tcPr/>
          <w:p>
            <w:pPr>
              <w:pStyle w:val="Compact"/>
            </w:pPr>
            <w:r>
              <w:t xml:space="preserve">B/C</w:t>
            </w:r>
          </w:p>
        </w:tc>
        <w:tc>
          <w:tcPr/>
          <w:p>
            <w:pPr>
              <w:pStyle w:val="Compact"/>
            </w:pPr>
            <w:r>
              <w:t xml:space="preserve">Set by calibration; limited independent justification</w:t>
            </w:r>
          </w:p>
        </w:tc>
        <w:tc>
          <w:tcPr/>
          <w:p>
            <w:pPr>
              <w:pStyle w:val="Compact"/>
            </w:pPr>
            <w:r>
              <w:t xml:space="preserve">Comparative fitness data for independent vs. cooperative foraging strategies</w:t>
            </w:r>
          </w:p>
        </w:tc>
        <w:tc>
          <w:tcPr/>
          <w:p>
            <w:pPr>
              <w:pStyle w:val="Compact"/>
            </w:pPr>
            <w:r>
              <w:rPr>
                <w:b/>
                <w:bCs/>
              </w:rPr>
              <w:t xml:space="preserve">Medium</w:t>
            </w:r>
          </w:p>
        </w:tc>
      </w:tr>
      <w:tr>
        <w:tc>
          <w:tcPr/>
          <w:p>
            <w:pPr>
              <w:pStyle w:val="Compact"/>
            </w:pPr>
            <m:oMath>
              <m:r>
                <m:t>σ</m:t>
              </m:r>
            </m:oMath>
            <w:r>
              <w:t xml:space="preserve"> </w:t>
            </w:r>
            <w:r>
              <w:t xml:space="preserve">(environmental uncertainty)</w:t>
            </w:r>
          </w:p>
        </w:tc>
        <w:tc>
          <w:tcPr/>
          <w:p>
            <w:pPr>
              <w:pStyle w:val="Compact"/>
            </w:pPr>
            <w:r>
              <w:t xml:space="preserve">A/B</w:t>
            </w:r>
          </w:p>
        </w:tc>
        <w:tc>
          <w:tcPr/>
          <w:p>
            <w:pPr>
              <w:pStyle w:val="Compact"/>
            </w:pPr>
            <w:r>
              <w:t xml:space="preserve">Paleoclimate proxies (tree rings, speleothems, pollen)</w:t>
            </w:r>
          </w:p>
        </w:tc>
        <w:tc>
          <w:tcPr/>
          <w:p>
            <w:pPr>
              <w:pStyle w:val="Compact"/>
            </w:pPr>
            <w:r>
              <w:t xml:space="preserve">Higher-resolution, site-specific paleoclimate reconstructions; standardized cross-case calibration methods</w:t>
            </w:r>
          </w:p>
        </w:tc>
        <w:tc>
          <w:tcPr/>
          <w:p>
            <w:pPr>
              <w:pStyle w:val="Compact"/>
            </w:pPr>
            <w:r>
              <w:rPr>
                <w:b/>
                <w:bCs/>
              </w:rPr>
              <w:t xml:space="preserve">Medium</w:t>
            </w:r>
          </w:p>
        </w:tc>
      </w:tr>
      <w:tr>
        <w:tc>
          <w:tcPr/>
          <w:p>
            <w:pPr>
              <w:pStyle w:val="Compact"/>
            </w:pPr>
            <m:oMath>
              <m:sSub>
                <m:e>
                  <m:r>
                    <m:t>B</m:t>
                  </m:r>
                </m:e>
                <m:sub>
                  <m:r>
                    <m:rPr>
                      <m:nor/>
                      <m:sty m:val="p"/>
                    </m:rPr>
                    <m:t>recip</m:t>
                  </m:r>
                </m:sub>
              </m:sSub>
            </m:oMath>
            <w:r>
              <w:t xml:space="preserve"> </w:t>
            </w:r>
            <w:r>
              <w:t xml:space="preserve">(reciprocal benefit)</w:t>
            </w:r>
          </w:p>
        </w:tc>
        <w:tc>
          <w:tcPr/>
          <w:p>
            <w:pPr>
              <w:pStyle w:val="Compact"/>
            </w:pPr>
            <w:r>
              <w:t xml:space="preserve">C</w:t>
            </w:r>
          </w:p>
        </w:tc>
        <w:tc>
          <w:tcPr/>
          <w:p>
            <w:pPr>
              <w:pStyle w:val="Compact"/>
            </w:pPr>
            <w:r>
              <w:t xml:space="preserve">Ethnographic analogy (Wiessner 2002)</w:t>
            </w:r>
          </w:p>
        </w:tc>
        <w:tc>
          <w:tcPr/>
          <w:p>
            <w:pPr>
              <w:pStyle w:val="Compact"/>
            </w:pPr>
            <w:r>
              <w:t xml:space="preserve">Quantitative data on insurance value of reciprocal exchange networks in contemporary foraging societies</w:t>
            </w:r>
          </w:p>
        </w:tc>
        <w:tc>
          <w:tcPr/>
          <w:p>
            <w:pPr>
              <w:pStyle w:val="Compact"/>
            </w:pPr>
            <w:r>
              <w:rPr>
                <w:b/>
                <w:bCs/>
              </w:rPr>
              <w:t xml:space="preserve">Low</w:t>
            </w:r>
            <w:r>
              <w:t xml:space="preserve"> </w:t>
            </w:r>
            <w:r>
              <w:t xml:space="preserve">(low elasticity)</w:t>
            </w:r>
          </w:p>
        </w:tc>
      </w:tr>
      <w:tr>
        <w:tc>
          <w:tcPr/>
          <w:p>
            <w:pPr>
              <w:pStyle w:val="Compact"/>
            </w:pPr>
            <m:oMath>
              <m:sSup>
                <m:e>
                  <m:r>
                    <m:t>n</m:t>
                  </m:r>
                </m:e>
                <m:sup>
                  <m:r>
                    <m:rPr>
                      <m:sty m:val="p"/>
                    </m:rPr>
                    <m:t>*</m:t>
                  </m:r>
                </m:sup>
              </m:sSup>
            </m:oMath>
            <w:r>
              <w:t xml:space="preserve"> </w:t>
            </w:r>
            <w:r>
              <w:t xml:space="preserve">(optimal group size)</w:t>
            </w:r>
          </w:p>
        </w:tc>
        <w:tc>
          <w:tcPr/>
          <w:p>
            <w:pPr>
              <w:pStyle w:val="Compact"/>
            </w:pPr>
            <w:r>
              <w:t xml:space="preserve">B</w:t>
            </w:r>
          </w:p>
        </w:tc>
        <w:tc>
          <w:tcPr/>
          <w:p>
            <w:pPr>
              <w:pStyle w:val="Compact"/>
            </w:pPr>
            <w:r>
              <w:t xml:space="preserve">Site size and ethnographic population density estimates</w:t>
            </w:r>
          </w:p>
        </w:tc>
        <w:tc>
          <w:tcPr/>
          <w:p>
            <w:pPr>
              <w:pStyle w:val="Compact"/>
            </w:pPr>
            <w:r>
              <w:t xml:space="preserve">Demographic modeling constrained by carrying capacity and site footprint data</w:t>
            </w:r>
          </w:p>
        </w:tc>
        <w:tc>
          <w:tcPr/>
          <w:p>
            <w:pPr>
              <w:pStyle w:val="Compact"/>
            </w:pPr>
            <w:r>
              <w:rPr>
                <w:b/>
                <w:bCs/>
              </w:rPr>
              <w:t xml:space="preserve">Low</w:t>
            </w:r>
          </w:p>
        </w:tc>
      </w:tr>
      <w:tr>
        <w:tc>
          <w:tcPr/>
          <w:p>
            <w:pPr>
              <w:pStyle w:val="Compact"/>
            </w:pPr>
            <m:oMath>
              <m:r>
                <m:t>c</m:t>
              </m:r>
            </m:oMath>
            <w:r>
              <w:t xml:space="preserve"> </w:t>
            </w:r>
            <w:r>
              <w:t xml:space="preserve">(crowding coefficient)</w:t>
            </w:r>
          </w:p>
        </w:tc>
        <w:tc>
          <w:tcPr/>
          <w:p>
            <w:pPr>
              <w:pStyle w:val="Compact"/>
            </w:pPr>
            <w:r>
              <w:t xml:space="preserve">C</w:t>
            </w:r>
          </w:p>
        </w:tc>
        <w:tc>
          <w:tcPr/>
          <w:p>
            <w:pPr>
              <w:pStyle w:val="Compact"/>
            </w:pPr>
            <w:r>
              <w:t xml:space="preserve">Theoretical quadratic depletion assumption</w:t>
            </w:r>
          </w:p>
        </w:tc>
        <w:tc>
          <w:tcPr/>
          <w:p>
            <w:pPr>
              <w:pStyle w:val="Compact"/>
            </w:pPr>
            <w:r>
              <w:t xml:space="preserve">Archaeological evidence for resource stress at aggregation sites (faunal assemblage changes, catchment expansion)</w:t>
            </w:r>
          </w:p>
        </w:tc>
        <w:tc>
          <w:tcPr/>
          <w:p>
            <w:pPr>
              <w:pStyle w:val="Compact"/>
            </w:pPr>
            <w:r>
              <w:rPr>
                <w:b/>
                <w:bCs/>
              </w:rPr>
              <w:t xml:space="preserve">Low</w:t>
            </w:r>
          </w:p>
        </w:tc>
      </w:tr>
      <w:tr>
        <w:tc>
          <w:tcPr/>
          <w:p>
            <w:pPr>
              <w:pStyle w:val="Compact"/>
            </w:pPr>
            <m:oMath>
              <m:sSub>
                <m:e>
                  <m:r>
                    <m:t>m</m:t>
                  </m:r>
                </m:e>
                <m:sub>
                  <m:r>
                    <m:t>0</m:t>
                  </m:r>
                </m:sub>
              </m:sSub>
            </m:oMath>
            <w:r>
              <w:t xml:space="preserve"> </w:t>
            </w:r>
            <w:r>
              <w:t xml:space="preserve">(conflict mortality)</w:t>
            </w:r>
          </w:p>
        </w:tc>
        <w:tc>
          <w:tcPr/>
          <w:p>
            <w:pPr>
              <w:pStyle w:val="Compact"/>
            </w:pPr>
            <w:r>
              <w:t xml:space="preserve">B</w:t>
            </w:r>
          </w:p>
        </w:tc>
        <w:tc>
          <w:tcPr/>
          <w:p>
            <w:pPr>
              <w:pStyle w:val="Compact"/>
            </w:pPr>
            <w:r>
              <w:t xml:space="preserve">Bioarchaeological and ethnographic data (Keeley 1996)</w:t>
            </w:r>
          </w:p>
        </w:tc>
        <w:tc>
          <w:tcPr/>
          <w:p>
            <w:pPr>
              <w:pStyle w:val="Compact"/>
            </w:pPr>
            <w:r>
              <w:t xml:space="preserve">Skeletal trauma analysis for specific case study populations</w:t>
            </w:r>
          </w:p>
        </w:tc>
        <w:tc>
          <w:tcPr/>
          <w:p>
            <w:pPr>
              <w:pStyle w:val="Compact"/>
            </w:pPr>
            <w:r>
              <w:rPr>
                <w:b/>
                <w:bCs/>
              </w:rPr>
              <w:t xml:space="preserve">Low</w:t>
            </w:r>
            <w:r>
              <w:t xml:space="preserve"> </w:t>
            </w:r>
            <w:r>
              <w:t xml:space="preserve">(only affects territorial cases)</w:t>
            </w:r>
          </w:p>
        </w:tc>
      </w:tr>
      <w:tr>
        <w:tc>
          <w:tcPr/>
          <w:p>
            <w:pPr>
              <w:pStyle w:val="Compact"/>
            </w:pPr>
            <m:oMath>
              <m:r>
                <m:t>r</m:t>
              </m:r>
            </m:oMath>
            <w:r>
              <w:t xml:space="preserve"> </w:t>
            </w:r>
            <w:r>
              <w:t xml:space="preserve">(conflict reduction)</w:t>
            </w:r>
          </w:p>
        </w:tc>
        <w:tc>
          <w:tcPr/>
          <w:p>
            <w:pPr>
              <w:pStyle w:val="Compact"/>
            </w:pPr>
            <w:r>
              <w:t xml:space="preserve">B/C</w:t>
            </w:r>
          </w:p>
        </w:tc>
        <w:tc>
          <w:tcPr/>
          <w:p>
            <w:pPr>
              <w:pStyle w:val="Compact"/>
            </w:pPr>
            <w:r>
              <w:t xml:space="preserve">Theoretical deterrence logic</w:t>
            </w:r>
          </w:p>
        </w:tc>
        <w:tc>
          <w:tcPr/>
          <w:p>
            <w:pPr>
              <w:pStyle w:val="Compact"/>
            </w:pPr>
            <w:r>
              <w:t xml:space="preserve">Difficult to measure directly; comparative analysis of conflict rates near monumental vs. non-monumental sites</w:t>
            </w:r>
          </w:p>
        </w:tc>
        <w:tc>
          <w:tcPr/>
          <w:p>
            <w:pPr>
              <w:pStyle w:val="Compact"/>
            </w:pPr>
            <w:r>
              <w:rPr>
                <w:b/>
                <w:bCs/>
              </w:rPr>
              <w:t xml:space="preserve">Low</w:t>
            </w:r>
          </w:p>
        </w:tc>
      </w:tr>
    </w:tbl>
    <w:p>
      <w:pPr>
        <w:pStyle w:val="BodyText"/>
      </w:pPr>
      <w:r>
        <w:rPr>
          <w:b/>
          <w:bCs/>
        </w:rPr>
        <w:t xml:space="preserve">Key research priorities</w:t>
      </w:r>
      <w:r>
        <w:t xml:space="preserve">: The sensitivity analysis (Section 12) shows that</w:t>
      </w:r>
      <w:r>
        <w:t xml:space="preserve"> </w:t>
      </w:r>
      <m:oMath>
        <m:sSup>
          <m:e>
            <m:r>
              <m:t>σ</m:t>
            </m:r>
          </m:e>
          <m:sup>
            <m:r>
              <m:rPr>
                <m:sty m:val="p"/>
              </m:rPr>
              <m:t>*</m:t>
            </m:r>
          </m:sup>
        </m:sSup>
      </m:oMath>
      <w:r>
        <w:t xml:space="preserve"> </w:t>
      </w:r>
      <w:r>
        <w:t xml:space="preserve">is most sensitive to the vulnerability parameters (</w:t>
      </w:r>
      <m:oMath>
        <m:r>
          <m:t>α</m:t>
        </m:r>
      </m:oMath>
      <w:r>
        <w:t xml:space="preserve">,</w:t>
      </w:r>
      <w:r>
        <w:t xml:space="preserve"> </w:t>
      </w:r>
      <m:oMath>
        <m:r>
          <m:t>β</m:t>
        </m:r>
      </m:oMath>
      <w:r>
        <w:t xml:space="preserve">) and cooperation cost (</w:t>
      </w:r>
      <m:oMath>
        <m:sSub>
          <m:e>
            <m:r>
              <m:t>C</m:t>
            </m:r>
          </m:e>
          <m:sub>
            <m:r>
              <m:rPr>
                <m:nor/>
                <m:sty m:val="p"/>
              </m:rPr>
              <m:t>total</m:t>
            </m:r>
          </m:sub>
        </m:sSub>
      </m:oMath>
      <w:r>
        <w:t xml:space="preserve">). These Tier B parameters are therefore the highest priority for future empirical work. Fortunately, the vulnerability ratio</w:t>
      </w:r>
      <w:r>
        <w:t xml:space="preserve"> </w:t>
      </w:r>
      <m:oMath>
        <m:r>
          <m:t>β</m:t>
        </m:r>
        <m:r>
          <m:rPr>
            <m:sty m:val="p"/>
          </m:rPr>
          <m:t>/</m:t>
        </m:r>
        <m:r>
          <m:t>α</m:t>
        </m:r>
      </m:oMath>
      <w:r>
        <w:t xml:space="preserve"> </w:t>
      </w:r>
      <w:r>
        <w:t xml:space="preserve">matters more than the individual values, so research that constrains the</w:t>
      </w:r>
      <w:r>
        <w:t xml:space="preserve"> </w:t>
      </w:r>
      <w:r>
        <w:rPr>
          <w:i/>
          <w:iCs/>
        </w:rPr>
        <w:t xml:space="preserve">relative</w:t>
      </w:r>
      <w:r>
        <w:t xml:space="preserve"> </w:t>
      </w:r>
      <w:r>
        <w:t xml:space="preserve">advantage of cooperation (e.g., comparative analysis of foraging group outcomes under environmental stress) would be especially valuable. The Tier C parameters (</w:t>
      </w:r>
      <m:oMath>
        <m:r>
          <m:t>b</m:t>
        </m:r>
      </m:oMath>
      <w:r>
        <w:t xml:space="preserve">,</w:t>
      </w:r>
      <w:r>
        <w:t xml:space="preserve"> </w:t>
      </w:r>
      <m:oMath>
        <m:r>
          <m:t>c</m:t>
        </m:r>
      </m:oMath>
      <w:r>
        <w:t xml:space="preserve">,</w:t>
      </w:r>
      <w:r>
        <w:t xml:space="preserve"> </w:t>
      </w:r>
      <m:oMath>
        <m:sSub>
          <m:e>
            <m:r>
              <m:t>B</m:t>
            </m:r>
          </m:e>
          <m:sub>
            <m:r>
              <m:rPr>
                <m:nor/>
                <m:sty m:val="p"/>
              </m:rPr>
              <m:t>recip</m:t>
            </m:r>
          </m:sub>
        </m:sSub>
      </m:oMath>
      <w:r>
        <w:t xml:space="preserve">) have lower elasticities and therefore less impact on the model’s predictions, but they represent the least-constrained elements of the framework.</w:t>
      </w:r>
    </w:p>
    <w:bookmarkEnd w:id="116"/>
    <w:bookmarkEnd w:id="117"/>
    <w:bookmarkStart w:id="118" w:name="conclusion"/>
    <w:p>
      <w:pPr>
        <w:pStyle w:val="Heading2"/>
      </w:pPr>
      <w:r>
        <w:t xml:space="preserve">15. Conclusion</w:t>
      </w:r>
    </w:p>
    <w:p>
      <w:pPr>
        <w:pStyle w:val="FirstParagraph"/>
      </w:pPr>
      <w:r>
        <w:t xml:space="preserve">We have presented a unified mathematical framework for predicting the evolution of costly cooperative behaviors under environmental uncertainty. Starting from the Price equation for multilevel selection, we introduced eight extensions, each addressing a specific ecological or social mechanism:</w:t>
      </w:r>
    </w:p>
    <w:p>
      <w:pPr>
        <w:pStyle w:val="Compact"/>
        <w:numPr>
          <w:ilvl w:val="0"/>
          <w:numId w:val="1019"/>
        </w:numPr>
      </w:pPr>
      <w:r>
        <w:rPr>
          <w:b/>
          <w:bCs/>
        </w:rPr>
        <w:t xml:space="preserve">Environmental uncertainty</w:t>
      </w:r>
      <w:r>
        <w:t xml:space="preserve"> </w:t>
      </w:r>
      <w:r>
        <w:t xml:space="preserve">(</w:t>
      </w:r>
      <m:oMath>
        <m:r>
          <m:t>σ</m:t>
        </m:r>
      </m:oMath>
      <w:r>
        <w:t xml:space="preserve">): Making fitness context-dependent</w:t>
      </w:r>
    </w:p>
    <w:p>
      <w:pPr>
        <w:pStyle w:val="Compact"/>
        <w:numPr>
          <w:ilvl w:val="0"/>
          <w:numId w:val="1019"/>
        </w:numPr>
      </w:pPr>
      <w:r>
        <w:rPr>
          <w:b/>
          <w:bCs/>
        </w:rPr>
        <w:t xml:space="preserve">Asymmetric vulnerability</w:t>
      </w:r>
      <w:r>
        <w:t xml:space="preserve"> </w:t>
      </w:r>
      <w:r>
        <w:t xml:space="preserve">(</w:t>
      </w:r>
      <m:oMath>
        <m:r>
          <m:t>α</m:t>
        </m:r>
      </m:oMath>
      <w:r>
        <w:t xml:space="preserve">,</w:t>
      </w:r>
      <w:r>
        <w:t xml:space="preserve"> </w:t>
      </w:r>
      <m:oMath>
        <m:r>
          <m:t>β</m:t>
        </m:r>
      </m:oMath>
      <w:r>
        <w:t xml:space="preserve">): Cooperation buffers environmental risk</w:t>
      </w:r>
    </w:p>
    <w:p>
      <w:pPr>
        <w:pStyle w:val="Compact"/>
        <w:numPr>
          <w:ilvl w:val="0"/>
          <w:numId w:val="1019"/>
        </w:numPr>
      </w:pPr>
      <w:r>
        <w:rPr>
          <w:b/>
          <w:bCs/>
        </w:rPr>
        <w:t xml:space="preserve">Cooperation cost</w:t>
      </w:r>
      <w:r>
        <w:t xml:space="preserve"> </w:t>
      </w:r>
      <w:r>
        <w:t xml:space="preserve">(</w:t>
      </w:r>
      <m:oMath>
        <m:sSub>
          <m:e>
            <m:r>
              <m:t>C</m:t>
            </m:r>
          </m:e>
          <m:sub>
            <m:r>
              <m:rPr>
                <m:nor/>
                <m:sty m:val="p"/>
              </m:rPr>
              <m:t>total</m:t>
            </m:r>
          </m:sub>
        </m:sSub>
      </m:oMath>
      <w:r>
        <w:t xml:space="preserve">): Honest signaling requires genuine sacrifice</w:t>
      </w:r>
    </w:p>
    <w:p>
      <w:pPr>
        <w:pStyle w:val="Compact"/>
        <w:numPr>
          <w:ilvl w:val="0"/>
          <w:numId w:val="1019"/>
        </w:numPr>
      </w:pPr>
      <w:r>
        <w:rPr>
          <w:b/>
          <w:bCs/>
        </w:rPr>
        <w:t xml:space="preserve">Critical threshold</w:t>
      </w:r>
      <w:r>
        <w:t xml:space="preserve"> </w:t>
      </w:r>
      <w:r>
        <w:t xml:space="preserve">(</w:t>
      </w:r>
      <m:oMath>
        <m:sSup>
          <m:e>
            <m:r>
              <m:t>σ</m:t>
            </m:r>
          </m:e>
          <m:sup>
            <m:r>
              <m:rPr>
                <m:sty m:val="p"/>
              </m:rPr>
              <m:t>*</m:t>
            </m:r>
          </m:sup>
        </m:sSup>
      </m:oMath>
      <w:r>
        <w:t xml:space="preserve">): The phase transition between defection and cooperation</w:t>
      </w:r>
    </w:p>
    <w:p>
      <w:pPr>
        <w:pStyle w:val="Compact"/>
        <w:numPr>
          <w:ilvl w:val="0"/>
          <w:numId w:val="1019"/>
        </w:numPr>
      </w:pPr>
      <w:r>
        <w:rPr>
          <w:b/>
          <w:bCs/>
        </w:rPr>
        <w:t xml:space="preserve">Ecotone advantage</w:t>
      </w:r>
      <w:r>
        <w:t xml:space="preserve"> </w:t>
      </w:r>
      <w:r>
        <w:t xml:space="preserve">(</w:t>
      </w:r>
      <m:oMath>
        <m:r>
          <m:t>ε</m:t>
        </m:r>
      </m:oMath>
      <w:r>
        <w:t xml:space="preserve">): Portfolio diversification at ecological intersections</w:t>
      </w:r>
    </w:p>
    <w:p>
      <w:pPr>
        <w:pStyle w:val="Compact"/>
        <w:numPr>
          <w:ilvl w:val="0"/>
          <w:numId w:val="1019"/>
        </w:numPr>
      </w:pPr>
      <w:r>
        <w:rPr>
          <w:b/>
          <w:bCs/>
        </w:rPr>
        <w:t xml:space="preserve">Returns to scale</w:t>
      </w:r>
      <w:r>
        <w:t xml:space="preserve"> </w:t>
      </w:r>
      <w:r>
        <w:t xml:space="preserve">(</w:t>
      </w:r>
      <m:oMath>
        <m:r>
          <m:t>f</m:t>
        </m:r>
        <m:r>
          <m:rPr>
            <m:sty m:val="p"/>
          </m:rPr>
          <m:t>(</m:t>
        </m:r>
        <m:r>
          <m:t>n</m:t>
        </m:r>
        <m:r>
          <m:rPr>
            <m:sty m:val="p"/>
          </m:rPr>
          <m:t>)</m:t>
        </m:r>
      </m:oMath>
      <w:r>
        <w:t xml:space="preserve">): Group size benefits from aggregation</w:t>
      </w:r>
    </w:p>
    <w:p>
      <w:pPr>
        <w:pStyle w:val="Compact"/>
        <w:numPr>
          <w:ilvl w:val="0"/>
          <w:numId w:val="1019"/>
        </w:numPr>
      </w:pPr>
      <w:r>
        <w:rPr>
          <w:b/>
          <w:bCs/>
        </w:rPr>
        <w:t xml:space="preserve">Reciprocal obligations</w:t>
      </w:r>
      <w:r>
        <w:t xml:space="preserve"> </w:t>
      </w:r>
      <w:r>
        <w:t xml:space="preserve">(</w:t>
      </w:r>
      <m:oMath>
        <m:sSub>
          <m:e>
            <m:r>
              <m:t>B</m:t>
            </m:r>
          </m:e>
          <m:sub>
            <m:r>
              <m:rPr>
                <m:nor/>
                <m:sty m:val="p"/>
              </m:rPr>
              <m:t>recip</m:t>
            </m:r>
          </m:sub>
        </m:sSub>
      </m:oMath>
      <w:r>
        <w:t xml:space="preserve">): Future insurance from social networks</w:t>
      </w:r>
    </w:p>
    <w:p>
      <w:pPr>
        <w:pStyle w:val="Compact"/>
        <w:numPr>
          <w:ilvl w:val="0"/>
          <w:numId w:val="1019"/>
        </w:numPr>
      </w:pPr>
      <w:r>
        <w:rPr>
          <w:b/>
          <w:bCs/>
        </w:rPr>
        <w:t xml:space="preserve">Conflict reduction</w:t>
      </w:r>
      <w:r>
        <w:t xml:space="preserve"> </w:t>
      </w:r>
      <w:r>
        <w:t xml:space="preserve">(</w:t>
      </w:r>
      <m:oMath>
        <m:sSub>
          <m:e>
            <m:r>
              <m:t>m</m:t>
            </m:r>
          </m:e>
          <m:sub>
            <m:r>
              <m:t>0</m:t>
            </m:r>
          </m:sub>
        </m:sSub>
      </m:oMath>
      <w:r>
        <w:t xml:space="preserve">,</w:t>
      </w:r>
      <w:r>
        <w:t xml:space="preserve"> </w:t>
      </w:r>
      <m:oMath>
        <m:r>
          <m:t>r</m:t>
        </m:r>
      </m:oMath>
      <w:r>
        <w:t xml:space="preserve">): Signaling as deterrence in territorial systems</w:t>
      </w:r>
    </w:p>
    <w:p>
      <w:pPr>
        <w:pStyle w:val="FirstParagraph"/>
      </w:pPr>
      <w:r>
        <w:t xml:space="preserve">The framework yields a single testable prediction, the critical threshold</w:t>
      </w:r>
      <w:r>
        <w:t xml:space="preserve"> </w:t>
      </w:r>
      <m:oMath>
        <m:sSup>
          <m:e>
            <m:r>
              <m:t>σ</m:t>
            </m:r>
          </m:e>
          <m:sup>
            <m:r>
              <m:rPr>
                <m:sty m:val="p"/>
              </m:rPr>
              <m:t>*</m:t>
            </m:r>
          </m:sup>
        </m:sSup>
      </m:oMath>
      <w:r>
        <w:t xml:space="preserve">, that depends on all model parameters in a transparent, analytically tractable way. We demonstrated that four archaeological case studies (Rapa Nui, Chaco Canyon, Poverty Point, Lamoka Lake) emerge as special configurations of the general model, occupying distinct but connected regions of parameter space. Agent-based simulations confirm the analytical predictions with high fidelity (</w:t>
      </w:r>
      <m:oMath>
        <m:r>
          <m:t>r</m:t>
        </m:r>
        <m:r>
          <m:rPr>
            <m:sty m:val="p"/>
          </m:rPr>
          <m:t>=</m:t>
        </m:r>
        <m:r>
          <m:t>0.969</m:t>
        </m:r>
      </m:oMath>
      <w:r>
        <w:t xml:space="preserve"> </w:t>
      </w:r>
      <w:r>
        <w:t xml:space="preserve">for Rapa Nui).</w:t>
      </w:r>
    </w:p>
    <w:p>
      <w:pPr>
        <w:pStyle w:val="BodyText"/>
      </w:pPr>
      <w:r>
        <w:t xml:space="preserve">The modular architecture of the framework makes it extensible to new cases. Any society where cooperation involves costly investment under environmental uncertainty can, in principle, be mapped into the parameter space. The key empirical requirements are estimates of environmental uncertainty (</w:t>
      </w:r>
      <m:oMath>
        <m:r>
          <m:t>σ</m:t>
        </m:r>
      </m:oMath>
      <w:r>
        <w:t xml:space="preserve">), cooperation costs (</w:t>
      </w:r>
      <m:oMath>
        <m:sSub>
          <m:e>
            <m:r>
              <m:t>C</m:t>
            </m:r>
          </m:e>
          <m:sub>
            <m:r>
              <m:rPr>
                <m:nor/>
                <m:sty m:val="p"/>
              </m:rPr>
              <m:t>total</m:t>
            </m:r>
          </m:sub>
        </m:sSub>
      </m:oMath>
      <w:r>
        <w:t xml:space="preserve">), and the vulnerability differential (</w:t>
      </w:r>
      <m:oMath>
        <m:r>
          <m:t>β</m:t>
        </m:r>
        <m:r>
          <m:rPr>
            <m:sty m:val="p"/>
          </m:rPr>
          <m:t>/</m:t>
        </m:r>
        <m:r>
          <m:t>α</m:t>
        </m:r>
      </m:oMath>
      <w:r>
        <w:t xml:space="preserve">). Where ecotone positioning, group-size effects, reciprocal obligations, or territorial conflict are relevant, the corresponding extensions can be activated.</w:t>
      </w:r>
    </w:p>
    <w:p>
      <w:pPr>
        <w:pStyle w:val="BodyText"/>
      </w:pPr>
      <w:r>
        <w:t xml:space="preserve">The framework bridges a gap between abstract cooperation theory and archaeological evidence. Rather than asking</w:t>
      </w:r>
      <w:r>
        <w:t xml:space="preserve"> </w:t>
      </w:r>
      <w:r>
        <w:t xml:space="preserve">“why does cooperation exist?”</w:t>
      </w:r>
      <w:r>
        <w:t xml:space="preserve"> </w:t>
      </w:r>
      <w:r>
        <w:t xml:space="preserve">in the abstract, it asks</w:t>
      </w:r>
      <w:r>
        <w:t xml:space="preserve"> </w:t>
      </w:r>
      <w:r>
        <w:t xml:space="preserve">“given these specific ecological conditions, should we expect cooperation here?”</w:t>
      </w:r>
      <w:r>
        <w:t xml:space="preserve">, a question that the archaeological record can answer.</w:t>
      </w:r>
    </w:p>
    <w:p>
      <w:r>
        <w:pict>
          <v:rect style="width:0;height:1.5pt" o:hralign="center" o:hrstd="t" o:hr="t"/>
        </w:pict>
      </w:r>
    </w:p>
    <w:bookmarkEnd w:id="118"/>
    <w:bookmarkStart w:id="119" w:name="references"/>
    <w:p>
      <w:pPr>
        <w:pStyle w:val="Heading2"/>
      </w:pPr>
      <w:r>
        <w:t xml:space="preserve">References</w:t>
      </w:r>
    </w:p>
    <w:p>
      <w:pPr>
        <w:pStyle w:val="FirstParagraph"/>
      </w:pPr>
      <w:r>
        <w:t xml:space="preserve">Allen, M.W., Bettinger, R.L., Codding, B.F., Jones, T.L., and Schwitalla, A.W. 2016. Resource scarcity drives lethal aggression among prehistoric hunter-gatherers in central California.</w:t>
      </w:r>
      <w:r>
        <w:t xml:space="preserve"> </w:t>
      </w:r>
      <w:r>
        <w:rPr>
          <w:i/>
          <w:iCs/>
        </w:rPr>
        <w:t xml:space="preserve">Proceedings of the National Academy of Sciences</w:t>
      </w:r>
      <w:r>
        <w:t xml:space="preserve"> </w:t>
      </w:r>
      <w:r>
        <w:t xml:space="preserve">113(43):12120–12125.</w:t>
      </w:r>
    </w:p>
    <w:p>
      <w:pPr>
        <w:pStyle w:val="BodyText"/>
      </w:pPr>
      <w:r>
        <w:t xml:space="preserve">Bliege Bird, R. and Smith, E.A. 2005. Signaling theory, strategic interaction, and symbolic capital.</w:t>
      </w:r>
      <w:r>
        <w:t xml:space="preserve"> </w:t>
      </w:r>
      <w:r>
        <w:rPr>
          <w:i/>
          <w:iCs/>
        </w:rPr>
        <w:t xml:space="preserve">Current Anthropology</w:t>
      </w:r>
      <w:r>
        <w:t xml:space="preserve"> </w:t>
      </w:r>
      <w:r>
        <w:t xml:space="preserve">46(2):221–248.</w:t>
      </w:r>
    </w:p>
    <w:p>
      <w:pPr>
        <w:pStyle w:val="BodyText"/>
      </w:pPr>
      <w:r>
        <w:t xml:space="preserve">Boyd, R. and Richerson, P.J. 1985.</w:t>
      </w:r>
      <w:r>
        <w:t xml:space="preserve"> </w:t>
      </w:r>
      <w:r>
        <w:rPr>
          <w:i/>
          <w:iCs/>
        </w:rPr>
        <w:t xml:space="preserve">Culture and the Evolutionary Process</w:t>
      </w:r>
      <w:r>
        <w:t xml:space="preserve">. University of Chicago Press.</w:t>
      </w:r>
    </w:p>
    <w:p>
      <w:pPr>
        <w:pStyle w:val="BodyText"/>
      </w:pPr>
      <w:r>
        <w:t xml:space="preserve">Gibson, J.L. 2000.</w:t>
      </w:r>
      <w:r>
        <w:t xml:space="preserve"> </w:t>
      </w:r>
      <w:r>
        <w:rPr>
          <w:i/>
          <w:iCs/>
        </w:rPr>
        <w:t xml:space="preserve">The Ancient Mounds of Poverty Point: Place of Rings</w:t>
      </w:r>
      <w:r>
        <w:t xml:space="preserve">. University Press of Florida.</w:t>
      </w:r>
    </w:p>
    <w:p>
      <w:pPr>
        <w:pStyle w:val="BodyText"/>
      </w:pPr>
      <w:r>
        <w:t xml:space="preserve">Grafen, A. 1990. Biological signals as handicaps.</w:t>
      </w:r>
      <w:r>
        <w:t xml:space="preserve"> </w:t>
      </w:r>
      <w:r>
        <w:rPr>
          <w:i/>
          <w:iCs/>
        </w:rPr>
        <w:t xml:space="preserve">Journal of Theoretical Biology</w:t>
      </w:r>
      <w:r>
        <w:t xml:space="preserve"> </w:t>
      </w:r>
      <w:r>
        <w:t xml:space="preserve">144(4):517–546.</w:t>
      </w:r>
    </w:p>
    <w:p>
      <w:pPr>
        <w:pStyle w:val="BodyText"/>
      </w:pPr>
      <w:r>
        <w:t xml:space="preserve">Hawkes, K. and Bliege Bird, R. 2002. Showing off, handicap signaling, and the evolution of men’s work.</w:t>
      </w:r>
      <w:r>
        <w:t xml:space="preserve"> </w:t>
      </w:r>
      <w:r>
        <w:rPr>
          <w:i/>
          <w:iCs/>
        </w:rPr>
        <w:t xml:space="preserve">Evolutionary Anthropology</w:t>
      </w:r>
      <w:r>
        <w:t xml:space="preserve"> </w:t>
      </w:r>
      <w:r>
        <w:t xml:space="preserve">11(2):58–67.</w:t>
      </w:r>
    </w:p>
    <w:p>
      <w:pPr>
        <w:pStyle w:val="BodyText"/>
      </w:pPr>
      <w:r>
        <w:t xml:space="preserve">Hunt, T.L. and Lipo, C.P. 2011.</w:t>
      </w:r>
      <w:r>
        <w:t xml:space="preserve"> </w:t>
      </w:r>
      <w:r>
        <w:rPr>
          <w:i/>
          <w:iCs/>
        </w:rPr>
        <w:t xml:space="preserve">The Statues that Walked: Unraveling the Mystery of Easter Island</w:t>
      </w:r>
      <w:r>
        <w:t xml:space="preserve">. Free Press.</w:t>
      </w:r>
    </w:p>
    <w:p>
      <w:pPr>
        <w:pStyle w:val="BodyText"/>
      </w:pPr>
      <w:r>
        <w:t xml:space="preserve">Keeley, L.H. 1996.</w:t>
      </w:r>
      <w:r>
        <w:t xml:space="preserve"> </w:t>
      </w:r>
      <w:r>
        <w:rPr>
          <w:i/>
          <w:iCs/>
        </w:rPr>
        <w:t xml:space="preserve">War Before Civilization: The Myth of the Peaceful Savage</w:t>
      </w:r>
      <w:r>
        <w:t xml:space="preserve">. Oxford University Press.</w:t>
      </w:r>
    </w:p>
    <w:p>
      <w:pPr>
        <w:pStyle w:val="BodyText"/>
      </w:pPr>
      <w:r>
        <w:t xml:space="preserve">Kelly, R.L. 2013.</w:t>
      </w:r>
      <w:r>
        <w:t xml:space="preserve"> </w:t>
      </w:r>
      <w:r>
        <w:rPr>
          <w:i/>
          <w:iCs/>
        </w:rPr>
        <w:t xml:space="preserve">The Lifeways of Hunter-Gatherers: The Foraging Spectrum</w:t>
      </w:r>
      <w:r>
        <w:t xml:space="preserve">. Cambridge University Press.</w:t>
      </w:r>
    </w:p>
    <w:p>
      <w:pPr>
        <w:pStyle w:val="BodyText"/>
      </w:pPr>
      <w:r>
        <w:t xml:space="preserve">Kidder, T.R., Ortmann, A.L., and Arco, L.J. 2008. Poverty Point and the archaeology of singularity.</w:t>
      </w:r>
      <w:r>
        <w:t xml:space="preserve"> </w:t>
      </w:r>
      <w:r>
        <w:rPr>
          <w:i/>
          <w:iCs/>
        </w:rPr>
        <w:t xml:space="preserve">SAA Archaeological Record</w:t>
      </w:r>
      <w:r>
        <w:t xml:space="preserve"> </w:t>
      </w:r>
      <w:r>
        <w:t xml:space="preserve">8(5):9–12.</w:t>
      </w:r>
    </w:p>
    <w:p>
      <w:pPr>
        <w:pStyle w:val="BodyText"/>
      </w:pPr>
      <w:r>
        <w:t xml:space="preserve">Lekson, S.H. 2006.</w:t>
      </w:r>
      <w:r>
        <w:t xml:space="preserve"> </w:t>
      </w:r>
      <w:r>
        <w:rPr>
          <w:i/>
          <w:iCs/>
        </w:rPr>
        <w:t xml:space="preserve">The Archaeology of Chaco Canyon: An Eleventh-Century Pueblo Regional Center</w:t>
      </w:r>
      <w:r>
        <w:t xml:space="preserve">. School of American Research Press.</w:t>
      </w:r>
    </w:p>
    <w:p>
      <w:pPr>
        <w:pStyle w:val="BodyText"/>
      </w:pPr>
      <w:r>
        <w:t xml:space="preserve">Ortmann, A.L. and Kidder, T.R. 2013. Building Mound A at Poverty Point, Louisiana: Monumental public architecture, ritual practice, and implications for hunter-gatherer complexity.</w:t>
      </w:r>
      <w:r>
        <w:t xml:space="preserve"> </w:t>
      </w:r>
      <w:r>
        <w:rPr>
          <w:i/>
          <w:iCs/>
        </w:rPr>
        <w:t xml:space="preserve">Geoarchaeology</w:t>
      </w:r>
      <w:r>
        <w:t xml:space="preserve"> </w:t>
      </w:r>
      <w:r>
        <w:t xml:space="preserve">28(1):66–86.</w:t>
      </w:r>
    </w:p>
    <w:p>
      <w:pPr>
        <w:pStyle w:val="BodyText"/>
      </w:pPr>
      <w:r>
        <w:t xml:space="preserve">Piddocke, S. 1965. The potlatch system of the southern Kwakiutl: A new perspective.</w:t>
      </w:r>
      <w:r>
        <w:t xml:space="preserve"> </w:t>
      </w:r>
      <w:r>
        <w:rPr>
          <w:i/>
          <w:iCs/>
        </w:rPr>
        <w:t xml:space="preserve">Southwestern Journal of Anthropology</w:t>
      </w:r>
      <w:r>
        <w:t xml:space="preserve"> </w:t>
      </w:r>
      <w:r>
        <w:t xml:space="preserve">21(3):244–264.</w:t>
      </w:r>
    </w:p>
    <w:p>
      <w:pPr>
        <w:pStyle w:val="BodyText"/>
      </w:pPr>
      <w:r>
        <w:t xml:space="preserve">Price, G.R. 1970. Selection and covariance.</w:t>
      </w:r>
      <w:r>
        <w:t xml:space="preserve"> </w:t>
      </w:r>
      <w:r>
        <w:rPr>
          <w:i/>
          <w:iCs/>
        </w:rPr>
        <w:t xml:space="preserve">Nature</w:t>
      </w:r>
      <w:r>
        <w:t xml:space="preserve"> </w:t>
      </w:r>
      <w:r>
        <w:t xml:space="preserve">227:520–521.</w:t>
      </w:r>
    </w:p>
    <w:p>
      <w:pPr>
        <w:pStyle w:val="BodyText"/>
      </w:pPr>
      <w:r>
        <w:t xml:space="preserve">Price, G.R. 1972. Extension of covariance selection mathematics.</w:t>
      </w:r>
      <w:r>
        <w:t xml:space="preserve"> </w:t>
      </w:r>
      <w:r>
        <w:rPr>
          <w:i/>
          <w:iCs/>
        </w:rPr>
        <w:t xml:space="preserve">Annals of Human Genetics</w:t>
      </w:r>
      <w:r>
        <w:t xml:space="preserve"> </w:t>
      </w:r>
      <w:r>
        <w:t xml:space="preserve">35(4):485–490.</w:t>
      </w:r>
    </w:p>
    <w:p>
      <w:pPr>
        <w:pStyle w:val="BodyText"/>
      </w:pPr>
      <w:r>
        <w:t xml:space="preserve">Ritchie, W.A. 1932.</w:t>
      </w:r>
      <w:r>
        <w:t xml:space="preserve"> </w:t>
      </w:r>
      <w:r>
        <w:rPr>
          <w:i/>
          <w:iCs/>
        </w:rPr>
        <w:t xml:space="preserve">The Lamoka Lake Site</w:t>
      </w:r>
      <w:r>
        <w:t xml:space="preserve">. Researches and Transactions of the New York State Archaeological Association, Rochester.</w:t>
      </w:r>
    </w:p>
    <w:p>
      <w:pPr>
        <w:pStyle w:val="BodyText"/>
      </w:pPr>
      <w:r>
        <w:t xml:space="preserve">Sassaman, K.E. 2005. Poverty Point as structure, event, process.</w:t>
      </w:r>
      <w:r>
        <w:t xml:space="preserve"> </w:t>
      </w:r>
      <w:r>
        <w:rPr>
          <w:i/>
          <w:iCs/>
        </w:rPr>
        <w:t xml:space="preserve">Journal of Archaeological Method and Theory</w:t>
      </w:r>
      <w:r>
        <w:t xml:space="preserve"> </w:t>
      </w:r>
      <w:r>
        <w:t xml:space="preserve">12(4):335–364.</w:t>
      </w:r>
    </w:p>
    <w:p>
      <w:pPr>
        <w:pStyle w:val="BodyText"/>
      </w:pPr>
      <w:r>
        <w:t xml:space="preserve">Wiessner, P. 2002. Hunting, healing, and hxaro exchange: A long-term perspective on !Kung (Ju/’hoansi) large-game hunting.</w:t>
      </w:r>
      <w:r>
        <w:t xml:space="preserve"> </w:t>
      </w:r>
      <w:r>
        <w:rPr>
          <w:i/>
          <w:iCs/>
        </w:rPr>
        <w:t xml:space="preserve">Evolution and Human Behavior</w:t>
      </w:r>
      <w:r>
        <w:t xml:space="preserve"> </w:t>
      </w:r>
      <w:r>
        <w:t xml:space="preserve">23(6):407–436.</w:t>
      </w:r>
    </w:p>
    <w:p>
      <w:pPr>
        <w:pStyle w:val="BodyText"/>
      </w:pPr>
      <w:r>
        <w:t xml:space="preserve">Winterhalder, B. 1986. Diet choice, risk, and food sharing in a stochastic environment.</w:t>
      </w:r>
      <w:r>
        <w:t xml:space="preserve"> </w:t>
      </w:r>
      <w:r>
        <w:rPr>
          <w:i/>
          <w:iCs/>
        </w:rPr>
        <w:t xml:space="preserve">Journal of Anthropological Archaeology</w:t>
      </w:r>
      <w:r>
        <w:t xml:space="preserve"> </w:t>
      </w:r>
      <w:r>
        <w:t xml:space="preserve">5(4):369–392.</w:t>
      </w:r>
    </w:p>
    <w:p>
      <w:pPr>
        <w:pStyle w:val="BodyText"/>
      </w:pPr>
      <w:r>
        <w:t xml:space="preserve">Zahavi, A. 1975. Mate selection: A selection for a handicap.</w:t>
      </w:r>
      <w:r>
        <w:t xml:space="preserve"> </w:t>
      </w:r>
      <w:r>
        <w:rPr>
          <w:i/>
          <w:iCs/>
        </w:rPr>
        <w:t xml:space="preserve">Journal of Theoretical Biology</w:t>
      </w:r>
      <w:r>
        <w:t xml:space="preserve"> </w:t>
      </w:r>
      <w:r>
        <w:t xml:space="preserve">53(1):205–214.</w:t>
      </w:r>
    </w:p>
    <w:p>
      <w:r>
        <w:pict>
          <v:rect style="width:0;height:1.5pt" o:hralign="center" o:hrstd="t" o:hr="t"/>
        </w:pict>
      </w:r>
    </w:p>
    <w:bookmarkEnd w:id="119"/>
    <w:bookmarkStart w:id="120" w:name="appendix-a-complete-parameter-table"/>
    <w:p>
      <w:pPr>
        <w:pStyle w:val="Heading2"/>
      </w:pPr>
      <w:r>
        <w:t xml:space="preserve">Appendix A: Complete Parameter Table</w:t>
      </w:r>
    </w:p>
    <w:p>
      <w:pPr>
        <w:pStyle w:val="FirstParagraph"/>
      </w:pPr>
      <w:r>
        <w:rPr>
          <w:b/>
          <w:bCs/>
        </w:rPr>
        <w:t xml:space="preserve">Table A1.</w:t>
      </w:r>
      <w:r>
        <w:t xml:space="preserve"> </w:t>
      </w:r>
      <w:r>
        <w:t xml:space="preserve">Complete parameter values for all four case studies.</w:t>
      </w:r>
    </w:p>
    <w:tbl>
      <w:tblPr>
        <w:tblStyle w:val="Table"/>
        <w:tblW w:type="pct" w:w="5000"/>
        <w:tblLayout w:type="fixed"/>
        <w:tblLook w:firstRow="1" w:lastRow="0" w:firstColumn="0" w:lastColumn="0" w:noHBand="0" w:noVBand="0" w:val="0020"/>
      </w:tblPr>
      <w:tblGrid>
        <w:gridCol w:w="1116"/>
        <w:gridCol w:w="812"/>
        <w:gridCol w:w="1015"/>
        <w:gridCol w:w="1421"/>
        <w:gridCol w:w="1523"/>
        <w:gridCol w:w="1320"/>
        <w:gridCol w:w="710"/>
      </w:tblGrid>
      <w:tr>
        <w:trPr>
          <w:tblHeader w:val="on"/>
        </w:trPr>
        <w:tc>
          <w:tcPr/>
          <w:p>
            <w:pPr>
              <w:pStyle w:val="Compact"/>
            </w:pPr>
            <w:r>
              <w:t xml:space="preserve">Parameter</w:t>
            </w:r>
          </w:p>
        </w:tc>
        <w:tc>
          <w:tcPr/>
          <w:p>
            <w:pPr>
              <w:pStyle w:val="Compact"/>
            </w:pPr>
            <w:r>
              <w:t xml:space="preserve">Symbol</w:t>
            </w:r>
          </w:p>
        </w:tc>
        <w:tc>
          <w:tcPr/>
          <w:p>
            <w:pPr>
              <w:pStyle w:val="Compact"/>
            </w:pPr>
            <w:r>
              <w:t xml:space="preserve">Rapa Nui</w:t>
            </w:r>
          </w:p>
        </w:tc>
        <w:tc>
          <w:tcPr/>
          <w:p>
            <w:pPr>
              <w:pStyle w:val="Compact"/>
            </w:pPr>
            <w:r>
              <w:t xml:space="preserve">Chaco Canyon</w:t>
            </w:r>
          </w:p>
        </w:tc>
        <w:tc>
          <w:tcPr/>
          <w:p>
            <w:pPr>
              <w:pStyle w:val="Compact"/>
            </w:pPr>
            <w:r>
              <w:t xml:space="preserve">Poverty Point</w:t>
            </w:r>
          </w:p>
        </w:tc>
        <w:tc>
          <w:tcPr/>
          <w:p>
            <w:pPr>
              <w:pStyle w:val="Compact"/>
            </w:pPr>
            <w:r>
              <w:t xml:space="preserve">Lamoka Lake</w:t>
            </w:r>
          </w:p>
        </w:tc>
        <w:tc>
          <w:tcPr/>
          <w:p>
            <w:pPr>
              <w:pStyle w:val="Compact"/>
            </w:pPr>
            <w:r>
              <w:t xml:space="preserve">Units</w:t>
            </w:r>
          </w:p>
        </w:tc>
      </w:tr>
      <w:tr>
        <w:tc>
          <w:tcPr/>
          <w:p>
            <w:pPr>
              <w:pStyle w:val="Compact"/>
            </w:pPr>
            <w:r>
              <w:rPr>
                <w:b/>
                <w:bCs/>
              </w:rPr>
              <w:t xml:space="preserve">Environmental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Regional uncertainty</w:t>
            </w:r>
          </w:p>
        </w:tc>
        <w:tc>
          <w:tcPr/>
          <w:p>
            <w:pPr>
              <w:pStyle w:val="Compact"/>
            </w:pPr>
            <m:oMath>
              <m:r>
                <m:t>σ</m:t>
              </m:r>
            </m:oMath>
          </w:p>
        </w:tc>
        <w:tc>
          <w:tcPr/>
          <w:p>
            <w:pPr>
              <w:pStyle w:val="Compact"/>
            </w:pPr>
            <w:r>
              <w:t xml:space="preserve">0.31</w:t>
            </w:r>
          </w:p>
        </w:tc>
        <w:tc>
          <w:tcPr/>
          <w:p>
            <w:pPr>
              <w:pStyle w:val="Compact"/>
            </w:pPr>
            <w:r>
              <w:t xml:space="preserve">0.17</w:t>
            </w:r>
          </w:p>
        </w:tc>
        <w:tc>
          <w:tcPr/>
          <w:p>
            <w:pPr>
              <w:pStyle w:val="Compact"/>
            </w:pPr>
            <w:r>
              <w:t xml:space="preserve">0.45–0.55</w:t>
            </w:r>
          </w:p>
        </w:tc>
        <w:tc>
          <w:tcPr/>
          <w:p>
            <w:pPr>
              <w:pStyle w:val="Compact"/>
            </w:pPr>
            <w:r>
              <w:t xml:space="preserve">0.35–0.45</w:t>
            </w:r>
          </w:p>
        </w:tc>
        <w:tc>
          <w:tcPr/>
          <w:p>
            <w:pPr>
              <w:pStyle w:val="Compact"/>
            </w:pPr>
            <w:r>
              <w:t xml:space="preserve">CV</w:t>
            </w:r>
          </w:p>
        </w:tc>
      </w:tr>
      <w:tr>
        <w:tc>
          <w:tcPr/>
          <w:p>
            <w:pPr>
              <w:pStyle w:val="Compact"/>
            </w:pPr>
            <w:r>
              <w:t xml:space="preserve">Ecotone advantage</w:t>
            </w:r>
          </w:p>
        </w:tc>
        <w:tc>
          <w:tcPr/>
          <w:p>
            <w:pPr>
              <w:pStyle w:val="Compact"/>
            </w:pPr>
            <m:oMath>
              <m:r>
                <m:t>ε</m:t>
              </m:r>
            </m:oMath>
          </w:p>
        </w:tc>
        <w:tc>
          <w:tcPr/>
          <w:p>
            <w:pPr>
              <w:pStyle w:val="Compact"/>
            </w:pPr>
            <w:r>
              <w:t xml:space="preserve">0.00</w:t>
            </w:r>
          </w:p>
        </w:tc>
        <w:tc>
          <w:tcPr/>
          <w:p>
            <w:pPr>
              <w:pStyle w:val="Compact"/>
            </w:pPr>
            <w:r>
              <w:t xml:space="preserve">0.15</w:t>
            </w:r>
          </w:p>
        </w:tc>
        <w:tc>
          <w:tcPr/>
          <w:p>
            <w:pPr>
              <w:pStyle w:val="Compact"/>
            </w:pPr>
            <w:r>
              <w:t xml:space="preserve">0.35</w:t>
            </w:r>
          </w:p>
        </w:tc>
        <w:tc>
          <w:tcPr/>
          <w:p>
            <w:pPr>
              <w:pStyle w:val="Compact"/>
            </w:pPr>
            <w:r>
              <w:t xml:space="preserve">0.30</w:t>
            </w:r>
          </w:p>
        </w:tc>
        <w:tc>
          <w:tcPr/>
          <w:p>
            <w:pPr>
              <w:pStyle w:val="Compact"/>
            </w:pPr>
            <w:r>
              <w:t xml:space="preserve">proportion</w:t>
            </w:r>
          </w:p>
        </w:tc>
      </w:tr>
      <w:tr>
        <w:tc>
          <w:tcPr/>
          <w:p>
            <w:pPr>
              <w:pStyle w:val="Compact"/>
            </w:pPr>
            <w:r>
              <w:t xml:space="preserve">Effective uncertainty</w:t>
            </w:r>
          </w:p>
        </w:tc>
        <w:tc>
          <w:tcPr/>
          <w:p>
            <w:pPr>
              <w:pStyle w:val="Compact"/>
            </w:pPr>
            <m:oMath>
              <m:sSub>
                <m:e>
                  <m:r>
                    <m:t>σ</m:t>
                  </m:r>
                </m:e>
                <m:sub>
                  <m:r>
                    <m:rPr>
                      <m:nor/>
                      <m:sty m:val="p"/>
                    </m:rPr>
                    <m:t>eff</m:t>
                  </m:r>
                </m:sub>
              </m:sSub>
            </m:oMath>
          </w:p>
        </w:tc>
        <w:tc>
          <w:tcPr/>
          <w:p>
            <w:pPr>
              <w:pStyle w:val="Compact"/>
            </w:pPr>
            <w:r>
              <w:t xml:space="preserve">0.31</w:t>
            </w:r>
          </w:p>
        </w:tc>
        <w:tc>
          <w:tcPr/>
          <w:p>
            <w:pPr>
              <w:pStyle w:val="Compact"/>
            </w:pPr>
            <w:r>
              <w:t xml:space="preserve">0.14</w:t>
            </w:r>
          </w:p>
        </w:tc>
        <w:tc>
          <w:tcPr/>
          <w:p>
            <w:pPr>
              <w:pStyle w:val="Compact"/>
            </w:pPr>
            <w:r>
              <w:t xml:space="preserve">0.29–0.36</w:t>
            </w:r>
          </w:p>
        </w:tc>
        <w:tc>
          <w:tcPr/>
          <w:p>
            <w:pPr>
              <w:pStyle w:val="Compact"/>
            </w:pPr>
            <w:r>
              <w:t xml:space="preserve">0.25–0.32</w:t>
            </w:r>
          </w:p>
        </w:tc>
        <w:tc>
          <w:tcPr/>
          <w:p>
            <w:pPr>
              <w:pStyle w:val="Compact"/>
            </w:pPr>
            <w:r>
              <w:t xml:space="preserve">CV</w:t>
            </w:r>
          </w:p>
        </w:tc>
      </w:tr>
      <w:tr>
        <w:tc>
          <w:tcPr/>
          <w:p>
            <w:pPr>
              <w:pStyle w:val="Compact"/>
            </w:pPr>
            <w:r>
              <w:rPr>
                <w:b/>
                <w:bCs/>
              </w:rPr>
              <w:t xml:space="preserve">Vulnerability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Cooperator vulnerability</w:t>
            </w:r>
          </w:p>
        </w:tc>
        <w:tc>
          <w:tcPr/>
          <w:p>
            <w:pPr>
              <w:pStyle w:val="Compact"/>
            </w:pPr>
            <m:oMath>
              <m:r>
                <m:t>α</m:t>
              </m:r>
            </m:oMath>
          </w:p>
        </w:tc>
        <w:tc>
          <w:tcPr/>
          <w:p>
            <w:pPr>
              <w:pStyle w:val="Compact"/>
            </w:pPr>
            <w:r>
              <w:t xml:space="preserve">0.30</w:t>
            </w:r>
          </w:p>
        </w:tc>
        <w:tc>
          <w:tcPr/>
          <w:p>
            <w:pPr>
              <w:pStyle w:val="Compact"/>
            </w:pPr>
            <w:r>
              <w:t xml:space="preserve">0.30</w:t>
            </w:r>
          </w:p>
        </w:tc>
        <w:tc>
          <w:tcPr/>
          <w:p>
            <w:pPr>
              <w:pStyle w:val="Compact"/>
            </w:pPr>
            <w:r>
              <w:t xml:space="preserve">0.40</w:t>
            </w:r>
          </w:p>
        </w:tc>
        <w:tc>
          <w:tcPr/>
          <w:p>
            <w:pPr>
              <w:pStyle w:val="Compact"/>
            </w:pPr>
            <w:r>
              <w:t xml:space="preserve">0.35</w:t>
            </w:r>
          </w:p>
        </w:tc>
        <w:tc>
          <w:tcPr/>
          <w:p>
            <w:pPr>
              <w:pStyle w:val="Compact"/>
            </w:pPr>
            <w:r>
              <w:t xml:space="preserve">per unit</w:t>
            </w:r>
            <w:r>
              <w:t xml:space="preserve"> </w:t>
            </w:r>
            <m:oMath>
              <m:r>
                <m:t>σ</m:t>
              </m:r>
            </m:oMath>
          </w:p>
        </w:tc>
      </w:tr>
      <w:tr>
        <w:tc>
          <w:tcPr/>
          <w:p>
            <w:pPr>
              <w:pStyle w:val="Compact"/>
            </w:pPr>
            <w:r>
              <w:t xml:space="preserve">Defector vulnerability</w:t>
            </w:r>
          </w:p>
        </w:tc>
        <w:tc>
          <w:tcPr/>
          <w:p>
            <w:pPr>
              <w:pStyle w:val="Compact"/>
            </w:pPr>
            <m:oMath>
              <m:r>
                <m:t>β</m:t>
              </m:r>
            </m:oMath>
          </w:p>
        </w:tc>
        <w:tc>
          <w:tcPr/>
          <w:p>
            <w:pPr>
              <w:pStyle w:val="Compact"/>
            </w:pPr>
            <w:r>
              <w:t xml:space="preserve">0.90</w:t>
            </w:r>
          </w:p>
        </w:tc>
        <w:tc>
          <w:tcPr/>
          <w:p>
            <w:pPr>
              <w:pStyle w:val="Compact"/>
            </w:pPr>
            <w:r>
              <w:t xml:space="preserve">0.85</w:t>
            </w:r>
          </w:p>
        </w:tc>
        <w:tc>
          <w:tcPr/>
          <w:p>
            <w:pPr>
              <w:pStyle w:val="Compact"/>
            </w:pPr>
            <w:r>
              <w:t xml:space="preserve">0.75</w:t>
            </w:r>
          </w:p>
        </w:tc>
        <w:tc>
          <w:tcPr/>
          <w:p>
            <w:pPr>
              <w:pStyle w:val="Compact"/>
            </w:pPr>
            <w:r>
              <w:t xml:space="preserve">0.70</w:t>
            </w:r>
          </w:p>
        </w:tc>
        <w:tc>
          <w:tcPr/>
          <w:p>
            <w:pPr>
              <w:pStyle w:val="Compact"/>
            </w:pPr>
            <w:r>
              <w:t xml:space="preserve">per unit</w:t>
            </w:r>
            <w:r>
              <w:t xml:space="preserve"> </w:t>
            </w:r>
            <m:oMath>
              <m:r>
                <m:t>σ</m:t>
              </m:r>
            </m:oMath>
          </w:p>
        </w:tc>
      </w:tr>
      <w:tr>
        <w:tc>
          <w:tcPr/>
          <w:p>
            <w:pPr>
              <w:pStyle w:val="Compact"/>
            </w:pPr>
            <w:r>
              <w:t xml:space="preserve">Vulnerability ratio</w:t>
            </w:r>
          </w:p>
        </w:tc>
        <w:tc>
          <w:tcPr/>
          <w:p>
            <w:pPr>
              <w:pStyle w:val="Compact"/>
            </w:pPr>
            <m:oMath>
              <m:r>
                <m:t>β</m:t>
              </m:r>
              <m:r>
                <m:rPr>
                  <m:sty m:val="p"/>
                </m:rPr>
                <m:t>/</m:t>
              </m:r>
              <m:r>
                <m:t>α</m:t>
              </m:r>
            </m:oMath>
          </w:p>
        </w:tc>
        <w:tc>
          <w:tcPr/>
          <w:p>
            <w:pPr>
              <w:pStyle w:val="Compact"/>
            </w:pPr>
            <w:r>
              <w:t xml:space="preserve">3.00</w:t>
            </w:r>
          </w:p>
        </w:tc>
        <w:tc>
          <w:tcPr/>
          <w:p>
            <w:pPr>
              <w:pStyle w:val="Compact"/>
            </w:pPr>
            <w:r>
              <w:t xml:space="preserve">2.83</w:t>
            </w:r>
          </w:p>
        </w:tc>
        <w:tc>
          <w:tcPr/>
          <w:p>
            <w:pPr>
              <w:pStyle w:val="Compact"/>
            </w:pPr>
            <w:r>
              <w:t xml:space="preserve">1.88</w:t>
            </w:r>
          </w:p>
        </w:tc>
        <w:tc>
          <w:tcPr/>
          <w:p>
            <w:pPr>
              <w:pStyle w:val="Compact"/>
            </w:pPr>
            <w:r>
              <w:t xml:space="preserve">2.00</w:t>
            </w:r>
          </w:p>
        </w:tc>
        <w:tc>
          <w:tcPr/>
          <w:p>
            <w:pPr>
              <w:pStyle w:val="Compact"/>
            </w:pPr>
            <w:r>
              <w:t xml:space="preserve">dimensionless</w:t>
            </w:r>
          </w:p>
        </w:tc>
      </w:tr>
      <w:tr>
        <w:tc>
          <w:tcPr/>
          <w:p>
            <w:pPr>
              <w:pStyle w:val="Compact"/>
            </w:pPr>
            <w:r>
              <w:rPr>
                <w:b/>
                <w:bCs/>
              </w:rPr>
              <w:t xml:space="preserve">Costs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Travel cost</w:t>
            </w:r>
          </w:p>
        </w:tc>
        <w:tc>
          <w:tcPr/>
          <w:p>
            <w:pPr>
              <w:pStyle w:val="Compact"/>
            </w:pPr>
            <m:oMath>
              <m:sSub>
                <m:e>
                  <m:r>
                    <m:t>C</m:t>
                  </m:r>
                </m:e>
                <m:sub>
                  <m:r>
                    <m:rPr>
                      <m:nor/>
                      <m:sty m:val="p"/>
                    </m:rPr>
                    <m:t>travel</m:t>
                  </m:r>
                </m:sub>
              </m:sSub>
            </m:oMath>
          </w:p>
        </w:tc>
        <w:tc>
          <w:tcPr/>
          <w:p>
            <w:pPr>
              <w:pStyle w:val="Compact"/>
            </w:pPr>
            <w:r>
              <w:t xml:space="preserve">0.00</w:t>
            </w:r>
          </w:p>
        </w:tc>
        <w:tc>
          <w:tcPr/>
          <w:p>
            <w:pPr>
              <w:pStyle w:val="Compact"/>
            </w:pPr>
            <w:r>
              <w:t xml:space="preserve">0.00</w:t>
            </w:r>
          </w:p>
        </w:tc>
        <w:tc>
          <w:tcPr/>
          <w:p>
            <w:pPr>
              <w:pStyle w:val="Compact"/>
            </w:pPr>
            <w:r>
              <w:t xml:space="preserve">0.12</w:t>
            </w:r>
          </w:p>
        </w:tc>
        <w:tc>
          <w:tcPr/>
          <w:p>
            <w:pPr>
              <w:pStyle w:val="Compact"/>
            </w:pPr>
            <w:r>
              <w:t xml:space="preserve">0.08</w:t>
            </w:r>
          </w:p>
        </w:tc>
        <w:tc>
          <w:tcPr/>
          <w:p>
            <w:pPr>
              <w:pStyle w:val="Compact"/>
            </w:pPr>
            <w:r>
              <w:t xml:space="preserve">proportion</w:t>
            </w:r>
          </w:p>
        </w:tc>
      </w:tr>
      <w:tr>
        <w:tc>
          <w:tcPr/>
          <w:p>
            <w:pPr>
              <w:pStyle w:val="Compact"/>
            </w:pPr>
            <w:r>
              <w:t xml:space="preserve">Signal cost</w:t>
            </w:r>
          </w:p>
        </w:tc>
        <w:tc>
          <w:tcPr/>
          <w:p>
            <w:pPr>
              <w:pStyle w:val="Compact"/>
            </w:pPr>
            <m:oMath>
              <m:sSub>
                <m:e>
                  <m:r>
                    <m:t>C</m:t>
                  </m:r>
                </m:e>
                <m:sub>
                  <m:r>
                    <m:rPr>
                      <m:nor/>
                      <m:sty m:val="p"/>
                    </m:rPr>
                    <m:t>signal</m:t>
                  </m:r>
                </m:sub>
              </m:sSub>
            </m:oMath>
          </w:p>
        </w:tc>
        <w:tc>
          <w:tcPr/>
          <w:p>
            <w:pPr>
              <w:pStyle w:val="Compact"/>
            </w:pPr>
            <w:r>
              <w:t xml:space="preserve">0.35</w:t>
            </w:r>
          </w:p>
        </w:tc>
        <w:tc>
          <w:tcPr/>
          <w:p>
            <w:pPr>
              <w:pStyle w:val="Compact"/>
            </w:pPr>
            <w:r>
              <w:t xml:space="preserve">0.35</w:t>
            </w:r>
          </w:p>
        </w:tc>
        <w:tc>
          <w:tcPr/>
          <w:p>
            <w:pPr>
              <w:pStyle w:val="Compact"/>
            </w:pPr>
            <w:r>
              <w:t xml:space="preserve">0.18</w:t>
            </w:r>
          </w:p>
        </w:tc>
        <w:tc>
          <w:tcPr/>
          <w:p>
            <w:pPr>
              <w:pStyle w:val="Compact"/>
            </w:pPr>
            <w:r>
              <w:t xml:space="preserve">–</w:t>
            </w:r>
          </w:p>
        </w:tc>
        <w:tc>
          <w:tcPr/>
          <w:p>
            <w:pPr>
              <w:pStyle w:val="Compact"/>
            </w:pPr>
            <w:r>
              <w:t xml:space="preserve">proportion</w:t>
            </w:r>
          </w:p>
        </w:tc>
      </w:tr>
      <w:tr>
        <w:tc>
          <w:tcPr/>
          <w:p>
            <w:pPr>
              <w:pStyle w:val="Compact"/>
            </w:pPr>
            <w:r>
              <w:t xml:space="preserve">Infrastructure cost</w:t>
            </w:r>
          </w:p>
        </w:tc>
        <w:tc>
          <w:tcPr/>
          <w:p>
            <w:pPr>
              <w:pStyle w:val="Compact"/>
            </w:pPr>
            <m:oMath>
              <m:sSub>
                <m:e>
                  <m:r>
                    <m:t>C</m:t>
                  </m:r>
                </m:e>
                <m:sub>
                  <m:r>
                    <m:rPr>
                      <m:nor/>
                      <m:sty m:val="p"/>
                    </m:rPr>
                    <m:t>infra</m:t>
                  </m:r>
                </m:sub>
              </m:sSub>
            </m:oMath>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0.12</w:t>
            </w:r>
          </w:p>
        </w:tc>
        <w:tc>
          <w:tcPr/>
          <w:p>
            <w:pPr>
              <w:pStyle w:val="Compact"/>
            </w:pPr>
            <w:r>
              <w:t xml:space="preserve">proportion</w:t>
            </w:r>
          </w:p>
        </w:tc>
      </w:tr>
      <w:tr>
        <w:tc>
          <w:tcPr/>
          <w:p>
            <w:pPr>
              <w:pStyle w:val="Compact"/>
            </w:pPr>
            <w:r>
              <w:t xml:space="preserve">Opportunity cost</w:t>
            </w:r>
          </w:p>
        </w:tc>
        <w:tc>
          <w:tcPr/>
          <w:p>
            <w:pPr>
              <w:pStyle w:val="Compact"/>
            </w:pPr>
            <m:oMath>
              <m:sSub>
                <m:e>
                  <m:r>
                    <m:t>C</m:t>
                  </m:r>
                </m:e>
                <m:sub>
                  <m:r>
                    <m:rPr>
                      <m:nor/>
                      <m:sty m:val="p"/>
                    </m:rPr>
                    <m:t>opp</m:t>
                  </m:r>
                </m:sub>
              </m:sSub>
            </m:oMath>
          </w:p>
        </w:tc>
        <w:tc>
          <w:tcPr/>
          <w:p>
            <w:pPr>
              <w:pStyle w:val="Compact"/>
            </w:pPr>
            <w:r>
              <w:t xml:space="preserve">0.00</w:t>
            </w:r>
          </w:p>
        </w:tc>
        <w:tc>
          <w:tcPr/>
          <w:p>
            <w:pPr>
              <w:pStyle w:val="Compact"/>
            </w:pPr>
            <w:r>
              <w:t xml:space="preserve">0.10</w:t>
            </w:r>
          </w:p>
        </w:tc>
        <w:tc>
          <w:tcPr/>
          <w:p>
            <w:pPr>
              <w:pStyle w:val="Compact"/>
            </w:pPr>
            <w:r>
              <w:t xml:space="preserve">0.12</w:t>
            </w:r>
          </w:p>
        </w:tc>
        <w:tc>
          <w:tcPr/>
          <w:p>
            <w:pPr>
              <w:pStyle w:val="Compact"/>
            </w:pPr>
            <w:r>
              <w:t xml:space="preserve">0.10</w:t>
            </w:r>
          </w:p>
        </w:tc>
        <w:tc>
          <w:tcPr/>
          <w:p>
            <w:pPr>
              <w:pStyle w:val="Compact"/>
            </w:pPr>
            <w:r>
              <w:t xml:space="preserve">proportion</w:t>
            </w:r>
          </w:p>
        </w:tc>
      </w:tr>
      <w:tr>
        <w:tc>
          <w:tcPr/>
          <w:p>
            <w:pPr>
              <w:pStyle w:val="Compact"/>
            </w:pPr>
            <w:r>
              <w:t xml:space="preserve">Total cost</w:t>
            </w:r>
          </w:p>
        </w:tc>
        <w:tc>
          <w:tcPr/>
          <w:p>
            <w:pPr>
              <w:pStyle w:val="Compact"/>
            </w:pPr>
            <m:oMath>
              <m:sSub>
                <m:e>
                  <m:r>
                    <m:t>C</m:t>
                  </m:r>
                </m:e>
                <m:sub>
                  <m:r>
                    <m:rPr>
                      <m:nor/>
                      <m:sty m:val="p"/>
                    </m:rPr>
                    <m:t>total</m:t>
                  </m:r>
                </m:sub>
              </m:sSub>
            </m:oMath>
          </w:p>
        </w:tc>
        <w:tc>
          <w:tcPr/>
          <w:p>
            <w:pPr>
              <w:pStyle w:val="Compact"/>
            </w:pPr>
            <w:r>
              <w:t xml:space="preserve">0.35</w:t>
            </w:r>
          </w:p>
        </w:tc>
        <w:tc>
          <w:tcPr/>
          <w:p>
            <w:pPr>
              <w:pStyle w:val="Compact"/>
            </w:pPr>
            <w:r>
              <w:t xml:space="preserve">0.45</w:t>
            </w:r>
          </w:p>
        </w:tc>
        <w:tc>
          <w:tcPr/>
          <w:p>
            <w:pPr>
              <w:pStyle w:val="Compact"/>
            </w:pPr>
            <w:r>
              <w:t xml:space="preserve">0.42</w:t>
            </w:r>
          </w:p>
        </w:tc>
        <w:tc>
          <w:tcPr/>
          <w:p>
            <w:pPr>
              <w:pStyle w:val="Compact"/>
            </w:pPr>
            <w:r>
              <w:t xml:space="preserve">0.30</w:t>
            </w:r>
          </w:p>
        </w:tc>
        <w:tc>
          <w:tcPr/>
          <w:p>
            <w:pPr>
              <w:pStyle w:val="Compact"/>
            </w:pPr>
            <w:r>
              <w:t xml:space="preserve">proportion</w:t>
            </w:r>
          </w:p>
        </w:tc>
      </w:tr>
      <w:tr>
        <w:tc>
          <w:tcPr/>
          <w:p>
            <w:pPr>
              <w:pStyle w:val="Compact"/>
            </w:pPr>
            <w:r>
              <w:t xml:space="preserve">Independent advantage</w:t>
            </w:r>
          </w:p>
        </w:tc>
        <w:tc>
          <w:tcPr/>
          <w:p>
            <w:pPr>
              <w:pStyle w:val="Compact"/>
            </w:pPr>
            <m:oMath>
              <m:sSub>
                <m:e>
                  <m:r>
                    <m:t>R</m:t>
                  </m:r>
                </m:e>
                <m:sub>
                  <m:r>
                    <m:rPr>
                      <m:nor/>
                      <m:sty m:val="p"/>
                    </m:rPr>
                    <m:t>ind</m:t>
                  </m:r>
                </m:sub>
              </m:sSub>
            </m:oMath>
          </w:p>
        </w:tc>
        <w:tc>
          <w:tcPr/>
          <w:p>
            <w:pPr>
              <w:pStyle w:val="Compact"/>
            </w:pPr>
            <w:r>
              <w:t xml:space="preserve">1.00</w:t>
            </w:r>
          </w:p>
        </w:tc>
        <w:tc>
          <w:tcPr/>
          <w:p>
            <w:pPr>
              <w:pStyle w:val="Compact"/>
            </w:pPr>
            <w:r>
              <w:t xml:space="preserve">1.10</w:t>
            </w:r>
          </w:p>
        </w:tc>
        <w:tc>
          <w:tcPr/>
          <w:p>
            <w:pPr>
              <w:pStyle w:val="Compact"/>
            </w:pPr>
            <w:r>
              <w:t xml:space="preserve">1.10</w:t>
            </w:r>
          </w:p>
        </w:tc>
        <w:tc>
          <w:tcPr/>
          <w:p>
            <w:pPr>
              <w:pStyle w:val="Compact"/>
            </w:pPr>
            <w:r>
              <w:t xml:space="preserve">1.08</w:t>
            </w:r>
          </w:p>
        </w:tc>
        <w:tc>
          <w:tcPr/>
          <w:p>
            <w:pPr>
              <w:pStyle w:val="Compact"/>
            </w:pPr>
            <w:r>
              <w:t xml:space="preserve">multiplier</w:t>
            </w:r>
          </w:p>
        </w:tc>
      </w:tr>
      <w:tr>
        <w:tc>
          <w:tcPr/>
          <w:p>
            <w:pPr>
              <w:pStyle w:val="Compact"/>
            </w:pPr>
            <w:r>
              <w:rPr>
                <w:b/>
                <w:bCs/>
              </w:rPr>
              <w:t xml:space="preserve">Cooperation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Benefit coefficient</w:t>
            </w:r>
          </w:p>
        </w:tc>
        <w:tc>
          <w:tcPr/>
          <w:p>
            <w:pPr>
              <w:pStyle w:val="Compact"/>
            </w:pPr>
            <m:oMath>
              <m:r>
                <m:t>b</m:t>
              </m:r>
            </m:oMath>
          </w:p>
        </w:tc>
        <w:tc>
          <w:tcPr/>
          <w:p>
            <w:pPr>
              <w:pStyle w:val="Compact"/>
            </w:pPr>
            <w:r>
              <w:t xml:space="preserve">–</w:t>
            </w:r>
          </w:p>
        </w:tc>
        <w:tc>
          <w:tcPr/>
          <w:p>
            <w:pPr>
              <w:pStyle w:val="Compact"/>
            </w:pPr>
            <w:r>
              <w:t xml:space="preserve">–</w:t>
            </w:r>
          </w:p>
        </w:tc>
        <w:tc>
          <w:tcPr/>
          <w:p>
            <w:pPr>
              <w:pStyle w:val="Compact"/>
            </w:pPr>
            <w:r>
              <w:t xml:space="preserve">0.08</w:t>
            </w:r>
          </w:p>
        </w:tc>
        <w:tc>
          <w:tcPr/>
          <w:p>
            <w:pPr>
              <w:pStyle w:val="Compact"/>
            </w:pPr>
            <w:r>
              <w:t xml:space="preserve">0.10</w:t>
            </w:r>
          </w:p>
        </w:tc>
        <w:tc>
          <w:tcPr/>
          <w:p>
            <w:pPr>
              <w:pStyle w:val="Compact"/>
            </w:pPr>
            <w:r>
              <w:t xml:space="preserve">per ln(band)</w:t>
            </w:r>
          </w:p>
        </w:tc>
      </w:tr>
      <w:tr>
        <w:tc>
          <w:tcPr/>
          <w:p>
            <w:pPr>
              <w:pStyle w:val="Compact"/>
            </w:pPr>
            <w:r>
              <w:t xml:space="preserve">Optimal group size</w:t>
            </w:r>
          </w:p>
        </w:tc>
        <w:tc>
          <w:tcPr/>
          <w:p>
            <w:pPr>
              <w:pStyle w:val="Compact"/>
            </w:pPr>
            <m:oMath>
              <m:sSup>
                <m:e>
                  <m:r>
                    <m:t>n</m:t>
                  </m:r>
                </m:e>
                <m:sup>
                  <m:r>
                    <m:rPr>
                      <m:sty m:val="p"/>
                    </m:rPr>
                    <m:t>*</m:t>
                  </m:r>
                </m:sup>
              </m:sSup>
            </m:oMath>
          </w:p>
        </w:tc>
        <w:tc>
          <w:tcPr/>
          <w:p>
            <w:pPr>
              <w:pStyle w:val="Compact"/>
            </w:pPr>
            <w:r>
              <w:t xml:space="preserve">–</w:t>
            </w:r>
          </w:p>
        </w:tc>
        <w:tc>
          <w:tcPr/>
          <w:p>
            <w:pPr>
              <w:pStyle w:val="Compact"/>
            </w:pPr>
            <w:r>
              <w:t xml:space="preserve">–</w:t>
            </w:r>
          </w:p>
        </w:tc>
        <w:tc>
          <w:tcPr/>
          <w:p>
            <w:pPr>
              <w:pStyle w:val="Compact"/>
            </w:pPr>
            <w:r>
              <w:t xml:space="preserve">25</w:t>
            </w:r>
          </w:p>
        </w:tc>
        <w:tc>
          <w:tcPr/>
          <w:p>
            <w:pPr>
              <w:pStyle w:val="Compact"/>
            </w:pPr>
            <w:r>
              <w:t xml:space="preserve">12</w:t>
            </w:r>
          </w:p>
        </w:tc>
        <w:tc>
          <w:tcPr/>
          <w:p>
            <w:pPr>
              <w:pStyle w:val="Compact"/>
            </w:pPr>
            <w:r>
              <w:t xml:space="preserve">bands</w:t>
            </w:r>
          </w:p>
        </w:tc>
      </w:tr>
      <w:tr>
        <w:tc>
          <w:tcPr/>
          <w:p>
            <w:pPr>
              <w:pStyle w:val="Compact"/>
            </w:pPr>
            <w:r>
              <w:t xml:space="preserve">Crowding coefficient</w:t>
            </w:r>
          </w:p>
        </w:tc>
        <w:tc>
          <w:tcPr/>
          <w:p>
            <w:pPr>
              <w:pStyle w:val="Compact"/>
            </w:pPr>
            <m:oMath>
              <m:r>
                <m:t>c</m:t>
              </m:r>
            </m:oMath>
          </w:p>
        </w:tc>
        <w:tc>
          <w:tcPr/>
          <w:p>
            <w:pPr>
              <w:pStyle w:val="Compact"/>
            </w:pPr>
            <w:r>
              <w:t xml:space="preserve">–</w:t>
            </w:r>
          </w:p>
        </w:tc>
        <w:tc>
          <w:tcPr/>
          <w:p>
            <w:pPr>
              <w:pStyle w:val="Compact"/>
            </w:pPr>
            <w:r>
              <w:t xml:space="preserve">–</w:t>
            </w:r>
          </w:p>
        </w:tc>
        <w:tc>
          <w:tcPr/>
          <w:p>
            <w:pPr>
              <w:pStyle w:val="Compact"/>
            </w:pPr>
            <w:r>
              <w:t xml:space="preserve">0.015</w:t>
            </w:r>
          </w:p>
        </w:tc>
        <w:tc>
          <w:tcPr/>
          <w:p>
            <w:pPr>
              <w:pStyle w:val="Compact"/>
            </w:pPr>
            <w:r>
              <w:t xml:space="preserve">0.025</w:t>
            </w:r>
          </w:p>
        </w:tc>
        <w:tc>
          <w:tcPr/>
          <w:p>
            <w:pPr>
              <w:pStyle w:val="Compact"/>
            </w:pPr>
            <w:r>
              <w:t xml:space="preserve">per (band)</w:t>
            </w:r>
            <m:oMath>
              <m:sSup>
                <m:e>
                  <m:r>
                    <m:t>​</m:t>
                  </m:r>
                </m:e>
                <m:sup>
                  <m:r>
                    <m:t>2</m:t>
                  </m:r>
                </m:sup>
              </m:sSup>
            </m:oMath>
          </w:p>
        </w:tc>
      </w:tr>
      <w:tr>
        <w:tc>
          <w:tcPr/>
          <w:p>
            <w:pPr>
              <w:pStyle w:val="Compact"/>
            </w:pPr>
            <m:oMath>
              <m:r>
                <m:t>f</m:t>
              </m:r>
              <m:r>
                <m:rPr>
                  <m:sty m:val="p"/>
                </m:rPr>
                <m:t>(</m:t>
              </m:r>
              <m:sSup>
                <m:e>
                  <m:r>
                    <m:t>n</m:t>
                  </m:r>
                </m:e>
                <m:sup>
                  <m:r>
                    <m:rPr>
                      <m:sty m:val="p"/>
                    </m:rPr>
                    <m:t>*</m:t>
                  </m:r>
                </m:sup>
              </m:sSup>
              <m:r>
                <m:rPr>
                  <m:sty m:val="p"/>
                </m:rPr>
                <m:t>)</m:t>
              </m:r>
            </m:oMath>
          </w:p>
        </w:tc>
        <w:tc>
          <w:tcPr/>
          <w:p>
            <w:pPr>
              <w:pStyle w:val="Compact"/>
            </w:pPr>
          </w:p>
        </w:tc>
        <w:tc>
          <w:tcPr/>
          <w:p>
            <w:pPr>
              <w:pStyle w:val="Compact"/>
            </w:pPr>
            <w:r>
              <w:t xml:space="preserve">1.00</w:t>
            </w:r>
          </w:p>
        </w:tc>
        <w:tc>
          <w:tcPr/>
          <w:p>
            <w:pPr>
              <w:pStyle w:val="Compact"/>
            </w:pPr>
            <w:r>
              <w:t xml:space="preserve">1.00</w:t>
            </w:r>
          </w:p>
        </w:tc>
        <w:tc>
          <w:tcPr/>
          <w:p>
            <w:pPr>
              <w:pStyle w:val="Compact"/>
            </w:pPr>
            <w:r>
              <w:t xml:space="preserve">1.257</w:t>
            </w:r>
          </w:p>
        </w:tc>
        <w:tc>
          <w:tcPr/>
          <w:p>
            <w:pPr>
              <w:pStyle w:val="Compact"/>
            </w:pPr>
            <w:r>
              <w:t xml:space="preserve">1.249</w:t>
            </w:r>
          </w:p>
        </w:tc>
        <w:tc>
          <w:tcPr/>
          <w:p>
            <w:pPr>
              <w:pStyle w:val="Compact"/>
            </w:pPr>
            <w:r>
              <w:t xml:space="preserve">multiplier</w:t>
            </w:r>
          </w:p>
        </w:tc>
      </w:tr>
      <w:tr>
        <w:tc>
          <w:tcPr/>
          <w:p>
            <w:pPr>
              <w:pStyle w:val="Compact"/>
            </w:pPr>
            <w:r>
              <w:t xml:space="preserve">Reciprocal benefit</w:t>
            </w:r>
          </w:p>
        </w:tc>
        <w:tc>
          <w:tcPr/>
          <w:p>
            <w:pPr>
              <w:pStyle w:val="Compact"/>
            </w:pPr>
            <m:oMath>
              <m:sSub>
                <m:e>
                  <m:r>
                    <m:t>B</m:t>
                  </m:r>
                </m:e>
                <m:sub>
                  <m:r>
                    <m:rPr>
                      <m:nor/>
                      <m:sty m:val="p"/>
                    </m:rPr>
                    <m:t>recip</m:t>
                  </m:r>
                </m:sub>
              </m:sSub>
            </m:oMath>
          </w:p>
        </w:tc>
        <w:tc>
          <w:tcPr/>
          <w:p>
            <w:pPr>
              <w:pStyle w:val="Compact"/>
            </w:pPr>
            <w:r>
              <w:t xml:space="preserve">0.00</w:t>
            </w:r>
          </w:p>
        </w:tc>
        <w:tc>
          <w:tcPr/>
          <w:p>
            <w:pPr>
              <w:pStyle w:val="Compact"/>
            </w:pPr>
            <w:r>
              <w:t xml:space="preserve">0.00</w:t>
            </w:r>
          </w:p>
        </w:tc>
        <w:tc>
          <w:tcPr/>
          <w:p>
            <w:pPr>
              <w:pStyle w:val="Compact"/>
            </w:pPr>
            <w:r>
              <w:t xml:space="preserve">0.05</w:t>
            </w:r>
          </w:p>
        </w:tc>
        <w:tc>
          <w:tcPr/>
          <w:p>
            <w:pPr>
              <w:pStyle w:val="Compact"/>
            </w:pPr>
            <w:r>
              <w:t xml:space="preserve">0.05</w:t>
            </w:r>
          </w:p>
        </w:tc>
        <w:tc>
          <w:tcPr/>
          <w:p>
            <w:pPr>
              <w:pStyle w:val="Compact"/>
            </w:pPr>
            <w:r>
              <w:t xml:space="preserve">proportion</w:t>
            </w:r>
          </w:p>
        </w:tc>
      </w:tr>
      <w:tr>
        <w:tc>
          <w:tcPr/>
          <w:p>
            <w:pPr>
              <w:pStyle w:val="Compact"/>
            </w:pPr>
            <w:r>
              <w:rPr>
                <w:b/>
                <w:bCs/>
              </w:rPr>
              <w:t xml:space="preserve">Conflict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Baseline mortality</w:t>
            </w:r>
          </w:p>
        </w:tc>
        <w:tc>
          <w:tcPr/>
          <w:p>
            <w:pPr>
              <w:pStyle w:val="Compact"/>
            </w:pPr>
            <m:oMath>
              <m:sSub>
                <m:e>
                  <m:r>
                    <m:t>m</m:t>
                  </m:r>
                </m:e>
                <m:sub>
                  <m:r>
                    <m:t>0</m:t>
                  </m:r>
                </m:sub>
              </m:sSub>
            </m:oMath>
          </w:p>
        </w:tc>
        <w:tc>
          <w:tcPr/>
          <w:p>
            <w:pPr>
              <w:pStyle w:val="Compact"/>
            </w:pPr>
            <w:r>
              <w:t xml:space="preserve">0.15</w:t>
            </w:r>
          </w:p>
        </w:tc>
        <w:tc>
          <w:tcPr/>
          <w:p>
            <w:pPr>
              <w:pStyle w:val="Compact"/>
            </w:pPr>
            <w:r>
              <w:t xml:space="preserve">0.10</w:t>
            </w:r>
          </w:p>
        </w:tc>
        <w:tc>
          <w:tcPr/>
          <w:p>
            <w:pPr>
              <w:pStyle w:val="Compact"/>
            </w:pPr>
            <w:r>
              <w:t xml:space="preserve">0.00</w:t>
            </w:r>
          </w:p>
        </w:tc>
        <w:tc>
          <w:tcPr/>
          <w:p>
            <w:pPr>
              <w:pStyle w:val="Compact"/>
            </w:pPr>
            <w:r>
              <w:t xml:space="preserve">0.00</w:t>
            </w:r>
          </w:p>
        </w:tc>
        <w:tc>
          <w:tcPr/>
          <w:p>
            <w:pPr>
              <w:pStyle w:val="Compact"/>
            </w:pPr>
            <w:r>
              <w:t xml:space="preserve">probability</w:t>
            </w:r>
          </w:p>
        </w:tc>
      </w:tr>
      <w:tr>
        <w:tc>
          <w:tcPr/>
          <w:p>
            <w:pPr>
              <w:pStyle w:val="Compact"/>
            </w:pPr>
            <w:r>
              <w:t xml:space="preserve">Conflict reduction</w:t>
            </w:r>
          </w:p>
        </w:tc>
        <w:tc>
          <w:tcPr/>
          <w:p>
            <w:pPr>
              <w:pStyle w:val="Compact"/>
            </w:pPr>
            <m:oMath>
              <m:r>
                <m:t>r</m:t>
              </m:r>
            </m:oMath>
          </w:p>
        </w:tc>
        <w:tc>
          <w:tcPr/>
          <w:p>
            <w:pPr>
              <w:pStyle w:val="Compact"/>
            </w:pPr>
            <w:r>
              <w:t xml:space="preserve">0.75</w:t>
            </w:r>
          </w:p>
        </w:tc>
        <w:tc>
          <w:tcPr/>
          <w:p>
            <w:pPr>
              <w:pStyle w:val="Compact"/>
            </w:pPr>
            <w:r>
              <w:t xml:space="preserve">0.75</w:t>
            </w:r>
          </w:p>
        </w:tc>
        <w:tc>
          <w:tcPr/>
          <w:p>
            <w:pPr>
              <w:pStyle w:val="Compact"/>
            </w:pPr>
            <w:r>
              <w:t xml:space="preserve">0.00</w:t>
            </w:r>
          </w:p>
        </w:tc>
        <w:tc>
          <w:tcPr/>
          <w:p>
            <w:pPr>
              <w:pStyle w:val="Compact"/>
            </w:pPr>
            <w:r>
              <w:t xml:space="preserve">0.00</w:t>
            </w:r>
          </w:p>
        </w:tc>
        <w:tc>
          <w:tcPr/>
          <w:p>
            <w:pPr>
              <w:pStyle w:val="Compact"/>
            </w:pPr>
            <w:r>
              <w:t xml:space="preserve">proportion</w:t>
            </w:r>
          </w:p>
        </w:tc>
      </w:tr>
      <w:tr>
        <w:tc>
          <w:tcPr/>
          <w:p>
            <w:pPr>
              <w:pStyle w:val="Compact"/>
            </w:pPr>
            <w:r>
              <w:rPr>
                <w:b/>
                <w:bCs/>
              </w:rPr>
              <w:t xml:space="preserve">Threshold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Critical</w:t>
            </w:r>
            <w:r>
              <w:t xml:space="preserve"> </w:t>
            </w:r>
            <m:oMath>
              <m:sSup>
                <m:e>
                  <m:r>
                    <m:t>σ</m:t>
                  </m:r>
                </m:e>
                <m:sup>
                  <m:r>
                    <m:rPr>
                      <m:sty m:val="p"/>
                    </m:rPr>
                    <m:t>*</m:t>
                  </m:r>
                </m:sup>
              </m:sSup>
            </m:oMath>
          </w:p>
        </w:tc>
        <w:tc>
          <w:tcPr/>
          <w:p>
            <w:pPr>
              <w:pStyle w:val="Compact"/>
            </w:pPr>
          </w:p>
        </w:tc>
        <w:tc>
          <w:tcPr/>
          <w:p>
            <w:pPr>
              <w:pStyle w:val="Compact"/>
            </w:pPr>
            <w:r>
              <w:t xml:space="preserve">0.389</w:t>
            </w:r>
          </w:p>
        </w:tc>
        <w:tc>
          <w:tcPr/>
          <w:p>
            <w:pPr>
              <w:pStyle w:val="Compact"/>
            </w:pPr>
            <w:r>
              <w:t xml:space="preserve">~0.15*</w:t>
            </w:r>
          </w:p>
        </w:tc>
        <w:tc>
          <w:tcPr/>
          <w:p>
            <w:pPr>
              <w:pStyle w:val="Compact"/>
            </w:pPr>
            <w:r>
              <w:t xml:space="preserve">0.534</w:t>
            </w:r>
          </w:p>
        </w:tc>
        <w:tc>
          <w:tcPr/>
          <w:p>
            <w:pPr>
              <w:pStyle w:val="Compact"/>
            </w:pPr>
            <w:r>
              <w:t xml:space="preserve">0.305</w:t>
            </w:r>
          </w:p>
        </w:tc>
        <w:tc>
          <w:tcPr/>
          <w:p>
            <w:pPr>
              <w:pStyle w:val="Compact"/>
            </w:pPr>
            <w:r>
              <w:t xml:space="preserve">CV</w:t>
            </w:r>
          </w:p>
        </w:tc>
      </w:tr>
    </w:tbl>
    <w:p>
      <w:pPr>
        <w:pStyle w:val="BodyText"/>
      </w:pPr>
      <w:r>
        <w:rPr>
          <w:i/>
          <w:iCs/>
        </w:rPr>
        <w:t xml:space="preserve">*The Chaco</w:t>
      </w:r>
      <w:r>
        <w:rPr>
          <w:i/>
          <w:iCs/>
        </w:rPr>
        <w:t xml:space="preserve"> </w:t>
      </w:r>
      <m:oMath>
        <m:sSup>
          <m:e>
            <m:r>
              <m:t>σ</m:t>
            </m:r>
          </m:e>
          <m:sup>
            <m:r>
              <m:rPr>
                <m:sty m:val="p"/>
              </m:rPr>
              <m:t>*</m:t>
            </m:r>
          </m:sup>
        </m:sSup>
      </m:oMath>
      <w:r>
        <w:rPr>
          <w:i/>
          <w:iCs/>
        </w:rPr>
        <w:t xml:space="preserve"> </w:t>
      </w:r>
      <w:r>
        <w:rPr>
          <w:i/>
          <w:iCs/>
        </w:rPr>
        <w:t xml:space="preserve">of ~0.15 is expressed on the local tree-ring-calibrated drought scale. The general framework (Section 11.3) yields</w:t>
      </w:r>
      <w:r>
        <w:rPr>
          <w:i/>
          <w:iCs/>
        </w:rPr>
        <w:t xml:space="preserve"> </w:t>
      </w:r>
      <m:oMath>
        <m:sSup>
          <m:e>
            <m:r>
              <m:t>σ</m:t>
            </m:r>
          </m:e>
          <m:sup>
            <m:r>
              <m:rPr>
                <m:sty m:val="p"/>
              </m:rPr>
              <m:t>*</m:t>
            </m:r>
          </m:sup>
        </m:sSup>
        <m:r>
          <m:rPr>
            <m:sty m:val="p"/>
          </m:rPr>
          <m:t>=</m:t>
        </m:r>
        <m:r>
          <m:t>0.644</m:t>
        </m:r>
      </m:oMath>
      <w:r>
        <w:rPr>
          <w:i/>
          <w:iCs/>
        </w:rPr>
        <w:t xml:space="preserve"> </w:t>
      </w:r>
      <w:r>
        <w:rPr>
          <w:i/>
          <w:iCs/>
        </w:rPr>
        <w:t xml:space="preserve">on the CV-based scale used for the other cases. See Section 11.3 for discussion of this calibration difference.</w:t>
      </w:r>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85" Target="media/rId8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53" Target="media/rId53.png" /><Relationship Type="http://schemas.openxmlformats.org/officeDocument/2006/relationships/image" Id="rId64" Target="media/rId64.png" /><Relationship Type="http://schemas.openxmlformats.org/officeDocument/2006/relationships/image" Id="rId97" Target="media/rId9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107" Target="media/rId1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2026-02-25T01:31:54Z</dcterms:created>
  <dcterms:modified xsi:type="dcterms:W3CDTF">2026-02-25T01:31:54Z</dcterms:modified>
</cp:coreProperties>
</file>

<file path=docProps/custom.xml><?xml version="1.0" encoding="utf-8"?>
<Properties xmlns="http://schemas.openxmlformats.org/officeDocument/2006/custom-properties" xmlns:vt="http://schemas.openxmlformats.org/officeDocument/2006/docPropsVTypes"/>
</file>