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500" w:rsidRPr="00D24BC1" w:rsidRDefault="00257500" w:rsidP="00257500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MX" w:eastAsia="ar-SA"/>
        </w:rPr>
      </w:pPr>
      <w:r w:rsidRPr="00D24BC1">
        <w:rPr>
          <w:rFonts w:ascii="Times New Roman" w:eastAsia="Times New Roman" w:hAnsi="Times New Roman" w:cs="Times New Roman"/>
          <w:b/>
          <w:sz w:val="24"/>
          <w:szCs w:val="24"/>
          <w:lang w:val="es-MX" w:eastAsia="ar-SA"/>
        </w:rPr>
        <w:t>OBJETIVO</w:t>
      </w:r>
    </w:p>
    <w:p w:rsidR="00257500" w:rsidRPr="00D24BC1" w:rsidRDefault="00257500" w:rsidP="00257500">
      <w:pPr>
        <w:widowControl w:val="0"/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s-ES_tradnl" w:eastAsia="ar-SA"/>
        </w:rPr>
      </w:pPr>
      <w:r w:rsidRPr="00D24BC1">
        <w:rPr>
          <w:rFonts w:ascii="Times New Roman" w:eastAsia="Times New Roman" w:hAnsi="Times New Roman" w:cs="Times New Roman"/>
          <w:sz w:val="24"/>
          <w:szCs w:val="24"/>
          <w:lang w:val="es-ES_tradnl" w:eastAsia="ar-SA"/>
        </w:rPr>
        <w:t>El objetivo del procedimiento es establecer la metodología a aplicar ante la constatación de armas de fuego en procedimientos especiales o rutinarios por parte del personal de la PNN</w:t>
      </w:r>
    </w:p>
    <w:p w:rsidR="00257500" w:rsidRPr="00D24BC1" w:rsidRDefault="00257500" w:rsidP="00257500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MX" w:eastAsia="ar-SA"/>
        </w:rPr>
      </w:pPr>
      <w:r w:rsidRPr="00D24BC1">
        <w:rPr>
          <w:rFonts w:ascii="Times New Roman" w:eastAsia="Times New Roman" w:hAnsi="Times New Roman" w:cs="Times New Roman"/>
          <w:b/>
          <w:sz w:val="24"/>
          <w:szCs w:val="24"/>
          <w:lang w:val="es-MX" w:eastAsia="ar-SA"/>
        </w:rPr>
        <w:t>ALCANCE</w:t>
      </w:r>
    </w:p>
    <w:p w:rsidR="00257500" w:rsidRPr="00D24BC1" w:rsidRDefault="00257500" w:rsidP="00257500">
      <w:pPr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ar-SA"/>
        </w:rPr>
      </w:pPr>
      <w:r w:rsidRPr="00D24BC1">
        <w:rPr>
          <w:rFonts w:ascii="Times New Roman" w:eastAsia="Times New Roman" w:hAnsi="Times New Roman" w:cs="Times New Roman"/>
          <w:sz w:val="24"/>
          <w:szCs w:val="24"/>
          <w:lang w:val="es-ES" w:eastAsia="ar-SA"/>
        </w:rPr>
        <w:t>Este procedimiento se aplica a zonas de Jurisdicción de la PNN</w:t>
      </w:r>
    </w:p>
    <w:p w:rsidR="00257500" w:rsidRPr="00D24BC1" w:rsidRDefault="00257500" w:rsidP="00257500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MX" w:eastAsia="ar-SA"/>
        </w:rPr>
      </w:pPr>
      <w:r w:rsidRPr="00D24BC1">
        <w:rPr>
          <w:rFonts w:ascii="Times New Roman" w:eastAsia="Times New Roman" w:hAnsi="Times New Roman" w:cs="Times New Roman"/>
          <w:b/>
          <w:sz w:val="24"/>
          <w:szCs w:val="24"/>
          <w:lang w:val="es-MX" w:eastAsia="ar-SA"/>
        </w:rPr>
        <w:t>REFERENCIAS</w:t>
      </w:r>
    </w:p>
    <w:p w:rsidR="00225DB9" w:rsidRPr="00D24BC1" w:rsidRDefault="00257500" w:rsidP="00225DB9">
      <w:pPr>
        <w:suppressAutoHyphens/>
        <w:spacing w:before="120" w:after="12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s-ES" w:eastAsia="ar-SA"/>
        </w:rPr>
      </w:pPr>
      <w:r w:rsidRPr="00D24BC1">
        <w:rPr>
          <w:rFonts w:ascii="Times New Roman" w:eastAsia="Times New Roman" w:hAnsi="Times New Roman" w:cs="Times New Roman"/>
          <w:sz w:val="24"/>
          <w:szCs w:val="24"/>
          <w:lang w:val="es-MX" w:eastAsia="ar-SA"/>
        </w:rPr>
        <w:t>Porte de armas</w:t>
      </w:r>
      <w:r w:rsidR="00225DB9">
        <w:rPr>
          <w:rFonts w:ascii="Times New Roman" w:eastAsia="Times New Roman" w:hAnsi="Times New Roman" w:cs="Times New Roman"/>
          <w:sz w:val="24"/>
          <w:szCs w:val="24"/>
          <w:lang w:val="es-MX" w:eastAsia="ar-SA"/>
        </w:rPr>
        <w:t xml:space="preserve">  </w:t>
      </w:r>
      <w:r w:rsidR="00225DB9" w:rsidRPr="00D24BC1">
        <w:rPr>
          <w:rFonts w:ascii="Times New Roman" w:eastAsia="Times New Roman" w:hAnsi="Times New Roman" w:cs="Times New Roman"/>
          <w:sz w:val="24"/>
          <w:szCs w:val="24"/>
          <w:lang w:val="es-MX" w:eastAsia="ar-SA"/>
        </w:rPr>
        <w:t xml:space="preserve">Ley 19247 </w:t>
      </w:r>
      <w:r w:rsidR="00225DB9">
        <w:rPr>
          <w:rFonts w:ascii="Times New Roman" w:eastAsia="Times New Roman" w:hAnsi="Times New Roman" w:cs="Times New Roman"/>
          <w:sz w:val="24"/>
          <w:szCs w:val="24"/>
          <w:lang w:val="es-MX" w:eastAsia="ar-SA"/>
        </w:rPr>
        <w:t xml:space="preserve"> - Decreto 377/16</w:t>
      </w:r>
    </w:p>
    <w:p w:rsidR="00257500" w:rsidRPr="00225DB9" w:rsidRDefault="00225DB9" w:rsidP="00257500">
      <w:pPr>
        <w:suppressAutoHyphens/>
        <w:spacing w:before="120" w:after="12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s-ES"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ar-SA"/>
        </w:rPr>
        <w:t>Ley 19293   CPP</w:t>
      </w:r>
    </w:p>
    <w:p w:rsidR="00257500" w:rsidRPr="00D24BC1" w:rsidRDefault="00257500" w:rsidP="00257500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MX" w:eastAsia="ar-SA"/>
        </w:rPr>
      </w:pPr>
      <w:r w:rsidRPr="00D24BC1">
        <w:rPr>
          <w:rFonts w:ascii="Times New Roman" w:eastAsia="Times New Roman" w:hAnsi="Times New Roman" w:cs="Times New Roman"/>
          <w:b/>
          <w:sz w:val="24"/>
          <w:szCs w:val="24"/>
          <w:lang w:val="es-MX" w:eastAsia="ar-SA"/>
        </w:rPr>
        <w:t>DEFINICIONES, ABREVIATURAS Y SIMBOLOS</w:t>
      </w:r>
    </w:p>
    <w:p w:rsidR="00257500" w:rsidRPr="00D24BC1" w:rsidRDefault="00257500" w:rsidP="00257500">
      <w:pPr>
        <w:suppressAutoHyphens/>
        <w:spacing w:after="0"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  <w:lang w:val="es-ES" w:eastAsia="ar-SA"/>
        </w:rPr>
      </w:pPr>
      <w:r w:rsidRPr="00D24BC1">
        <w:rPr>
          <w:rFonts w:ascii="Times New Roman" w:eastAsia="Times New Roman" w:hAnsi="Times New Roman" w:cs="Times New Roman"/>
          <w:sz w:val="24"/>
          <w:szCs w:val="24"/>
          <w:lang w:val="es-ES" w:eastAsia="ar-SA"/>
        </w:rPr>
        <w:t>Se omiten</w:t>
      </w:r>
    </w:p>
    <w:p w:rsidR="00257500" w:rsidRPr="00D24BC1" w:rsidRDefault="00257500" w:rsidP="00257500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MX" w:eastAsia="ar-SA"/>
        </w:rPr>
      </w:pPr>
      <w:r w:rsidRPr="00D24BC1">
        <w:rPr>
          <w:rFonts w:ascii="Times New Roman" w:eastAsia="Times New Roman" w:hAnsi="Times New Roman" w:cs="Times New Roman"/>
          <w:b/>
          <w:sz w:val="24"/>
          <w:szCs w:val="24"/>
          <w:lang w:val="es-MX" w:eastAsia="ar-SA"/>
        </w:rPr>
        <w:t>DESARROLLO</w:t>
      </w:r>
    </w:p>
    <w:p w:rsidR="00257500" w:rsidRPr="00D24BC1" w:rsidRDefault="00257500" w:rsidP="00257500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24BC1">
        <w:rPr>
          <w:rFonts w:ascii="Times New Roman" w:hAnsi="Times New Roman" w:cs="Times New Roman"/>
          <w:sz w:val="24"/>
          <w:szCs w:val="24"/>
          <w:lang w:val="es-ES"/>
        </w:rPr>
        <w:t>En situación de un control rutinario o específico en cumplimiento de actividades de la PNN se constate que personas</w:t>
      </w:r>
      <w:r w:rsidR="00225DB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D24BC1">
        <w:rPr>
          <w:rFonts w:ascii="Times New Roman" w:hAnsi="Times New Roman" w:cs="Times New Roman"/>
          <w:sz w:val="24"/>
          <w:szCs w:val="24"/>
          <w:lang w:val="es-ES"/>
        </w:rPr>
        <w:t xml:space="preserve"> porten o tengan en su poder armas de fuego, se procederá de la siguiente manera:</w:t>
      </w:r>
    </w:p>
    <w:p w:rsidR="00257500" w:rsidRPr="00D24BC1" w:rsidRDefault="00257500" w:rsidP="00257500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24BC1">
        <w:rPr>
          <w:rFonts w:ascii="Times New Roman" w:hAnsi="Times New Roman" w:cs="Times New Roman"/>
          <w:sz w:val="24"/>
          <w:szCs w:val="24"/>
          <w:lang w:val="es-ES"/>
        </w:rPr>
        <w:t>5.1.- Identificación documental de las personas</w:t>
      </w:r>
      <w:r w:rsidR="00E1444C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257500" w:rsidRPr="00D24BC1" w:rsidRDefault="00257500" w:rsidP="00257500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24BC1">
        <w:rPr>
          <w:rFonts w:ascii="Times New Roman" w:hAnsi="Times New Roman" w:cs="Times New Roman"/>
          <w:sz w:val="24"/>
          <w:szCs w:val="24"/>
          <w:lang w:val="es-ES"/>
        </w:rPr>
        <w:t xml:space="preserve">5.2.- Inspección de las armas recabando la documentación probatoria de la autorización para su porte y/o tenencia, verificando la coincidencia de datos del arma y de la titularidad del permiso con la persona sometida al control. </w:t>
      </w:r>
    </w:p>
    <w:p w:rsidR="00257500" w:rsidRPr="00D24BC1" w:rsidRDefault="00257500" w:rsidP="00257500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24BC1">
        <w:rPr>
          <w:rFonts w:ascii="Times New Roman" w:hAnsi="Times New Roman" w:cs="Times New Roman"/>
          <w:sz w:val="24"/>
          <w:szCs w:val="24"/>
          <w:lang w:val="es-ES"/>
        </w:rPr>
        <w:t>5.3.- Se verificará que la persona en</w:t>
      </w:r>
      <w:r w:rsidR="00E1444C">
        <w:rPr>
          <w:rFonts w:ascii="Times New Roman" w:hAnsi="Times New Roman" w:cs="Times New Roman"/>
          <w:sz w:val="24"/>
          <w:szCs w:val="24"/>
          <w:lang w:val="es-ES"/>
        </w:rPr>
        <w:t xml:space="preserve"> cuestión no posee antecedentes.</w:t>
      </w:r>
    </w:p>
    <w:p w:rsidR="00257500" w:rsidRPr="00D24BC1" w:rsidRDefault="00257500" w:rsidP="00E11E8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24BC1">
        <w:rPr>
          <w:rFonts w:ascii="Times New Roman" w:hAnsi="Times New Roman" w:cs="Times New Roman"/>
          <w:sz w:val="24"/>
          <w:szCs w:val="24"/>
          <w:lang w:val="es-ES"/>
        </w:rPr>
        <w:t>5.4.- En caso de que se detectare algún ti</w:t>
      </w:r>
      <w:r w:rsidR="00E1444C">
        <w:rPr>
          <w:rFonts w:ascii="Times New Roman" w:hAnsi="Times New Roman" w:cs="Times New Roman"/>
          <w:sz w:val="24"/>
          <w:szCs w:val="24"/>
          <w:lang w:val="es-ES"/>
        </w:rPr>
        <w:t>po de irregularidad,</w:t>
      </w:r>
      <w:r w:rsidRPr="00D24BC1">
        <w:rPr>
          <w:rFonts w:ascii="Times New Roman" w:hAnsi="Times New Roman" w:cs="Times New Roman"/>
          <w:sz w:val="24"/>
          <w:szCs w:val="24"/>
          <w:lang w:val="es-ES"/>
        </w:rPr>
        <w:t xml:space="preserve"> se procederá a la incautación de las misma</w:t>
      </w:r>
      <w:r w:rsidR="00E1444C">
        <w:rPr>
          <w:rFonts w:ascii="Times New Roman" w:hAnsi="Times New Roman" w:cs="Times New Roman"/>
          <w:sz w:val="24"/>
          <w:szCs w:val="24"/>
          <w:lang w:val="es-ES"/>
        </w:rPr>
        <w:t xml:space="preserve">s </w:t>
      </w:r>
      <w:r w:rsidRPr="00D24BC1">
        <w:rPr>
          <w:rFonts w:ascii="Times New Roman" w:hAnsi="Times New Roman" w:cs="Times New Roman"/>
          <w:sz w:val="24"/>
          <w:szCs w:val="24"/>
          <w:lang w:val="es-ES"/>
        </w:rPr>
        <w:t xml:space="preserve">dando cuenta a </w:t>
      </w:r>
      <w:r w:rsidR="00E1444C">
        <w:rPr>
          <w:rFonts w:ascii="Times New Roman" w:hAnsi="Times New Roman" w:cs="Times New Roman"/>
          <w:sz w:val="24"/>
          <w:szCs w:val="24"/>
          <w:lang w:val="es-ES"/>
        </w:rPr>
        <w:t>Fiscalía</w:t>
      </w:r>
      <w:r w:rsidRPr="00D24BC1">
        <w:rPr>
          <w:rFonts w:ascii="Times New Roman" w:hAnsi="Times New Roman" w:cs="Times New Roman"/>
          <w:sz w:val="24"/>
          <w:szCs w:val="24"/>
          <w:lang w:val="es-ES"/>
        </w:rPr>
        <w:t xml:space="preserve"> y estando a lo que el resuelva sobre destino de las personas y armamento o cualquier otra providencia que este disponga.</w:t>
      </w:r>
    </w:p>
    <w:p w:rsidR="00245747" w:rsidRPr="00EC0110" w:rsidRDefault="00245747" w:rsidP="00E11E8B">
      <w:pPr>
        <w:rPr>
          <w:szCs w:val="24"/>
        </w:rPr>
      </w:pPr>
      <w:bookmarkStart w:id="0" w:name="_GoBack"/>
      <w:bookmarkEnd w:id="0"/>
    </w:p>
    <w:sectPr w:rsidR="00245747" w:rsidRPr="00EC0110" w:rsidSect="00D24BC1">
      <w:headerReference w:type="default" r:id="rId8"/>
      <w:footerReference w:type="default" r:id="rId9"/>
      <w:pgSz w:w="12240" w:h="15840"/>
      <w:pgMar w:top="1418" w:right="964" w:bottom="1418" w:left="851" w:header="5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3BD3" w:rsidRDefault="00C73BD3" w:rsidP="004C23F8">
      <w:pPr>
        <w:spacing w:after="0" w:line="240" w:lineRule="auto"/>
      </w:pPr>
      <w:r>
        <w:separator/>
      </w:r>
    </w:p>
  </w:endnote>
  <w:endnote w:type="continuationSeparator" w:id="0">
    <w:p w:rsidR="00C73BD3" w:rsidRDefault="00C73BD3" w:rsidP="004C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Piedepgina"/>
    </w:pPr>
  </w:p>
  <w:tbl>
    <w:tblPr>
      <w:tblW w:w="1032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4111"/>
      <w:gridCol w:w="2551"/>
      <w:gridCol w:w="1533"/>
    </w:tblGrid>
    <w:tr w:rsidR="004C23F8" w:rsidRPr="004C23F8" w:rsidTr="00E853AA">
      <w:trPr>
        <w:cantSplit/>
      </w:trPr>
      <w:tc>
        <w:tcPr>
          <w:tcW w:w="2127" w:type="dxa"/>
          <w:vMerge w:val="restart"/>
          <w:vAlign w:val="center"/>
        </w:tcPr>
        <w:p w:rsidR="004C23F8" w:rsidRPr="004C23F8" w:rsidRDefault="004C23F8" w:rsidP="004C23F8">
          <w:pPr>
            <w:keepNext/>
            <w:widowControl w:val="0"/>
            <w:suppressAutoHyphens/>
            <w:spacing w:after="0" w:line="360" w:lineRule="auto"/>
            <w:outlineLvl w:val="0"/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</w:pPr>
          <w:r w:rsidRPr="004C23F8"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  <w:t>APROBADO POR</w:t>
          </w:r>
        </w:p>
      </w:tc>
      <w:tc>
        <w:tcPr>
          <w:tcW w:w="411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CARGO</w:t>
          </w:r>
        </w:p>
      </w:tc>
      <w:tc>
        <w:tcPr>
          <w:tcW w:w="255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FIRMA</w:t>
          </w:r>
        </w:p>
      </w:tc>
      <w:tc>
        <w:tcPr>
          <w:tcW w:w="1533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FECHA</w:t>
          </w:r>
        </w:p>
      </w:tc>
    </w:tr>
    <w:tr w:rsidR="004C23F8" w:rsidRPr="004C23F8" w:rsidTr="00E853AA">
      <w:trPr>
        <w:cantSplit/>
      </w:trPr>
      <w:tc>
        <w:tcPr>
          <w:tcW w:w="2127" w:type="dxa"/>
          <w:vMerge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  <w:tc>
        <w:tcPr>
          <w:tcW w:w="4111" w:type="dxa"/>
          <w:vAlign w:val="center"/>
        </w:tcPr>
        <w:p w:rsidR="004C23F8" w:rsidRPr="004C23F8" w:rsidRDefault="00D24BC1" w:rsidP="004C23F8">
          <w:pPr>
            <w:spacing w:after="0" w:line="240" w:lineRule="auto"/>
            <w:ind w:left="-540" w:firstLine="47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Pref</w:t>
          </w:r>
          <w:r w:rsidR="00E11E8B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ecto del Puerto de Colonia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REVISADO POR</w:t>
          </w:r>
        </w:p>
      </w:tc>
      <w:tc>
        <w:tcPr>
          <w:tcW w:w="4111" w:type="dxa"/>
          <w:vAlign w:val="center"/>
        </w:tcPr>
        <w:p w:rsidR="004C23F8" w:rsidRPr="004C23F8" w:rsidRDefault="00E11E8B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Jefe de</w:t>
          </w:r>
          <w:r w:rsidR="00E1444C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 xml:space="preserve"> la División</w:t>
          </w: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 xml:space="preserve"> Policía Marítima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DOCUMENTO</w:t>
          </w:r>
        </w:p>
      </w:tc>
      <w:tc>
        <w:tcPr>
          <w:tcW w:w="8195" w:type="dxa"/>
          <w:gridSpan w:val="3"/>
          <w:vAlign w:val="center"/>
        </w:tcPr>
        <w:p w:rsidR="004C23F8" w:rsidRPr="004C23F8" w:rsidRDefault="00C73BD3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24"/>
              <w:szCs w:val="20"/>
              <w:lang w:val="es-ES" w:eastAsia="es-ES"/>
            </w:rPr>
            <w:pict>
              <v:rect id="_x0000_s2052" style="position:absolute;left:0;text-align:left;margin-left:216.4pt;margin-top:2.3pt;width:10.25pt;height:9.15pt;z-index:251664384;mso-position-horizontal-relative:text;mso-position-vertical-relative:text" fillcolor="#6f3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_x0000_s2051" style="position:absolute;left:0;text-align:left;margin-left:89.15pt;margin-top:3.4pt;width:9pt;height:9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4" o:spid="_x0000_s2050" style="position:absolute;left:0;text-align:left;margin-left:365.55pt;margin-top:2.95pt;width:9pt;height:9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3" o:spid="_x0000_s2049" style="position:absolute;left:0;text-align:left;margin-left:217.15pt;margin-top:3.4pt;width:9pt;height:9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"/>
            </w:pict>
          </w:r>
          <w:r w:rsidR="004C23F8" w:rsidRPr="004C23F8"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Copia No Controlada </w:t>
          </w:r>
        </w:p>
      </w:tc>
    </w:tr>
  </w:tbl>
  <w:p w:rsidR="004C23F8" w:rsidRDefault="004C23F8">
    <w:pPr>
      <w:pStyle w:val="Piedepgina"/>
    </w:pPr>
  </w:p>
  <w:p w:rsidR="004C23F8" w:rsidRDefault="004C23F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3BD3" w:rsidRDefault="00C73BD3" w:rsidP="004C23F8">
      <w:pPr>
        <w:spacing w:after="0" w:line="240" w:lineRule="auto"/>
      </w:pPr>
      <w:r>
        <w:separator/>
      </w:r>
    </w:p>
  </w:footnote>
  <w:footnote w:type="continuationSeparator" w:id="0">
    <w:p w:rsidR="00C73BD3" w:rsidRDefault="00C73BD3" w:rsidP="004C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Encabezado"/>
    </w:pPr>
  </w:p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2905"/>
      <w:gridCol w:w="4050"/>
      <w:gridCol w:w="1884"/>
    </w:tblGrid>
    <w:tr w:rsidR="004C23F8" w:rsidRPr="004C23F8" w:rsidTr="00E853AA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noProof/>
              <w:sz w:val="20"/>
              <w:szCs w:val="20"/>
              <w:lang w:val="es-ES" w:eastAsia="es-ES"/>
            </w:rPr>
            <w:drawing>
              <wp:inline distT="0" distB="0" distL="0" distR="0">
                <wp:extent cx="749300" cy="644525"/>
                <wp:effectExtent l="0" t="0" r="0" b="317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4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D24BC1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D24BC1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NACIONAL NAVAL </w:t>
          </w:r>
        </w:p>
        <w:p w:rsidR="004C23F8" w:rsidRPr="00D24BC1" w:rsidRDefault="00E11E8B" w:rsidP="00D24BC1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>PREFECTURA DEL PUERTO DE COLONIA</w:t>
          </w:r>
        </w:p>
      </w:tc>
      <w:tc>
        <w:tcPr>
          <w:tcW w:w="40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D24BC1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D24BC1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>Controles relacionados con la Presencia de Armas de Fuego</w:t>
          </w: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  <w:tr w:rsidR="004C23F8" w:rsidRPr="004C23F8" w:rsidTr="00E853AA">
      <w:trPr>
        <w:cantSplit/>
        <w:trHeight w:val="702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29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40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</w:tbl>
  <w:p w:rsidR="004C23F8" w:rsidRDefault="004C23F8">
    <w:pPr>
      <w:pStyle w:val="Encabezado"/>
    </w:pPr>
  </w:p>
  <w:p w:rsidR="004C23F8" w:rsidRDefault="004C23F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1DAC"/>
    <w:rsid w:val="00045111"/>
    <w:rsid w:val="00077D70"/>
    <w:rsid w:val="000C29E2"/>
    <w:rsid w:val="000D3A0A"/>
    <w:rsid w:val="000D4DE2"/>
    <w:rsid w:val="0019187F"/>
    <w:rsid w:val="00197D71"/>
    <w:rsid w:val="0020280B"/>
    <w:rsid w:val="00225DB9"/>
    <w:rsid w:val="00245747"/>
    <w:rsid w:val="00247668"/>
    <w:rsid w:val="00257500"/>
    <w:rsid w:val="003C60D4"/>
    <w:rsid w:val="003E2C6C"/>
    <w:rsid w:val="003F26CA"/>
    <w:rsid w:val="004B3767"/>
    <w:rsid w:val="004C23F8"/>
    <w:rsid w:val="004F12E8"/>
    <w:rsid w:val="00563A90"/>
    <w:rsid w:val="005B16C3"/>
    <w:rsid w:val="005E6CFF"/>
    <w:rsid w:val="0064529D"/>
    <w:rsid w:val="00772B12"/>
    <w:rsid w:val="008450A3"/>
    <w:rsid w:val="0087606E"/>
    <w:rsid w:val="00892226"/>
    <w:rsid w:val="008F5F91"/>
    <w:rsid w:val="00931DAC"/>
    <w:rsid w:val="00A12F20"/>
    <w:rsid w:val="00A56014"/>
    <w:rsid w:val="00C73BD3"/>
    <w:rsid w:val="00C86692"/>
    <w:rsid w:val="00C965BA"/>
    <w:rsid w:val="00D24BC1"/>
    <w:rsid w:val="00DD726B"/>
    <w:rsid w:val="00E11E8B"/>
    <w:rsid w:val="00E1444C"/>
    <w:rsid w:val="00EC0110"/>
    <w:rsid w:val="00F25D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docId w15:val="{CC2116A2-B77D-47A6-8846-8A8A4EF9E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26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3F8"/>
  </w:style>
  <w:style w:type="paragraph" w:styleId="Piedepgina">
    <w:name w:val="footer"/>
    <w:basedOn w:val="Normal"/>
    <w:link w:val="Piedepgina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3F8"/>
  </w:style>
  <w:style w:type="paragraph" w:styleId="Textodeglobo">
    <w:name w:val="Balloon Text"/>
    <w:basedOn w:val="Normal"/>
    <w:link w:val="TextodegloboCar"/>
    <w:uiPriority w:val="99"/>
    <w:semiHidden/>
    <w:unhideWhenUsed/>
    <w:rsid w:val="004C2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23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568CD-76D8-4018-8387-313C52CFC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183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WindowsWolf.com.ar</Company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Wolf</dc:creator>
  <cp:lastModifiedBy>Usuario</cp:lastModifiedBy>
  <cp:revision>6</cp:revision>
  <cp:lastPrinted>2018-01-22T18:41:00Z</cp:lastPrinted>
  <dcterms:created xsi:type="dcterms:W3CDTF">2016-01-26T14:42:00Z</dcterms:created>
  <dcterms:modified xsi:type="dcterms:W3CDTF">2022-10-11T00:02:00Z</dcterms:modified>
</cp:coreProperties>
</file>