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C6B" w:rsidRPr="003A2C6B" w:rsidRDefault="003A2C6B" w:rsidP="003A2C6B">
      <w:pPr>
        <w:numPr>
          <w:ilvl w:val="0"/>
          <w:numId w:val="1"/>
        </w:numPr>
        <w:suppressAutoHyphens/>
        <w:spacing w:before="120" w:after="120" w:line="240" w:lineRule="auto"/>
        <w:ind w:left="357" w:hanging="357"/>
        <w:jc w:val="both"/>
        <w:rPr>
          <w:rFonts w:ascii="Times New Roman" w:eastAsia="Calibri" w:hAnsi="Times New Roman" w:cs="Times New Roman"/>
          <w:b/>
          <w:sz w:val="24"/>
          <w:szCs w:val="24"/>
          <w:lang w:val="es-MX"/>
        </w:rPr>
      </w:pPr>
      <w:r w:rsidRPr="003A2C6B">
        <w:rPr>
          <w:rFonts w:ascii="Times New Roman" w:eastAsia="Calibri" w:hAnsi="Times New Roman" w:cs="Times New Roman"/>
          <w:b/>
          <w:sz w:val="24"/>
          <w:szCs w:val="24"/>
          <w:lang w:val="es-MX"/>
        </w:rPr>
        <w:t>OBJETIVO</w:t>
      </w:r>
    </w:p>
    <w:p w:rsidR="003A2C6B" w:rsidRPr="003A2C6B" w:rsidRDefault="003A2C6B" w:rsidP="003A2C6B">
      <w:pPr>
        <w:pStyle w:val="Textoindependiente31"/>
        <w:ind w:left="360"/>
        <w:rPr>
          <w:szCs w:val="24"/>
        </w:rPr>
      </w:pPr>
      <w:r w:rsidRPr="003A2C6B">
        <w:rPr>
          <w:szCs w:val="24"/>
        </w:rPr>
        <w:t>El objetivo del procedimiento es establecer la metodología a aplicar ante denuncia o constatación de artes de pesca en presunta infracción en el área de Jurisdicción.</w:t>
      </w:r>
    </w:p>
    <w:p w:rsidR="003A2C6B" w:rsidRPr="003A2C6B" w:rsidRDefault="003A2C6B" w:rsidP="003A2C6B">
      <w:pPr>
        <w:numPr>
          <w:ilvl w:val="0"/>
          <w:numId w:val="1"/>
        </w:numPr>
        <w:suppressAutoHyphens/>
        <w:spacing w:before="120" w:after="120" w:line="240" w:lineRule="auto"/>
        <w:ind w:left="357" w:hanging="357"/>
        <w:jc w:val="both"/>
        <w:rPr>
          <w:rFonts w:ascii="Times New Roman" w:eastAsia="Calibri" w:hAnsi="Times New Roman" w:cs="Times New Roman"/>
          <w:b/>
          <w:sz w:val="24"/>
          <w:szCs w:val="24"/>
          <w:lang w:val="es-MX"/>
        </w:rPr>
      </w:pPr>
      <w:r w:rsidRPr="003A2C6B">
        <w:rPr>
          <w:rFonts w:ascii="Times New Roman" w:eastAsia="Calibri" w:hAnsi="Times New Roman" w:cs="Times New Roman"/>
          <w:b/>
          <w:sz w:val="24"/>
          <w:szCs w:val="24"/>
          <w:lang w:val="es-MX"/>
        </w:rPr>
        <w:t>ALCANCE</w:t>
      </w:r>
    </w:p>
    <w:p w:rsidR="003A2C6B" w:rsidRPr="003A2C6B" w:rsidRDefault="003A2C6B" w:rsidP="003A2C6B">
      <w:pPr>
        <w:ind w:left="360"/>
        <w:jc w:val="both"/>
        <w:rPr>
          <w:rFonts w:ascii="Times New Roman" w:eastAsia="Calibri" w:hAnsi="Times New Roman" w:cs="Times New Roman"/>
          <w:sz w:val="24"/>
          <w:szCs w:val="24"/>
        </w:rPr>
      </w:pPr>
      <w:r w:rsidRPr="003A2C6B">
        <w:rPr>
          <w:rFonts w:ascii="Times New Roman" w:eastAsia="Calibri" w:hAnsi="Times New Roman" w:cs="Times New Roman"/>
          <w:sz w:val="24"/>
          <w:szCs w:val="24"/>
        </w:rPr>
        <w:t xml:space="preserve">Este procedimiento se aplica al Puerto de </w:t>
      </w:r>
      <w:r w:rsidR="000567E2">
        <w:rPr>
          <w:rFonts w:ascii="Times New Roman" w:eastAsia="Calibri" w:hAnsi="Times New Roman" w:cs="Times New Roman"/>
          <w:sz w:val="24"/>
          <w:szCs w:val="24"/>
        </w:rPr>
        <w:t>Colonia</w:t>
      </w:r>
      <w:r w:rsidRPr="003A2C6B">
        <w:rPr>
          <w:rFonts w:ascii="Times New Roman" w:eastAsia="Calibri" w:hAnsi="Times New Roman" w:cs="Times New Roman"/>
          <w:sz w:val="24"/>
          <w:szCs w:val="24"/>
        </w:rPr>
        <w:t xml:space="preserve"> y su área de Jurisdicción.</w:t>
      </w:r>
    </w:p>
    <w:p w:rsidR="003A2C6B" w:rsidRPr="003A2C6B" w:rsidRDefault="003A2C6B" w:rsidP="003A2C6B">
      <w:pPr>
        <w:numPr>
          <w:ilvl w:val="0"/>
          <w:numId w:val="1"/>
        </w:numPr>
        <w:suppressAutoHyphens/>
        <w:spacing w:before="120" w:after="120" w:line="240" w:lineRule="auto"/>
        <w:ind w:left="357" w:hanging="357"/>
        <w:jc w:val="both"/>
        <w:rPr>
          <w:rFonts w:ascii="Times New Roman" w:eastAsia="Calibri" w:hAnsi="Times New Roman" w:cs="Times New Roman"/>
          <w:b/>
          <w:sz w:val="24"/>
          <w:szCs w:val="24"/>
          <w:lang w:val="es-MX"/>
        </w:rPr>
      </w:pPr>
      <w:r w:rsidRPr="003A2C6B">
        <w:rPr>
          <w:rFonts w:ascii="Times New Roman" w:eastAsia="Calibri" w:hAnsi="Times New Roman" w:cs="Times New Roman"/>
          <w:b/>
          <w:sz w:val="24"/>
          <w:szCs w:val="24"/>
          <w:lang w:val="es-MX"/>
        </w:rPr>
        <w:t>REFERENCIAS</w:t>
      </w:r>
    </w:p>
    <w:p w:rsidR="003A2C6B" w:rsidRDefault="003A2C6B" w:rsidP="003A2C6B">
      <w:pPr>
        <w:spacing w:after="0" w:line="240" w:lineRule="auto"/>
        <w:ind w:left="357"/>
        <w:jc w:val="both"/>
        <w:rPr>
          <w:rFonts w:ascii="Times New Roman" w:hAnsi="Times New Roman" w:cs="Times New Roman"/>
          <w:sz w:val="24"/>
          <w:szCs w:val="24"/>
        </w:rPr>
      </w:pPr>
      <w:r w:rsidRPr="003A2C6B">
        <w:rPr>
          <w:rFonts w:ascii="Times New Roman" w:eastAsia="Calibri" w:hAnsi="Times New Roman" w:cs="Times New Roman"/>
          <w:sz w:val="24"/>
          <w:szCs w:val="24"/>
        </w:rPr>
        <w:t>Ley 13</w:t>
      </w:r>
      <w:r w:rsidR="000567E2">
        <w:rPr>
          <w:rFonts w:ascii="Times New Roman" w:eastAsia="Calibri" w:hAnsi="Times New Roman" w:cs="Times New Roman"/>
          <w:sz w:val="24"/>
          <w:szCs w:val="24"/>
        </w:rPr>
        <w:t>.</w:t>
      </w:r>
      <w:r w:rsidRPr="003A2C6B">
        <w:rPr>
          <w:rFonts w:ascii="Times New Roman" w:eastAsia="Calibri" w:hAnsi="Times New Roman" w:cs="Times New Roman"/>
          <w:sz w:val="24"/>
          <w:szCs w:val="24"/>
        </w:rPr>
        <w:t>833 “Riquezas del mar”</w:t>
      </w:r>
    </w:p>
    <w:p w:rsidR="003A2C6B" w:rsidRPr="003A2C6B" w:rsidRDefault="003A2C6B" w:rsidP="003A2C6B">
      <w:pPr>
        <w:spacing w:after="0" w:line="240" w:lineRule="auto"/>
        <w:ind w:left="357"/>
        <w:jc w:val="both"/>
        <w:rPr>
          <w:rFonts w:ascii="Times New Roman" w:eastAsia="Calibri" w:hAnsi="Times New Roman" w:cs="Times New Roman"/>
          <w:sz w:val="24"/>
          <w:szCs w:val="24"/>
        </w:rPr>
      </w:pPr>
      <w:r w:rsidRPr="003A2C6B">
        <w:rPr>
          <w:rFonts w:ascii="Times New Roman" w:eastAsia="Calibri" w:hAnsi="Times New Roman" w:cs="Times New Roman"/>
          <w:sz w:val="24"/>
          <w:szCs w:val="24"/>
        </w:rPr>
        <w:t xml:space="preserve">Decreto 256/1992 “Organización Y Funciones de </w:t>
      </w:r>
      <w:smartTag w:uri="urn:schemas-microsoft-com:office:smarttags" w:element="PersonName">
        <w:smartTagPr>
          <w:attr w:name="ProductID" w:val="la PNN"/>
        </w:smartTagPr>
        <w:r w:rsidRPr="003A2C6B">
          <w:rPr>
            <w:rFonts w:ascii="Times New Roman" w:eastAsia="Calibri" w:hAnsi="Times New Roman" w:cs="Times New Roman"/>
            <w:sz w:val="24"/>
            <w:szCs w:val="24"/>
          </w:rPr>
          <w:t>la PNN</w:t>
        </w:r>
      </w:smartTag>
      <w:r w:rsidRPr="003A2C6B">
        <w:rPr>
          <w:rFonts w:ascii="Times New Roman" w:eastAsia="Calibri" w:hAnsi="Times New Roman" w:cs="Times New Roman"/>
          <w:sz w:val="24"/>
          <w:szCs w:val="24"/>
        </w:rPr>
        <w:t>”</w:t>
      </w:r>
    </w:p>
    <w:p w:rsidR="003A2C6B" w:rsidRPr="003A2C6B" w:rsidRDefault="000567E2" w:rsidP="003A2C6B">
      <w:pPr>
        <w:spacing w:after="0" w:line="240" w:lineRule="auto"/>
        <w:ind w:left="357"/>
        <w:jc w:val="both"/>
        <w:rPr>
          <w:rFonts w:ascii="Times New Roman" w:eastAsia="Calibri" w:hAnsi="Times New Roman" w:cs="Times New Roman"/>
          <w:sz w:val="24"/>
          <w:szCs w:val="24"/>
        </w:rPr>
      </w:pPr>
      <w:r>
        <w:rPr>
          <w:rFonts w:ascii="Times New Roman" w:eastAsia="Calibri" w:hAnsi="Times New Roman" w:cs="Times New Roman"/>
          <w:sz w:val="24"/>
          <w:szCs w:val="24"/>
        </w:rPr>
        <w:t>Decreto 149/97 A</w:t>
      </w:r>
      <w:r w:rsidR="003A2C6B" w:rsidRPr="003A2C6B">
        <w:rPr>
          <w:rFonts w:ascii="Times New Roman" w:eastAsia="Calibri" w:hAnsi="Times New Roman" w:cs="Times New Roman"/>
          <w:sz w:val="24"/>
          <w:szCs w:val="24"/>
        </w:rPr>
        <w:t>rt. 25</w:t>
      </w:r>
    </w:p>
    <w:p w:rsidR="003A2C6B" w:rsidRPr="003A2C6B" w:rsidRDefault="003A2C6B" w:rsidP="003A2C6B">
      <w:pPr>
        <w:spacing w:after="0" w:line="240" w:lineRule="auto"/>
        <w:ind w:left="357"/>
        <w:jc w:val="both"/>
        <w:rPr>
          <w:rFonts w:ascii="Times New Roman" w:eastAsia="Calibri" w:hAnsi="Times New Roman" w:cs="Times New Roman"/>
          <w:sz w:val="24"/>
          <w:szCs w:val="24"/>
        </w:rPr>
      </w:pPr>
      <w:r w:rsidRPr="003A2C6B">
        <w:rPr>
          <w:rFonts w:ascii="Times New Roman" w:eastAsia="Calibri" w:hAnsi="Times New Roman" w:cs="Times New Roman"/>
          <w:sz w:val="24"/>
          <w:szCs w:val="24"/>
        </w:rPr>
        <w:t>Resolución DINARA 93/2008</w:t>
      </w:r>
    </w:p>
    <w:p w:rsidR="003A2C6B" w:rsidRPr="003A2C6B" w:rsidRDefault="003A2C6B" w:rsidP="003A2C6B">
      <w:pPr>
        <w:spacing w:after="0" w:line="240" w:lineRule="auto"/>
        <w:ind w:left="357"/>
        <w:jc w:val="both"/>
        <w:rPr>
          <w:rFonts w:ascii="Times New Roman" w:eastAsia="Calibri" w:hAnsi="Times New Roman" w:cs="Times New Roman"/>
          <w:sz w:val="24"/>
          <w:szCs w:val="24"/>
        </w:rPr>
      </w:pPr>
      <w:r w:rsidRPr="003A2C6B">
        <w:rPr>
          <w:rFonts w:ascii="Times New Roman" w:eastAsia="Calibri" w:hAnsi="Times New Roman" w:cs="Times New Roman"/>
          <w:sz w:val="24"/>
          <w:szCs w:val="24"/>
        </w:rPr>
        <w:t>Resolución DINARA 90/2014</w:t>
      </w:r>
    </w:p>
    <w:p w:rsidR="003A2C6B" w:rsidRPr="003A2C6B" w:rsidRDefault="003A2C6B" w:rsidP="003A2C6B">
      <w:pPr>
        <w:numPr>
          <w:ilvl w:val="0"/>
          <w:numId w:val="1"/>
        </w:numPr>
        <w:suppressAutoHyphens/>
        <w:spacing w:before="120" w:after="120" w:line="240" w:lineRule="auto"/>
        <w:ind w:left="357" w:hanging="357"/>
        <w:jc w:val="both"/>
        <w:rPr>
          <w:rFonts w:ascii="Times New Roman" w:eastAsia="Calibri" w:hAnsi="Times New Roman" w:cs="Times New Roman"/>
          <w:b/>
          <w:sz w:val="24"/>
          <w:szCs w:val="24"/>
          <w:lang w:val="es-MX"/>
        </w:rPr>
      </w:pPr>
      <w:r w:rsidRPr="003A2C6B">
        <w:rPr>
          <w:rFonts w:ascii="Times New Roman" w:eastAsia="Calibri" w:hAnsi="Times New Roman" w:cs="Times New Roman"/>
          <w:b/>
          <w:sz w:val="24"/>
          <w:szCs w:val="24"/>
          <w:lang w:val="es-MX"/>
        </w:rPr>
        <w:t>DEFINICIONES, ABREVIATURAS Y SIMBOLOS</w:t>
      </w:r>
    </w:p>
    <w:p w:rsidR="003A2C6B" w:rsidRPr="003A2C6B" w:rsidRDefault="003A2C6B" w:rsidP="003A2C6B">
      <w:pPr>
        <w:spacing w:after="0" w:line="240" w:lineRule="auto"/>
        <w:jc w:val="both"/>
        <w:rPr>
          <w:rFonts w:ascii="Times New Roman" w:eastAsia="Calibri" w:hAnsi="Times New Roman" w:cs="Times New Roman"/>
          <w:b/>
          <w:sz w:val="24"/>
          <w:szCs w:val="24"/>
        </w:rPr>
      </w:pPr>
      <w:r w:rsidRPr="003A2C6B">
        <w:rPr>
          <w:rFonts w:ascii="Times New Roman" w:eastAsia="Calibri" w:hAnsi="Times New Roman" w:cs="Times New Roman"/>
          <w:b/>
          <w:sz w:val="24"/>
          <w:szCs w:val="24"/>
        </w:rPr>
        <w:t xml:space="preserve">     P.N.N.:</w:t>
      </w:r>
      <w:r w:rsidRPr="003A2C6B">
        <w:rPr>
          <w:rFonts w:ascii="Times New Roman" w:eastAsia="Calibri" w:hAnsi="Times New Roman" w:cs="Times New Roman"/>
          <w:sz w:val="24"/>
          <w:szCs w:val="24"/>
        </w:rPr>
        <w:t xml:space="preserve"> Prefectura Nacional Naval.</w:t>
      </w:r>
    </w:p>
    <w:p w:rsidR="003A2C6B" w:rsidRPr="003A2C6B" w:rsidRDefault="003A2C6B" w:rsidP="003A2C6B">
      <w:pPr>
        <w:spacing w:after="0" w:line="240" w:lineRule="auto"/>
        <w:ind w:left="283"/>
        <w:jc w:val="both"/>
        <w:rPr>
          <w:rFonts w:ascii="Times New Roman" w:eastAsia="Calibri" w:hAnsi="Times New Roman" w:cs="Times New Roman"/>
          <w:sz w:val="24"/>
          <w:szCs w:val="24"/>
        </w:rPr>
      </w:pPr>
      <w:r w:rsidRPr="003A2C6B">
        <w:rPr>
          <w:rFonts w:ascii="Times New Roman" w:eastAsia="Calibri" w:hAnsi="Times New Roman" w:cs="Times New Roman"/>
          <w:b/>
          <w:sz w:val="24"/>
          <w:szCs w:val="24"/>
        </w:rPr>
        <w:t>DINARA:</w:t>
      </w:r>
      <w:r w:rsidRPr="003A2C6B">
        <w:rPr>
          <w:rFonts w:ascii="Times New Roman" w:eastAsia="Calibri" w:hAnsi="Times New Roman" w:cs="Times New Roman"/>
          <w:sz w:val="24"/>
          <w:szCs w:val="24"/>
        </w:rPr>
        <w:t xml:space="preserve"> Dirección de Recursos Humanos.</w:t>
      </w:r>
    </w:p>
    <w:p w:rsidR="003A2C6B" w:rsidRPr="003A2C6B" w:rsidRDefault="003A2C6B" w:rsidP="003A2C6B">
      <w:pPr>
        <w:spacing w:after="0" w:line="240" w:lineRule="auto"/>
        <w:ind w:left="283"/>
        <w:jc w:val="both"/>
        <w:rPr>
          <w:rFonts w:ascii="Times New Roman" w:eastAsia="Calibri" w:hAnsi="Times New Roman" w:cs="Times New Roman"/>
          <w:sz w:val="24"/>
          <w:szCs w:val="24"/>
        </w:rPr>
      </w:pPr>
      <w:r w:rsidRPr="003A2C6B">
        <w:rPr>
          <w:rFonts w:ascii="Times New Roman" w:eastAsia="Calibri" w:hAnsi="Times New Roman" w:cs="Times New Roman"/>
          <w:b/>
          <w:sz w:val="24"/>
          <w:szCs w:val="24"/>
        </w:rPr>
        <w:t>MI</w:t>
      </w:r>
      <w:r w:rsidRPr="003A2C6B">
        <w:rPr>
          <w:rFonts w:ascii="Times New Roman" w:eastAsia="Calibri" w:hAnsi="Times New Roman" w:cs="Times New Roman"/>
          <w:sz w:val="24"/>
          <w:szCs w:val="24"/>
        </w:rPr>
        <w:t>: Ministerio del Interior.</w:t>
      </w:r>
    </w:p>
    <w:p w:rsidR="003A2C6B" w:rsidRPr="003A2C6B" w:rsidRDefault="003A2C6B" w:rsidP="003A2C6B">
      <w:pPr>
        <w:spacing w:after="0" w:line="240" w:lineRule="auto"/>
        <w:ind w:left="283"/>
        <w:jc w:val="both"/>
        <w:rPr>
          <w:rFonts w:ascii="Times New Roman" w:eastAsia="Calibri" w:hAnsi="Times New Roman" w:cs="Times New Roman"/>
          <w:sz w:val="24"/>
          <w:szCs w:val="24"/>
        </w:rPr>
      </w:pPr>
      <w:r w:rsidRPr="003A2C6B">
        <w:rPr>
          <w:rFonts w:ascii="Times New Roman" w:eastAsia="Calibri" w:hAnsi="Times New Roman" w:cs="Times New Roman"/>
          <w:b/>
          <w:sz w:val="24"/>
          <w:szCs w:val="24"/>
        </w:rPr>
        <w:t xml:space="preserve">SOHMA: </w:t>
      </w:r>
      <w:r w:rsidRPr="003A2C6B">
        <w:rPr>
          <w:rFonts w:ascii="Times New Roman" w:eastAsia="Calibri" w:hAnsi="Times New Roman" w:cs="Times New Roman"/>
          <w:sz w:val="24"/>
          <w:szCs w:val="24"/>
        </w:rPr>
        <w:t>Servicio de Oceanografía e Hidrografía de la Armada.</w:t>
      </w:r>
    </w:p>
    <w:p w:rsidR="003A2C6B" w:rsidRPr="003A2C6B" w:rsidRDefault="003A2C6B" w:rsidP="003A2C6B">
      <w:pPr>
        <w:spacing w:after="0" w:line="240" w:lineRule="auto"/>
        <w:ind w:left="283"/>
        <w:jc w:val="both"/>
        <w:rPr>
          <w:rFonts w:ascii="Times New Roman" w:eastAsia="Calibri" w:hAnsi="Times New Roman" w:cs="Times New Roman"/>
          <w:sz w:val="24"/>
          <w:szCs w:val="24"/>
        </w:rPr>
      </w:pPr>
      <w:r w:rsidRPr="003A2C6B">
        <w:rPr>
          <w:rFonts w:ascii="Times New Roman" w:eastAsia="Calibri" w:hAnsi="Times New Roman" w:cs="Times New Roman"/>
          <w:b/>
          <w:sz w:val="24"/>
          <w:szCs w:val="24"/>
        </w:rPr>
        <w:t>M/N:</w:t>
      </w:r>
      <w:r w:rsidRPr="003A2C6B">
        <w:rPr>
          <w:rFonts w:ascii="Times New Roman" w:eastAsia="Calibri" w:hAnsi="Times New Roman" w:cs="Times New Roman"/>
          <w:sz w:val="24"/>
          <w:szCs w:val="24"/>
        </w:rPr>
        <w:t xml:space="preserve"> Mensaje Naval.</w:t>
      </w:r>
    </w:p>
    <w:p w:rsidR="003A2C6B" w:rsidRPr="003A2C6B" w:rsidRDefault="003A2C6B" w:rsidP="003A2C6B">
      <w:pPr>
        <w:spacing w:after="0" w:line="240" w:lineRule="auto"/>
        <w:ind w:left="283"/>
        <w:jc w:val="both"/>
        <w:rPr>
          <w:rFonts w:ascii="Times New Roman" w:eastAsia="Calibri" w:hAnsi="Times New Roman" w:cs="Times New Roman"/>
          <w:sz w:val="24"/>
          <w:szCs w:val="24"/>
        </w:rPr>
      </w:pPr>
      <w:r w:rsidRPr="003A2C6B">
        <w:rPr>
          <w:rFonts w:ascii="Times New Roman" w:eastAsia="Calibri" w:hAnsi="Times New Roman" w:cs="Times New Roman"/>
          <w:b/>
          <w:sz w:val="24"/>
          <w:szCs w:val="24"/>
        </w:rPr>
        <w:t>O</w:t>
      </w:r>
      <w:r w:rsidR="000567E2">
        <w:rPr>
          <w:rFonts w:ascii="Times New Roman" w:eastAsia="Calibri" w:hAnsi="Times New Roman" w:cs="Times New Roman"/>
          <w:b/>
          <w:sz w:val="24"/>
          <w:szCs w:val="24"/>
        </w:rPr>
        <w:t>C</w:t>
      </w:r>
      <w:r w:rsidRPr="003A2C6B">
        <w:rPr>
          <w:rFonts w:ascii="Times New Roman" w:eastAsia="Calibri" w:hAnsi="Times New Roman" w:cs="Times New Roman"/>
          <w:b/>
          <w:sz w:val="24"/>
          <w:szCs w:val="24"/>
        </w:rPr>
        <w:t>G:</w:t>
      </w:r>
      <w:r w:rsidRPr="003A2C6B">
        <w:rPr>
          <w:rFonts w:ascii="Times New Roman" w:eastAsia="Calibri" w:hAnsi="Times New Roman" w:cs="Times New Roman"/>
          <w:sz w:val="24"/>
          <w:szCs w:val="24"/>
        </w:rPr>
        <w:t xml:space="preserve"> Oficial</w:t>
      </w:r>
      <w:r w:rsidR="000567E2">
        <w:rPr>
          <w:rFonts w:ascii="Times New Roman" w:eastAsia="Calibri" w:hAnsi="Times New Roman" w:cs="Times New Roman"/>
          <w:sz w:val="24"/>
          <w:szCs w:val="24"/>
        </w:rPr>
        <w:t xml:space="preserve"> Comandante</w:t>
      </w:r>
      <w:r w:rsidRPr="003A2C6B">
        <w:rPr>
          <w:rFonts w:ascii="Times New Roman" w:eastAsia="Calibri" w:hAnsi="Times New Roman" w:cs="Times New Roman"/>
          <w:sz w:val="24"/>
          <w:szCs w:val="24"/>
        </w:rPr>
        <w:t xml:space="preserve"> de Guardia.  </w:t>
      </w:r>
    </w:p>
    <w:p w:rsidR="003A2C6B" w:rsidRPr="003A2C6B" w:rsidRDefault="003A2C6B" w:rsidP="003A2C6B">
      <w:pPr>
        <w:numPr>
          <w:ilvl w:val="0"/>
          <w:numId w:val="1"/>
        </w:numPr>
        <w:suppressAutoHyphens/>
        <w:spacing w:before="120" w:after="120" w:line="240" w:lineRule="auto"/>
        <w:ind w:left="357" w:hanging="357"/>
        <w:jc w:val="both"/>
        <w:rPr>
          <w:rFonts w:ascii="Times New Roman" w:eastAsia="Calibri" w:hAnsi="Times New Roman" w:cs="Times New Roman"/>
          <w:b/>
          <w:sz w:val="24"/>
          <w:szCs w:val="24"/>
          <w:lang w:val="es-MX"/>
        </w:rPr>
      </w:pPr>
      <w:r w:rsidRPr="003A2C6B">
        <w:rPr>
          <w:rFonts w:ascii="Times New Roman" w:eastAsia="Calibri" w:hAnsi="Times New Roman" w:cs="Times New Roman"/>
          <w:b/>
          <w:sz w:val="24"/>
          <w:szCs w:val="24"/>
          <w:lang w:val="es-MX"/>
        </w:rPr>
        <w:t>DESARROLLO</w:t>
      </w:r>
    </w:p>
    <w:p w:rsidR="003A2C6B" w:rsidRPr="003A2C6B" w:rsidRDefault="000567E2" w:rsidP="003A2C6B">
      <w:pPr>
        <w:pStyle w:val="Textoindependiente21"/>
        <w:widowControl w:val="0"/>
        <w:numPr>
          <w:ilvl w:val="7"/>
          <w:numId w:val="2"/>
        </w:numPr>
        <w:spacing w:after="0" w:line="240" w:lineRule="auto"/>
        <w:ind w:left="851" w:hanging="851"/>
        <w:jc w:val="both"/>
        <w:rPr>
          <w:sz w:val="24"/>
          <w:szCs w:val="24"/>
          <w:lang w:val="es-UY"/>
        </w:rPr>
      </w:pPr>
      <w:r>
        <w:rPr>
          <w:sz w:val="24"/>
          <w:szCs w:val="24"/>
        </w:rPr>
        <w:t>5.1. Según lo establecido en el Art. 25 del D</w:t>
      </w:r>
      <w:r w:rsidR="003A2C6B" w:rsidRPr="003A2C6B">
        <w:rPr>
          <w:sz w:val="24"/>
          <w:szCs w:val="24"/>
        </w:rPr>
        <w:t>ecreto 149/997, “</w:t>
      </w:r>
      <w:r w:rsidR="003A2C6B" w:rsidRPr="003A2C6B">
        <w:rPr>
          <w:sz w:val="24"/>
          <w:szCs w:val="24"/>
          <w:lang w:val="es-UY"/>
        </w:rPr>
        <w:t xml:space="preserve">Todos los órganos dependientes del Poder Ejecutivo deberán coadyuvar en las tareas de vigilancia y fiscalización del cumplimiento de la Ley N° 13.833 y demás normas legales y reglamentarias que regulan el sector pesquero, cuando ello fuere requerido por las autoridades encargadas de su aplicación o cuando constataren violación a las normas vigentes o actos </w:t>
      </w:r>
      <w:proofErr w:type="spellStart"/>
      <w:r w:rsidR="003A2C6B" w:rsidRPr="003A2C6B">
        <w:rPr>
          <w:sz w:val="24"/>
          <w:szCs w:val="24"/>
          <w:lang w:val="es-UY"/>
        </w:rPr>
        <w:t>depredatorios</w:t>
      </w:r>
      <w:proofErr w:type="spellEnd"/>
      <w:r w:rsidR="003A2C6B" w:rsidRPr="003A2C6B">
        <w:rPr>
          <w:sz w:val="24"/>
          <w:szCs w:val="24"/>
          <w:lang w:val="es-UY"/>
        </w:rPr>
        <w:t xml:space="preserve"> del medio ambiente que afecten a las especies acuáticas</w:t>
      </w:r>
      <w:r>
        <w:rPr>
          <w:sz w:val="24"/>
          <w:szCs w:val="24"/>
          <w:lang w:val="es-UY"/>
        </w:rPr>
        <w:t>”</w:t>
      </w:r>
      <w:r w:rsidR="003A2C6B" w:rsidRPr="003A2C6B">
        <w:rPr>
          <w:sz w:val="24"/>
          <w:szCs w:val="24"/>
          <w:lang w:val="es-UY"/>
        </w:rPr>
        <w:t>.</w:t>
      </w:r>
    </w:p>
    <w:p w:rsidR="003A2C6B" w:rsidRPr="003A2C6B" w:rsidRDefault="003A2C6B" w:rsidP="003A2C6B">
      <w:pPr>
        <w:pStyle w:val="Textoindependiente21"/>
        <w:widowControl w:val="0"/>
        <w:numPr>
          <w:ilvl w:val="8"/>
          <w:numId w:val="2"/>
        </w:numPr>
        <w:spacing w:after="0" w:line="240" w:lineRule="auto"/>
        <w:ind w:left="851" w:hanging="851"/>
        <w:jc w:val="both"/>
        <w:rPr>
          <w:sz w:val="24"/>
          <w:szCs w:val="24"/>
        </w:rPr>
      </w:pPr>
      <w:r w:rsidRPr="003A2C6B">
        <w:rPr>
          <w:sz w:val="24"/>
          <w:szCs w:val="24"/>
          <w:lang w:val="es-UY"/>
        </w:rPr>
        <w:t>5</w:t>
      </w:r>
      <w:r w:rsidRPr="003A2C6B">
        <w:rPr>
          <w:sz w:val="24"/>
          <w:szCs w:val="24"/>
        </w:rPr>
        <w:t xml:space="preserve">.2 Según lo establece la resolución DINARA 93/08 está prohibido la pesca con enmalle y palangres para la pesca artesanal en el Rio de </w:t>
      </w:r>
      <w:smartTag w:uri="urn:schemas-microsoft-com:office:smarttags" w:element="PersonName">
        <w:smartTagPr>
          <w:attr w:name="ProductID" w:val="la Plata"/>
        </w:smartTagPr>
        <w:r w:rsidRPr="003A2C6B">
          <w:rPr>
            <w:sz w:val="24"/>
            <w:szCs w:val="24"/>
          </w:rPr>
          <w:t>la Plata</w:t>
        </w:r>
      </w:smartTag>
      <w:r w:rsidRPr="003A2C6B">
        <w:rPr>
          <w:sz w:val="24"/>
          <w:szCs w:val="24"/>
        </w:rPr>
        <w:t xml:space="preserve"> a una distancia menor a </w:t>
      </w:r>
      <w:smartTag w:uri="urn:schemas-microsoft-com:office:smarttags" w:element="metricconverter">
        <w:smartTagPr>
          <w:attr w:name="ProductID" w:val="300 metros"/>
        </w:smartTagPr>
        <w:r w:rsidRPr="003A2C6B">
          <w:rPr>
            <w:sz w:val="24"/>
            <w:szCs w:val="24"/>
          </w:rPr>
          <w:t>300 metros</w:t>
        </w:r>
      </w:smartTag>
      <w:r w:rsidRPr="003A2C6B">
        <w:rPr>
          <w:sz w:val="24"/>
          <w:szCs w:val="24"/>
        </w:rPr>
        <w:t xml:space="preserve"> de la costa, pero en el año 2014 DINARA </w:t>
      </w:r>
      <w:r w:rsidRPr="003A2C6B">
        <w:rPr>
          <w:b/>
          <w:sz w:val="24"/>
          <w:szCs w:val="24"/>
          <w:u w:val="single"/>
        </w:rPr>
        <w:t xml:space="preserve">autoriza a operar a menos de </w:t>
      </w:r>
      <w:smartTag w:uri="urn:schemas-microsoft-com:office:smarttags" w:element="metricconverter">
        <w:smartTagPr>
          <w:attr w:name="ProductID" w:val="300 metros"/>
        </w:smartTagPr>
        <w:r w:rsidRPr="003A2C6B">
          <w:rPr>
            <w:b/>
            <w:sz w:val="24"/>
            <w:szCs w:val="24"/>
            <w:u w:val="single"/>
          </w:rPr>
          <w:t>300 metros</w:t>
        </w:r>
      </w:smartTag>
      <w:r w:rsidRPr="003A2C6B">
        <w:rPr>
          <w:sz w:val="24"/>
          <w:szCs w:val="24"/>
        </w:rPr>
        <w:t xml:space="preserve"> de la costa desde el </w:t>
      </w:r>
      <w:r w:rsidRPr="003A2C6B">
        <w:rPr>
          <w:b/>
          <w:sz w:val="24"/>
          <w:szCs w:val="24"/>
          <w:u w:val="single"/>
        </w:rPr>
        <w:t>1° de Marzo al 1° de Octubre</w:t>
      </w:r>
      <w:r w:rsidRPr="003A2C6B">
        <w:rPr>
          <w:sz w:val="24"/>
          <w:szCs w:val="24"/>
        </w:rPr>
        <w:t xml:space="preserve"> según resolución 90/2014</w:t>
      </w:r>
    </w:p>
    <w:p w:rsidR="003A2C6B" w:rsidRPr="003A2C6B" w:rsidRDefault="003A2C6B" w:rsidP="003A2C6B">
      <w:pPr>
        <w:pStyle w:val="Textoindependiente21"/>
        <w:widowControl w:val="0"/>
        <w:spacing w:after="0" w:line="240" w:lineRule="auto"/>
        <w:jc w:val="both"/>
        <w:rPr>
          <w:sz w:val="24"/>
          <w:szCs w:val="24"/>
        </w:rPr>
      </w:pPr>
    </w:p>
    <w:p w:rsidR="003A2C6B" w:rsidRPr="003A2C6B" w:rsidRDefault="003A2C6B" w:rsidP="003A2C6B">
      <w:pPr>
        <w:pStyle w:val="Textoindependiente21"/>
        <w:widowControl w:val="0"/>
        <w:spacing w:after="0" w:line="240" w:lineRule="auto"/>
        <w:ind w:left="426"/>
        <w:jc w:val="both"/>
        <w:rPr>
          <w:sz w:val="24"/>
          <w:szCs w:val="24"/>
        </w:rPr>
      </w:pPr>
      <w:r w:rsidRPr="003A2C6B">
        <w:rPr>
          <w:sz w:val="24"/>
          <w:szCs w:val="24"/>
        </w:rPr>
        <w:t xml:space="preserve">5.3 En el caso de </w:t>
      </w:r>
      <w:proofErr w:type="spellStart"/>
      <w:r w:rsidRPr="003A2C6B">
        <w:rPr>
          <w:sz w:val="24"/>
          <w:szCs w:val="24"/>
        </w:rPr>
        <w:t>recepcionar</w:t>
      </w:r>
      <w:proofErr w:type="spellEnd"/>
      <w:r w:rsidRPr="003A2C6B">
        <w:rPr>
          <w:sz w:val="24"/>
          <w:szCs w:val="24"/>
        </w:rPr>
        <w:t xml:space="preserve"> denuncias o información de la existencia de artes de pesca en presunta infracción, se procederá de la siguiente manera:</w:t>
      </w:r>
    </w:p>
    <w:p w:rsidR="003A2C6B" w:rsidRPr="003A2C6B" w:rsidRDefault="003A2C6B" w:rsidP="003A2C6B">
      <w:pPr>
        <w:pStyle w:val="Textoindependiente21"/>
        <w:widowControl w:val="0"/>
        <w:numPr>
          <w:ilvl w:val="8"/>
          <w:numId w:val="2"/>
        </w:numPr>
        <w:spacing w:after="0" w:line="240" w:lineRule="auto"/>
        <w:jc w:val="both"/>
        <w:rPr>
          <w:sz w:val="24"/>
          <w:szCs w:val="24"/>
        </w:rPr>
      </w:pPr>
      <w:r w:rsidRPr="003A2C6B">
        <w:rPr>
          <w:sz w:val="24"/>
          <w:szCs w:val="24"/>
        </w:rPr>
        <w:t xml:space="preserve">     </w:t>
      </w:r>
      <w:bookmarkStart w:id="0" w:name="_GoBack"/>
      <w:bookmarkEnd w:id="0"/>
    </w:p>
    <w:p w:rsidR="003A2C6B" w:rsidRDefault="003A2C6B" w:rsidP="003A2C6B">
      <w:pPr>
        <w:pStyle w:val="Textoindependiente21"/>
        <w:widowControl w:val="0"/>
        <w:numPr>
          <w:ilvl w:val="8"/>
          <w:numId w:val="2"/>
        </w:numPr>
        <w:spacing w:after="0" w:line="240" w:lineRule="auto"/>
        <w:jc w:val="both"/>
        <w:rPr>
          <w:sz w:val="24"/>
          <w:szCs w:val="24"/>
        </w:rPr>
      </w:pPr>
      <w:r w:rsidRPr="003A2C6B">
        <w:rPr>
          <w:sz w:val="24"/>
          <w:szCs w:val="24"/>
        </w:rPr>
        <w:t xml:space="preserve">5.3.1 Se </w:t>
      </w:r>
      <w:r w:rsidR="000567E2">
        <w:rPr>
          <w:sz w:val="24"/>
          <w:szCs w:val="24"/>
        </w:rPr>
        <w:t>procederá a realizar el procedimiento establecido de toma de denuncia. -</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center"/>
        <w:rPr>
          <w:sz w:val="24"/>
          <w:szCs w:val="24"/>
        </w:rPr>
      </w:pPr>
    </w:p>
    <w:p w:rsidR="003A2C6B" w:rsidRPr="003A2C6B" w:rsidRDefault="003A2C6B" w:rsidP="003A2C6B">
      <w:pPr>
        <w:pStyle w:val="Textoindependiente21"/>
        <w:widowControl w:val="0"/>
        <w:numPr>
          <w:ilvl w:val="8"/>
          <w:numId w:val="2"/>
        </w:numPr>
        <w:spacing w:after="0" w:line="240" w:lineRule="auto"/>
        <w:jc w:val="both"/>
        <w:rPr>
          <w:sz w:val="24"/>
          <w:szCs w:val="24"/>
        </w:rPr>
      </w:pPr>
    </w:p>
    <w:p w:rsidR="000567E2" w:rsidRDefault="003A2C6B" w:rsidP="00B65568">
      <w:pPr>
        <w:pStyle w:val="Textoindependiente21"/>
        <w:widowControl w:val="0"/>
        <w:numPr>
          <w:ilvl w:val="8"/>
          <w:numId w:val="2"/>
        </w:numPr>
        <w:tabs>
          <w:tab w:val="clear" w:pos="360"/>
          <w:tab w:val="num" w:pos="709"/>
        </w:tabs>
        <w:spacing w:after="0" w:line="240" w:lineRule="auto"/>
        <w:jc w:val="both"/>
        <w:rPr>
          <w:sz w:val="24"/>
          <w:szCs w:val="24"/>
        </w:rPr>
      </w:pPr>
      <w:r w:rsidRPr="000567E2">
        <w:rPr>
          <w:sz w:val="24"/>
          <w:szCs w:val="24"/>
        </w:rPr>
        <w:lastRenderedPageBreak/>
        <w:t xml:space="preserve"> 5.2.2   El Oficial</w:t>
      </w:r>
      <w:r w:rsidR="000567E2" w:rsidRPr="000567E2">
        <w:rPr>
          <w:sz w:val="24"/>
          <w:szCs w:val="24"/>
        </w:rPr>
        <w:t xml:space="preserve"> Comandante</w:t>
      </w:r>
      <w:r w:rsidRPr="000567E2">
        <w:rPr>
          <w:sz w:val="24"/>
          <w:szCs w:val="24"/>
        </w:rPr>
        <w:t xml:space="preserve"> de </w:t>
      </w:r>
      <w:r w:rsidR="000567E2" w:rsidRPr="000567E2">
        <w:rPr>
          <w:sz w:val="24"/>
          <w:szCs w:val="24"/>
        </w:rPr>
        <w:t>G</w:t>
      </w:r>
      <w:r w:rsidRPr="000567E2">
        <w:rPr>
          <w:sz w:val="24"/>
          <w:szCs w:val="24"/>
        </w:rPr>
        <w:t>uardia dispondrá la movilización de un móvil terrestre a la zona a efectos de confirmar o descartar la informac</w:t>
      </w:r>
      <w:r w:rsidR="000567E2">
        <w:rPr>
          <w:sz w:val="24"/>
          <w:szCs w:val="24"/>
        </w:rPr>
        <w:t>ión constituyéndose en el lugar.</w:t>
      </w:r>
    </w:p>
    <w:p w:rsidR="003A2C6B" w:rsidRPr="000567E2" w:rsidRDefault="003A2C6B" w:rsidP="00B65568">
      <w:pPr>
        <w:pStyle w:val="Textoindependiente21"/>
        <w:widowControl w:val="0"/>
        <w:numPr>
          <w:ilvl w:val="8"/>
          <w:numId w:val="2"/>
        </w:numPr>
        <w:tabs>
          <w:tab w:val="clear" w:pos="360"/>
          <w:tab w:val="num" w:pos="709"/>
        </w:tabs>
        <w:spacing w:after="0" w:line="240" w:lineRule="auto"/>
        <w:jc w:val="both"/>
        <w:rPr>
          <w:sz w:val="24"/>
          <w:szCs w:val="24"/>
        </w:rPr>
      </w:pPr>
      <w:r w:rsidRPr="000567E2">
        <w:rPr>
          <w:sz w:val="24"/>
          <w:szCs w:val="24"/>
        </w:rPr>
        <w:t>5.2.3 En la zona efectuará una evaluación aproximada de la existencia de artes de pesca caladas dentro de la zona de veda, como también identificar embarcaciones que puedan estar próximas</w:t>
      </w:r>
      <w:r w:rsidR="000567E2">
        <w:rPr>
          <w:sz w:val="24"/>
          <w:szCs w:val="24"/>
        </w:rPr>
        <w:t xml:space="preserve"> al lugar, </w:t>
      </w:r>
      <w:r w:rsidRPr="000567E2">
        <w:rPr>
          <w:sz w:val="24"/>
          <w:szCs w:val="24"/>
        </w:rPr>
        <w:t>características entorno al lugar de forma de trasmitir recomendaciones al personal que opera los medios náuticos durante una eventual aproximación al lugar.-</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5.2.4 Constatada la presunta existencia de artes de pesca dentro de la franja de prohibición establecida dispondrá la comunicación </w:t>
      </w:r>
      <w:r w:rsidR="000567E2">
        <w:rPr>
          <w:sz w:val="24"/>
          <w:szCs w:val="24"/>
        </w:rPr>
        <w:t xml:space="preserve">al Jefe de Operaciones o Jefe de Policía Marítima. Este último </w:t>
      </w:r>
      <w:r w:rsidR="002B7C9D">
        <w:rPr>
          <w:sz w:val="24"/>
          <w:szCs w:val="24"/>
        </w:rPr>
        <w:t xml:space="preserve"> se comunicará </w:t>
      </w:r>
      <w:r w:rsidRPr="003A2C6B">
        <w:rPr>
          <w:sz w:val="24"/>
          <w:szCs w:val="24"/>
        </w:rPr>
        <w:t xml:space="preserve">con los Inspectores de la DINARA de forma de poner en su conocimiento la situación.- </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5.2.5 Seguidamente en caso de no encontrarse los mismos en la zona o con posibilidades de constituirse dentro de las 24 </w:t>
      </w:r>
      <w:proofErr w:type="spellStart"/>
      <w:r w:rsidRPr="003A2C6B">
        <w:rPr>
          <w:sz w:val="24"/>
          <w:szCs w:val="24"/>
        </w:rPr>
        <w:t>hrs</w:t>
      </w:r>
      <w:proofErr w:type="spellEnd"/>
      <w:r w:rsidRPr="003A2C6B">
        <w:rPr>
          <w:sz w:val="24"/>
          <w:szCs w:val="24"/>
        </w:rPr>
        <w:t xml:space="preserve"> siguientes, informa al mando disponiendo previa consulta el alistamiento de un medio náutico de mayor porte con capacidades de aproximación a la zona, cursando a su patrón toda información recabada que contribuya a una segura navegación.</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 5.2.6 De acuerdo a la disponibilidad de personal de guardia el O</w:t>
      </w:r>
      <w:r w:rsidR="002B7C9D">
        <w:rPr>
          <w:sz w:val="24"/>
          <w:szCs w:val="24"/>
        </w:rPr>
        <w:t>C</w:t>
      </w:r>
      <w:r w:rsidRPr="003A2C6B">
        <w:rPr>
          <w:sz w:val="24"/>
          <w:szCs w:val="24"/>
        </w:rPr>
        <w:t>G mantendrá emplazado en la zona de costa un tripulante munido de equipo de comunicaciones o celular, de forma de mantener presencia y control en la zona, informando cualquier novedad relacionada a embarcaciones que se aproximen con intenciones de levantar las artes de pesca o personas que se constituyeran aportando datos relacionados a la denuncia o al hecho.-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5.2.7 Salvo que la embarcación a utilizar se encuentre a la orden en el puerto o fondeada en los lug</w:t>
      </w:r>
      <w:r w:rsidR="002B7C9D">
        <w:rPr>
          <w:sz w:val="24"/>
          <w:szCs w:val="24"/>
        </w:rPr>
        <w:t>ares habituales regresará a la U</w:t>
      </w:r>
      <w:r w:rsidRPr="003A2C6B">
        <w:rPr>
          <w:sz w:val="24"/>
          <w:szCs w:val="24"/>
        </w:rPr>
        <w:t>nidad con el fin de proceder al traslado de la misma, por lo que previamente procederá a determinar las coordenadas del gallo o señal que marca la existencia de la red o malla y de ser posible un punto notable de referencia en la costa.</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5.2.8 Una vez verificado el pronóstico meteorológico actualizado del SOHMA y dadas las condiciones de zarpe de la embarcación dispondrá la maniobra de enganche para el remolque de l</w:t>
      </w:r>
      <w:r w:rsidR="002B7C9D">
        <w:rPr>
          <w:sz w:val="24"/>
          <w:szCs w:val="24"/>
        </w:rPr>
        <w:t>a misma hacia un lugar seguro donde se pueda desembarcar las artes de pesca</w:t>
      </w:r>
      <w:r w:rsidRPr="003A2C6B">
        <w:rPr>
          <w:sz w:val="24"/>
          <w:szCs w:val="24"/>
        </w:rPr>
        <w:t>.-</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5.2.9 De igual forma procederá a consultar al patrón de la embarcación sobre el alistamiento de la misma para la navegación (existencia de todos los elementos de seguridad),  combustible disponible ( dos tanques completos con la debida mezcla), como así también indicará que procedan al encendido del GPS previo a su salida desde la Unidad.-</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5.2.10 Durante el trayecto el O</w:t>
      </w:r>
      <w:r w:rsidR="002B7C9D">
        <w:rPr>
          <w:sz w:val="24"/>
          <w:szCs w:val="24"/>
        </w:rPr>
        <w:t>C</w:t>
      </w:r>
      <w:r w:rsidRPr="003A2C6B">
        <w:rPr>
          <w:sz w:val="24"/>
          <w:szCs w:val="24"/>
        </w:rPr>
        <w:t>G controlará que se verifiquen mediante una prueba de equipo el estado del equipamiento VHF portátil como el de la carga del celular Armada asignado.-</w:t>
      </w:r>
    </w:p>
    <w:p w:rsid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5.2.11 Habiendo cumplido con la maniobra de botadura de la embarcación procederá a impartir directivas claras del procedimiento a seguir por parte del patrón estableciendo como prioridad la seguridad de la tripulación y del material.-</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5.2.12. El patrón de la embarcación procederá a la navegación a la zona tomando en cuenta las rutas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 de navegación preestablecidas en el GPS como su experiencia en la zona, en especial durante la aproximación a la costa.-</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5.2.13 Durante la maniobra de acercamiento tendrá especial cuidado de zonas rocosas como de gallos </w:t>
      </w:r>
      <w:proofErr w:type="spellStart"/>
      <w:r w:rsidRPr="003A2C6B">
        <w:rPr>
          <w:sz w:val="24"/>
          <w:szCs w:val="24"/>
        </w:rPr>
        <w:t>semi</w:t>
      </w:r>
      <w:proofErr w:type="spellEnd"/>
      <w:r w:rsidR="00041FA9">
        <w:rPr>
          <w:sz w:val="24"/>
          <w:szCs w:val="24"/>
        </w:rPr>
        <w:t xml:space="preserve"> </w:t>
      </w:r>
      <w:r w:rsidRPr="003A2C6B">
        <w:rPr>
          <w:sz w:val="24"/>
          <w:szCs w:val="24"/>
        </w:rPr>
        <w:t xml:space="preserve">hundidos o todo elemento que signifique un peligro para la embarcación y sus tripulantes    </w:t>
      </w:r>
    </w:p>
    <w:p w:rsidR="00041FA9" w:rsidRDefault="00041FA9" w:rsidP="003A2C6B">
      <w:pPr>
        <w:pStyle w:val="Textoindependiente21"/>
        <w:widowControl w:val="0"/>
        <w:numPr>
          <w:ilvl w:val="8"/>
          <w:numId w:val="2"/>
        </w:numPr>
        <w:tabs>
          <w:tab w:val="clear" w:pos="360"/>
          <w:tab w:val="num" w:pos="709"/>
        </w:tabs>
        <w:spacing w:after="0" w:line="240" w:lineRule="auto"/>
        <w:jc w:val="both"/>
        <w:rPr>
          <w:sz w:val="24"/>
          <w:szCs w:val="24"/>
        </w:rPr>
      </w:pP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lastRenderedPageBreak/>
        <w:t xml:space="preserve"> 5.2.14 El patrón procederá al acercamiento de la señalización más visible prestando atención a la dirección en que fue calada la red o malla de forma de proceder a recorrerla mediante el izado parcial de la línea, procedimiento que se intentara efectuar con </w:t>
      </w:r>
      <w:r w:rsidR="00041FA9" w:rsidRPr="003A2C6B">
        <w:rPr>
          <w:sz w:val="24"/>
          <w:szCs w:val="24"/>
        </w:rPr>
        <w:t>máquinas</w:t>
      </w:r>
      <w:r w:rsidRPr="003A2C6B">
        <w:rPr>
          <w:sz w:val="24"/>
          <w:szCs w:val="24"/>
        </w:rPr>
        <w:t xml:space="preserve"> apagadas.</w:t>
      </w:r>
    </w:p>
    <w:p w:rsidR="003A2C6B" w:rsidRPr="007C1120" w:rsidRDefault="003A2C6B" w:rsidP="007C1120">
      <w:pPr>
        <w:pStyle w:val="Textoindependiente21"/>
        <w:widowControl w:val="0"/>
        <w:numPr>
          <w:ilvl w:val="8"/>
          <w:numId w:val="2"/>
        </w:numPr>
        <w:tabs>
          <w:tab w:val="clear" w:pos="360"/>
          <w:tab w:val="num" w:pos="709"/>
        </w:tabs>
        <w:spacing w:after="0" w:line="240" w:lineRule="auto"/>
        <w:rPr>
          <w:sz w:val="24"/>
          <w:szCs w:val="24"/>
        </w:rPr>
      </w:pPr>
      <w:r w:rsidRPr="007C1120">
        <w:rPr>
          <w:sz w:val="24"/>
          <w:szCs w:val="24"/>
        </w:rPr>
        <w:t>5.2.15 Al tomar contacto con la señal de</w:t>
      </w:r>
      <w:r w:rsidR="00041FA9" w:rsidRPr="007C1120">
        <w:rPr>
          <w:sz w:val="24"/>
          <w:szCs w:val="24"/>
        </w:rPr>
        <w:t xml:space="preserve">scripta procederá a marcar un </w:t>
      </w:r>
      <w:r w:rsidRPr="007C1120">
        <w:rPr>
          <w:sz w:val="24"/>
          <w:szCs w:val="24"/>
        </w:rPr>
        <w:t xml:space="preserve">punto, procediendo con referencia al </w:t>
      </w:r>
      <w:r w:rsidR="00041FA9" w:rsidRPr="007C1120">
        <w:rPr>
          <w:sz w:val="24"/>
          <w:szCs w:val="24"/>
        </w:rPr>
        <w:t>punto</w:t>
      </w:r>
      <w:r w:rsidRPr="007C1120">
        <w:rPr>
          <w:sz w:val="24"/>
          <w:szCs w:val="24"/>
        </w:rPr>
        <w:t xml:space="preserve"> sobre la costa a medir la distancia para verificar si se encuentra dentro de la zona de veda o</w:t>
      </w:r>
      <w:r w:rsidR="007C1120">
        <w:rPr>
          <w:sz w:val="24"/>
          <w:szCs w:val="24"/>
        </w:rPr>
        <w:t xml:space="preserve"> </w:t>
      </w:r>
      <w:r w:rsidRPr="007C1120">
        <w:rPr>
          <w:sz w:val="24"/>
          <w:szCs w:val="24"/>
        </w:rPr>
        <w:t>no.-</w:t>
      </w:r>
      <w:r w:rsidR="007C1120">
        <w:rPr>
          <w:sz w:val="24"/>
          <w:szCs w:val="24"/>
        </w:rPr>
        <w:br/>
        <w:t xml:space="preserve">            </w:t>
      </w:r>
      <w:r w:rsidRPr="007C1120">
        <w:rPr>
          <w:sz w:val="24"/>
          <w:szCs w:val="24"/>
        </w:rPr>
        <w:t>5.2.16 Similar procedimiento efectuara con el final de la red , malla o línea que se encuentre más cercana a la costa , usando la otra señal flotante o invisible con un fondeo de forma de determinar la distancia mínima que se encontraba el arte calada.-</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5.2.17.- Durante este procedimiento descripto en que se recorre el arte se evaluara la distancia y peso aproximado para su eventual retiro, no procediendo al mismo hasta no recibir directivas de hacerlo.-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5.2.18.- Debido al uso de embarcaciones neumáticas en la mayoría de los casos por su capacidad de acercamiento el patrón deberá evaluar los riesgos que pueda representar para el personal como así también para la propia embarcación (alambres, anzuelos, muertos o fondeos).-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5.2.19.- Finalizada la evaluación y verificada la posición establecerá comunicación con el OG el cual se encontrará constituido en la zona de costa de forma de solicitar directivas.-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5.2.20.- El O</w:t>
      </w:r>
      <w:r w:rsidR="00041FA9">
        <w:rPr>
          <w:sz w:val="24"/>
          <w:szCs w:val="24"/>
        </w:rPr>
        <w:t>C</w:t>
      </w:r>
      <w:r w:rsidRPr="003A2C6B">
        <w:rPr>
          <w:sz w:val="24"/>
          <w:szCs w:val="24"/>
        </w:rPr>
        <w:t>G en conocimiento cursara la información al Jefe de Operaciones con el fin de proceder al retiro o no del arte calada.-</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5.2.21.- En caso de proceder al retiro de la misma el patrón tendrá especial cuidado durante el recobre del arte en la integridad del tripulante y del material, procediendo a descartar la captura como a cortar los cabos que unen a los fondeos de forma de alivianar el peso.-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5.2.22.- Finalizada la maniobra el patrón procederá a informar al OG los detalles de la misma de manera de que se registre los pormenores de la misma.-</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5.2.23.- Arribada la embarcación a puerto se procederá a la extensión de las artes de forma de documentar fotográficamente y medir las mismas, procediendo el OG a labrar el acta de incautación correspondiente.-</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5.2.24.- En el documento de incautación deberá registrarse la posición por GPS de las artes y la distancia mínima en que fueron retiradas, firmando la misma los funcionarios intervinientes.-</w:t>
      </w:r>
    </w:p>
    <w:p w:rsid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5.2.25.-  En caso de que durante las tareas se presentase persona reclamando la propiedad de las mismas sin haberse constatado la existencia de su embarcación en el momento de calar o en navegación próxima a la zona, de forma de tener certeza de que estamos ante el propietario o el usuario de las herramientas de pesca de procederá a registrar los datos del mismo, pero </w:t>
      </w:r>
      <w:r w:rsidRPr="003A2C6B">
        <w:rPr>
          <w:b/>
          <w:sz w:val="24"/>
          <w:szCs w:val="24"/>
        </w:rPr>
        <w:t xml:space="preserve">NO </w:t>
      </w:r>
      <w:r w:rsidRPr="003A2C6B">
        <w:rPr>
          <w:sz w:val="24"/>
          <w:szCs w:val="24"/>
        </w:rPr>
        <w:t>se le permitirá o exigirá que firme el acta de incautación para evitar el reclamo infundado.-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5.2.26.- El jefe de Operaciones confeccionará el correspondiente Oficio a la DINARA, adjuntando el acta y carpeta técnica, en el caso que exista un reclamante de las artes como se definió en 5.2.25 se informara los datos aportados en la redacción del oficio.-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5.2.27.- Finalizadas las actuaciones administrativas se pondrá en conocimiento de los inspectores de la DINARA de la existencia de las actuaciones y que se encuentra a su disposición las artes detalladas, procediendo a cursar en forma electrónica copia del Oficio a la DINARA el cual deberá ser remitido vía cabo correo a las Oficinas de la mencionada dirección salvo que con anterioridad se presenten los </w:t>
      </w:r>
      <w:r w:rsidRPr="003A2C6B">
        <w:rPr>
          <w:sz w:val="24"/>
          <w:szCs w:val="24"/>
        </w:rPr>
        <w:lastRenderedPageBreak/>
        <w:t>inspectores.-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5.2.28.-  En caso de presentación de los inspectores designados por la DINARA se procederá a documentar la entrega de las actuaciones como así también de las artes de pesca incautadas.-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5.2.29.- En caso de consultas efectuadas por reclamantes o personas en general se informara que las artes se encuentran a partir de la fecha a disposición de la dirección mencionada y no se dispondrá entrega de ningún elemento sin la intervención de la DINARA, limitándose a la espera de su retiro o la remisión de los mismos, para lo cual el jefe de Operaciones dispondrá las medidas tendientes a asegurar la conservación de los mismos dentro de las posibilidades físicas que dispone la Unidad.-</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5.2.30.- Finalizadas las tareas operativas el Jefe de operaciones confeccionará la correspondiente comunicación al mando por M/N con las novedades surgidas y los procesos administrativos en curso.-</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 xml:space="preserve">5.2.31 El presente procedimiento se realizara en horas diurnas y en buenas condiciones meteorológicas con excepción de situaciones especiales dispuestas por el Comando de la unidad, por ejemplo que las artes afecten la seguridad de la navegación (caladas en proximidades del ingreso a puerto).-          </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5.2.32  En caso de constituirse los Inspectores de la DINARA la actuación estará limitada a las tareas de apoyo mediante el uso de los medios náuticos y el personal idóneo que los opera, por lo que el patrón tomara las medidas tendientes a la seguridad abordo como ser el uso de chaleco como la posición a ocupar en la embarcación, manteniendo durante las tareas el control de las operación priorizando la seguridad personal y del material.-</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5.2.33 Cuando surgieran diferencias con los inspectores durante las tareas evitará generar discusiones sobre la conveniencia o no de la ejecución de la tareas, limitándose a informar al OG la situación a efectos de solicitar directivas.-</w:t>
      </w:r>
    </w:p>
    <w:p w:rsidR="003A2C6B" w:rsidRPr="003A2C6B" w:rsidRDefault="003A2C6B" w:rsidP="003A2C6B">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5.2.34 Independientemente de las tareas relacionadas al apoyo marítimo el personal de la PNN deberá actuar como elemento de seguridad respecto a los inspectores por lo cual el Jefe de Operaciones evaluará la posibilidad de que se generen inconvenientes durante la incautación o retiro de las artes, previendo la actuación de personal de réplica.-</w:t>
      </w:r>
    </w:p>
    <w:p w:rsidR="00245747" w:rsidRPr="00041FA9" w:rsidRDefault="003A2C6B" w:rsidP="00041FA9">
      <w:pPr>
        <w:pStyle w:val="Textoindependiente21"/>
        <w:widowControl w:val="0"/>
        <w:numPr>
          <w:ilvl w:val="8"/>
          <w:numId w:val="2"/>
        </w:numPr>
        <w:tabs>
          <w:tab w:val="clear" w:pos="360"/>
          <w:tab w:val="num" w:pos="709"/>
        </w:tabs>
        <w:spacing w:after="0" w:line="240" w:lineRule="auto"/>
        <w:jc w:val="both"/>
        <w:rPr>
          <w:sz w:val="24"/>
          <w:szCs w:val="24"/>
        </w:rPr>
      </w:pPr>
      <w:r w:rsidRPr="003A2C6B">
        <w:rPr>
          <w:sz w:val="24"/>
          <w:szCs w:val="24"/>
        </w:rPr>
        <w:t>5.2.35 Cuando las tareas de apoyo a los Inspectores se re</w:t>
      </w:r>
      <w:r w:rsidR="00041FA9">
        <w:rPr>
          <w:sz w:val="24"/>
          <w:szCs w:val="24"/>
        </w:rPr>
        <w:t>alicen fuera de la jurisdicción</w:t>
      </w:r>
      <w:r w:rsidRPr="003A2C6B">
        <w:rPr>
          <w:sz w:val="24"/>
          <w:szCs w:val="24"/>
        </w:rPr>
        <w:t xml:space="preserve">, se dará intervención a la seccional policial correspondiente, por lo cual el jefe de Operaciones coordinará y confirmara que la DINARA solicite el apoyo requerido, actuando de este modo la unidad solo como medio de transporte fluvial </w:t>
      </w:r>
      <w:r w:rsidR="007C1120">
        <w:rPr>
          <w:sz w:val="24"/>
          <w:szCs w:val="24"/>
        </w:rPr>
        <w:t>con el o los funcionarios</w:t>
      </w:r>
      <w:r w:rsidRPr="003A2C6B">
        <w:rPr>
          <w:sz w:val="24"/>
          <w:szCs w:val="24"/>
        </w:rPr>
        <w:t xml:space="preserve"> designados. </w:t>
      </w:r>
    </w:p>
    <w:sectPr w:rsidR="00245747" w:rsidRPr="00041FA9" w:rsidSect="00D24BC1">
      <w:headerReference w:type="default" r:id="rId8"/>
      <w:footerReference w:type="default" r:id="rId9"/>
      <w:pgSz w:w="12240" w:h="15840"/>
      <w:pgMar w:top="1418" w:right="964" w:bottom="1418" w:left="851" w:header="57" w:footer="28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4ABA" w:rsidRDefault="00D64ABA" w:rsidP="004C23F8">
      <w:pPr>
        <w:spacing w:after="0" w:line="240" w:lineRule="auto"/>
      </w:pPr>
      <w:r>
        <w:separator/>
      </w:r>
    </w:p>
  </w:endnote>
  <w:endnote w:type="continuationSeparator" w:id="0">
    <w:p w:rsidR="00D64ABA" w:rsidRDefault="00D64ABA" w:rsidP="004C2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Piedepgina"/>
    </w:pPr>
  </w:p>
  <w:tbl>
    <w:tblPr>
      <w:tblW w:w="1032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4111"/>
      <w:gridCol w:w="2551"/>
      <w:gridCol w:w="1533"/>
    </w:tblGrid>
    <w:tr w:rsidR="004C23F8" w:rsidRPr="004C23F8" w:rsidTr="00E853AA">
      <w:trPr>
        <w:cantSplit/>
      </w:trPr>
      <w:tc>
        <w:tcPr>
          <w:tcW w:w="2127" w:type="dxa"/>
          <w:vMerge w:val="restart"/>
          <w:vAlign w:val="center"/>
        </w:tcPr>
        <w:p w:rsidR="004C23F8" w:rsidRPr="004C23F8" w:rsidRDefault="004C23F8" w:rsidP="004C23F8">
          <w:pPr>
            <w:keepNext/>
            <w:widowControl w:val="0"/>
            <w:suppressAutoHyphens/>
            <w:spacing w:after="0" w:line="360" w:lineRule="auto"/>
            <w:outlineLvl w:val="0"/>
            <w:rPr>
              <w:rFonts w:ascii="Times New Roman" w:eastAsia="Times New Roman" w:hAnsi="Times New Roman" w:cs="Times New Roman"/>
              <w:b/>
              <w:sz w:val="24"/>
              <w:szCs w:val="20"/>
              <w:lang w:val="es-ES_tradnl" w:eastAsia="es-ES"/>
            </w:rPr>
          </w:pPr>
          <w:r w:rsidRPr="004C23F8">
            <w:rPr>
              <w:rFonts w:ascii="Times New Roman" w:eastAsia="Times New Roman" w:hAnsi="Times New Roman" w:cs="Times New Roman"/>
              <w:b/>
              <w:sz w:val="24"/>
              <w:szCs w:val="20"/>
              <w:lang w:val="es-ES_tradnl" w:eastAsia="es-ES"/>
            </w:rPr>
            <w:t>APROBADO POR</w:t>
          </w:r>
        </w:p>
      </w:tc>
      <w:tc>
        <w:tcPr>
          <w:tcW w:w="411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CARGO</w:t>
          </w:r>
        </w:p>
      </w:tc>
      <w:tc>
        <w:tcPr>
          <w:tcW w:w="2551"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FIRMA</w:t>
          </w:r>
        </w:p>
      </w:tc>
      <w:tc>
        <w:tcPr>
          <w:tcW w:w="1533" w:type="dxa"/>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FECHA</w:t>
          </w:r>
        </w:p>
      </w:tc>
    </w:tr>
    <w:tr w:rsidR="004C23F8" w:rsidRPr="004C23F8" w:rsidTr="00E853AA">
      <w:trPr>
        <w:cantSplit/>
      </w:trPr>
      <w:tc>
        <w:tcPr>
          <w:tcW w:w="2127" w:type="dxa"/>
          <w:vMerge/>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c>
        <w:tcPr>
          <w:tcW w:w="4111" w:type="dxa"/>
          <w:vAlign w:val="center"/>
        </w:tcPr>
        <w:p w:rsidR="004C23F8" w:rsidRPr="004C23F8" w:rsidRDefault="00D24BC1" w:rsidP="004C23F8">
          <w:pPr>
            <w:spacing w:after="0" w:line="240" w:lineRule="auto"/>
            <w:ind w:left="-540" w:firstLine="47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Pref</w:t>
          </w:r>
          <w:r w:rsidR="007C1120">
            <w:rPr>
              <w:rFonts w:ascii="Times New Roman" w:eastAsia="Times New Roman" w:hAnsi="Times New Roman" w:cs="Times New Roman"/>
              <w:sz w:val="24"/>
              <w:szCs w:val="24"/>
              <w:lang w:val="es-ES" w:eastAsia="es-ES"/>
            </w:rPr>
            <w:t>ecto del Puerto de Colonia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REVISADO POR</w:t>
          </w:r>
        </w:p>
      </w:tc>
      <w:tc>
        <w:tcPr>
          <w:tcW w:w="4111" w:type="dxa"/>
          <w:vAlign w:val="center"/>
        </w:tcPr>
        <w:p w:rsidR="004C23F8" w:rsidRPr="004C23F8" w:rsidRDefault="007C1120" w:rsidP="004C23F8">
          <w:pPr>
            <w:spacing w:after="0" w:line="240" w:lineRule="auto"/>
            <w:ind w:left="-540" w:firstLine="540"/>
            <w:jc w:val="center"/>
            <w:rPr>
              <w:rFonts w:ascii="Times New Roman" w:eastAsia="Times New Roman" w:hAnsi="Times New Roman" w:cs="Times New Roman"/>
              <w:sz w:val="24"/>
              <w:szCs w:val="24"/>
              <w:lang w:val="es-ES" w:eastAsia="es-ES"/>
            </w:rPr>
          </w:pPr>
          <w:r>
            <w:rPr>
              <w:rFonts w:ascii="Times New Roman" w:eastAsia="Times New Roman" w:hAnsi="Times New Roman" w:cs="Times New Roman"/>
              <w:sz w:val="24"/>
              <w:szCs w:val="24"/>
              <w:lang w:val="es-ES" w:eastAsia="es-ES"/>
            </w:rPr>
            <w:t xml:space="preserve">Jefe de </w:t>
          </w:r>
          <w:r w:rsidR="00D512EC">
            <w:rPr>
              <w:rFonts w:ascii="Times New Roman" w:eastAsia="Times New Roman" w:hAnsi="Times New Roman" w:cs="Times New Roman"/>
              <w:sz w:val="24"/>
              <w:szCs w:val="24"/>
              <w:lang w:val="es-ES" w:eastAsia="es-ES"/>
            </w:rPr>
            <w:t xml:space="preserve">la División </w:t>
          </w:r>
          <w:r>
            <w:rPr>
              <w:rFonts w:ascii="Times New Roman" w:eastAsia="Times New Roman" w:hAnsi="Times New Roman" w:cs="Times New Roman"/>
              <w:sz w:val="24"/>
              <w:szCs w:val="24"/>
              <w:lang w:val="es-ES" w:eastAsia="es-ES"/>
            </w:rPr>
            <w:t>Policía Marítima</w:t>
          </w:r>
        </w:p>
      </w:tc>
      <w:tc>
        <w:tcPr>
          <w:tcW w:w="2551" w:type="dxa"/>
          <w:vAlign w:val="center"/>
        </w:tcPr>
        <w:p w:rsidR="004C23F8" w:rsidRPr="004C23F8" w:rsidRDefault="004C23F8" w:rsidP="004C23F8">
          <w:pPr>
            <w:spacing w:after="0" w:line="240" w:lineRule="auto"/>
            <w:ind w:left="-540" w:firstLine="540"/>
            <w:rPr>
              <w:rFonts w:ascii="Times New Roman" w:eastAsia="Times New Roman" w:hAnsi="Times New Roman" w:cs="Times New Roman"/>
              <w:sz w:val="16"/>
              <w:szCs w:val="16"/>
              <w:lang w:val="es-MX" w:eastAsia="es-ES"/>
            </w:rPr>
          </w:pPr>
        </w:p>
      </w:tc>
      <w:tc>
        <w:tcPr>
          <w:tcW w:w="1533"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MX" w:eastAsia="es-ES"/>
            </w:rPr>
          </w:pPr>
        </w:p>
      </w:tc>
    </w:tr>
    <w:tr w:rsidR="004C23F8" w:rsidRPr="004C23F8" w:rsidTr="00E853AA">
      <w:trPr>
        <w:cantSplit/>
      </w:trPr>
      <w:tc>
        <w:tcPr>
          <w:tcW w:w="2127" w:type="dxa"/>
          <w:vAlign w:val="center"/>
        </w:tcPr>
        <w:p w:rsidR="004C23F8" w:rsidRPr="004C23F8" w:rsidRDefault="004C23F8" w:rsidP="004C23F8">
          <w:pPr>
            <w:spacing w:after="0" w:line="240" w:lineRule="auto"/>
            <w:ind w:left="-540" w:firstLine="540"/>
            <w:jc w:val="center"/>
            <w:rPr>
              <w:rFonts w:ascii="Times New Roman" w:eastAsia="Times New Roman" w:hAnsi="Times New Roman" w:cs="Times New Roman"/>
              <w:sz w:val="24"/>
              <w:szCs w:val="24"/>
              <w:lang w:val="es-ES" w:eastAsia="es-ES"/>
            </w:rPr>
          </w:pPr>
          <w:r w:rsidRPr="004C23F8">
            <w:rPr>
              <w:rFonts w:ascii="Times New Roman" w:eastAsia="Times New Roman" w:hAnsi="Times New Roman" w:cs="Times New Roman"/>
              <w:sz w:val="24"/>
              <w:szCs w:val="24"/>
              <w:lang w:val="es-ES" w:eastAsia="es-ES"/>
            </w:rPr>
            <w:t>DOCUMENTO</w:t>
          </w:r>
        </w:p>
      </w:tc>
      <w:tc>
        <w:tcPr>
          <w:tcW w:w="8195" w:type="dxa"/>
          <w:gridSpan w:val="3"/>
          <w:vAlign w:val="center"/>
        </w:tcPr>
        <w:p w:rsidR="004C23F8" w:rsidRPr="004C23F8" w:rsidRDefault="00D64ABA" w:rsidP="004C23F8">
          <w:pPr>
            <w:spacing w:after="0" w:line="240" w:lineRule="auto"/>
            <w:ind w:left="-540" w:firstLine="540"/>
            <w:jc w:val="center"/>
            <w:rPr>
              <w:rFonts w:ascii="Times New Roman" w:eastAsia="Times New Roman" w:hAnsi="Times New Roman" w:cs="Times New Roman"/>
              <w:sz w:val="24"/>
              <w:szCs w:val="24"/>
              <w:lang w:val="es-MX" w:eastAsia="es-ES"/>
            </w:rPr>
          </w:pPr>
          <w:r>
            <w:rPr>
              <w:rFonts w:ascii="Times New Roman" w:eastAsia="Times New Roman" w:hAnsi="Times New Roman" w:cs="Times New Roman"/>
              <w:b/>
              <w:noProof/>
              <w:sz w:val="24"/>
              <w:szCs w:val="20"/>
              <w:lang w:val="es-ES" w:eastAsia="es-ES"/>
            </w:rPr>
            <w:pict>
              <v:rect id="_x0000_s2052" style="position:absolute;left:0;text-align:left;margin-left:217.65pt;margin-top:2.3pt;width:10.25pt;height:9.15pt;z-index:251664384;mso-position-horizontal-relative:text;mso-position-vertical-relative:text" fillcolor="#6f3"/>
            </w:pict>
          </w:r>
          <w:r>
            <w:rPr>
              <w:rFonts w:ascii="Times New Roman" w:eastAsia="Times New Roman" w:hAnsi="Times New Roman" w:cs="Times New Roman"/>
              <w:noProof/>
              <w:sz w:val="24"/>
              <w:szCs w:val="24"/>
              <w:lang w:val="es-UY" w:eastAsia="es-UY"/>
            </w:rPr>
            <w:pict>
              <v:rect id="_x0000_s2051" style="position:absolute;left:0;text-align:left;margin-left:89.15pt;margin-top:3.4pt;width:9pt;height:9pt;z-index:2516633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"/>
            </w:pict>
          </w:r>
          <w:r>
            <w:rPr>
              <w:rFonts w:ascii="Times New Roman" w:eastAsia="Times New Roman" w:hAnsi="Times New Roman" w:cs="Times New Roman"/>
              <w:noProof/>
              <w:sz w:val="24"/>
              <w:szCs w:val="24"/>
              <w:lang w:val="es-UY" w:eastAsia="es-UY"/>
            </w:rPr>
            <w:pict>
              <v:rect id="Rectángulo 4" o:spid="_x0000_s2050" style="position:absolute;left:0;text-align:left;margin-left:365.55pt;margin-top:2.95pt;width:9pt;height: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"/>
            </w:pict>
          </w:r>
          <w:r>
            <w:rPr>
              <w:rFonts w:ascii="Times New Roman" w:eastAsia="Times New Roman" w:hAnsi="Times New Roman" w:cs="Times New Roman"/>
              <w:noProof/>
              <w:sz w:val="24"/>
              <w:szCs w:val="24"/>
              <w:lang w:val="es-UY" w:eastAsia="es-UY"/>
            </w:rPr>
            <w:pict>
              <v:rect id="Rectángulo 3" o:spid="_x0000_s2049" style="position:absolute;left:0;text-align:left;margin-left:217.15pt;margin-top:3.4pt;width:9pt;height: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"/>
            </w:pict>
          </w:r>
          <w:r w:rsidR="004C23F8" w:rsidRPr="004C23F8">
            <w:rPr>
              <w:rFonts w:ascii="Times New Roman" w:eastAsia="Times New Roman" w:hAnsi="Times New Roman" w:cs="Times New Roman"/>
              <w:sz w:val="24"/>
              <w:szCs w:val="24"/>
              <w:lang w:val="es-MX" w:eastAsia="es-ES"/>
            </w:rPr>
            <w:t xml:space="preserve">Original              Copia Controlada              Copia No Controlada </w:t>
          </w:r>
        </w:p>
      </w:tc>
    </w:tr>
  </w:tbl>
  <w:p w:rsidR="004C23F8" w:rsidRDefault="004C23F8">
    <w:pPr>
      <w:pStyle w:val="Piedepgina"/>
    </w:pPr>
  </w:p>
  <w:p w:rsidR="004C23F8" w:rsidRDefault="004C23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4ABA" w:rsidRDefault="00D64ABA" w:rsidP="004C23F8">
      <w:pPr>
        <w:spacing w:after="0" w:line="240" w:lineRule="auto"/>
      </w:pPr>
      <w:r>
        <w:separator/>
      </w:r>
    </w:p>
  </w:footnote>
  <w:footnote w:type="continuationSeparator" w:id="0">
    <w:p w:rsidR="00D64ABA" w:rsidRDefault="00D64ABA" w:rsidP="004C23F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C23F8" w:rsidRDefault="004C23F8">
    <w:pPr>
      <w:pStyle w:val="Encabezado"/>
    </w:pPr>
  </w:p>
  <w:tbl>
    <w:tblPr>
      <w:tblW w:w="0" w:type="auto"/>
      <w:tblInd w:w="70" w:type="dxa"/>
      <w:tblLayout w:type="fixed"/>
      <w:tblCellMar>
        <w:left w:w="70" w:type="dxa"/>
        <w:right w:w="70" w:type="dxa"/>
      </w:tblCellMar>
      <w:tblLook w:val="0000" w:firstRow="0" w:lastRow="0" w:firstColumn="0" w:lastColumn="0" w:noHBand="0" w:noVBand="0"/>
    </w:tblPr>
    <w:tblGrid>
      <w:gridCol w:w="1560"/>
      <w:gridCol w:w="2905"/>
      <w:gridCol w:w="4050"/>
      <w:gridCol w:w="1884"/>
    </w:tblGrid>
    <w:tr w:rsidR="004C23F8" w:rsidRPr="004C23F8" w:rsidTr="00E853AA">
      <w:trPr>
        <w:cantSplit/>
        <w:trHeight w:val="693"/>
      </w:trPr>
      <w:tc>
        <w:tcPr>
          <w:tcW w:w="1560" w:type="dxa"/>
          <w:vMerge w:val="restart"/>
          <w:tcBorders>
            <w:top w:val="single" w:sz="4" w:space="0" w:color="000000"/>
            <w:left w:val="single" w:sz="4" w:space="0" w:color="000000"/>
            <w:bottom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rPr>
              <w:rFonts w:ascii="Times New Roman" w:eastAsia="Times New Roman" w:hAnsi="Times New Roman" w:cs="Times New Roman"/>
              <w:b/>
              <w:bCs/>
              <w:sz w:val="28"/>
              <w:szCs w:val="20"/>
              <w:lang w:val="es-ES" w:eastAsia="ar-SA"/>
            </w:rPr>
          </w:pPr>
          <w:r>
            <w:rPr>
              <w:rFonts w:ascii="Times New Roman" w:eastAsia="Times New Roman" w:hAnsi="Times New Roman" w:cs="Times New Roman"/>
              <w:noProof/>
              <w:sz w:val="20"/>
              <w:szCs w:val="20"/>
              <w:lang w:val="es-ES" w:eastAsia="es-ES"/>
            </w:rPr>
            <w:drawing>
              <wp:inline distT="0" distB="0" distL="0" distR="0">
                <wp:extent cx="749300" cy="6445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644525"/>
                        </a:xfrm>
                        <a:prstGeom prst="rect">
                          <a:avLst/>
                        </a:prstGeom>
                        <a:solidFill>
                          <a:srgbClr val="FFFFFF"/>
                        </a:solidFill>
                        <a:ln>
                          <a:noFill/>
                        </a:ln>
                      </pic:spPr>
                    </pic:pic>
                  </a:graphicData>
                </a:graphic>
              </wp:inline>
            </w:drawing>
          </w:r>
        </w:p>
      </w:tc>
      <w:tc>
        <w:tcPr>
          <w:tcW w:w="2905" w:type="dxa"/>
          <w:vMerge w:val="restart"/>
          <w:tcBorders>
            <w:top w:val="single" w:sz="4" w:space="0" w:color="000000"/>
            <w:left w:val="single" w:sz="4" w:space="0" w:color="000000"/>
            <w:bottom w:val="single" w:sz="4" w:space="0" w:color="000000"/>
          </w:tcBorders>
          <w:vAlign w:val="center"/>
        </w:tcPr>
        <w:p w:rsidR="004C23F8" w:rsidRPr="00D24BC1"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D24BC1">
            <w:rPr>
              <w:rFonts w:ascii="Times New Roman" w:eastAsia="Times New Roman" w:hAnsi="Times New Roman" w:cs="Times New Roman"/>
              <w:b/>
              <w:bCs/>
              <w:sz w:val="28"/>
              <w:szCs w:val="20"/>
              <w:lang w:val="es-ES" w:eastAsia="ar-SA"/>
            </w:rPr>
            <w:t xml:space="preserve">PREFECTURA NACIONAL NAVAL </w:t>
          </w:r>
        </w:p>
        <w:p w:rsidR="004C23F8" w:rsidRPr="00D24BC1" w:rsidRDefault="000567E2" w:rsidP="00D24BC1">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Pr>
              <w:rFonts w:ascii="Times New Roman" w:eastAsia="Times New Roman" w:hAnsi="Times New Roman" w:cs="Times New Roman"/>
              <w:b/>
              <w:bCs/>
              <w:sz w:val="28"/>
              <w:szCs w:val="20"/>
              <w:lang w:val="es-ES" w:eastAsia="ar-SA"/>
            </w:rPr>
            <w:t>PREFECTURA DEL PUERTO DE COLONIA</w:t>
          </w:r>
        </w:p>
      </w:tc>
      <w:tc>
        <w:tcPr>
          <w:tcW w:w="4050" w:type="dxa"/>
          <w:vMerge w:val="restart"/>
          <w:tcBorders>
            <w:top w:val="single" w:sz="4" w:space="0" w:color="000000"/>
            <w:left w:val="single" w:sz="4" w:space="0" w:color="000000"/>
            <w:bottom w:val="single" w:sz="4" w:space="0" w:color="000000"/>
          </w:tcBorders>
          <w:vAlign w:val="center"/>
        </w:tcPr>
        <w:p w:rsidR="004C23F8" w:rsidRPr="00D24BC1" w:rsidRDefault="006B40C9"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8"/>
              <w:szCs w:val="20"/>
              <w:lang w:val="es-ES" w:eastAsia="ar-SA"/>
            </w:rPr>
          </w:pPr>
          <w:r w:rsidRPr="001072A4">
            <w:rPr>
              <w:rFonts w:ascii="Calibri" w:eastAsia="Calibri" w:hAnsi="Calibri" w:cs="Times New Roman"/>
              <w:b/>
              <w:bCs/>
              <w:sz w:val="28"/>
            </w:rPr>
            <w:t>DETECCIÓN DE ARTES DE PESCA EN INFRACCIÓN</w:t>
          </w: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r w:rsidR="004C23F8" w:rsidRPr="004C23F8" w:rsidTr="00E853AA">
      <w:trPr>
        <w:cantSplit/>
        <w:trHeight w:val="702"/>
      </w:trPr>
      <w:tc>
        <w:tcPr>
          <w:tcW w:w="156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2905"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4050" w:type="dxa"/>
          <w:vMerge/>
          <w:tcBorders>
            <w:top w:val="single" w:sz="4" w:space="0" w:color="000000"/>
            <w:left w:val="single" w:sz="4" w:space="0" w:color="000000"/>
            <w:bottom w:val="single" w:sz="4" w:space="0" w:color="000000"/>
          </w:tcBorders>
          <w:vAlign w:val="center"/>
        </w:tcPr>
        <w:p w:rsidR="004C23F8" w:rsidRPr="004C23F8" w:rsidRDefault="004C23F8" w:rsidP="004C23F8">
          <w:pPr>
            <w:suppressAutoHyphens/>
            <w:spacing w:after="0" w:line="240" w:lineRule="auto"/>
            <w:rPr>
              <w:rFonts w:ascii="Times New Roman" w:eastAsia="Times New Roman" w:hAnsi="Times New Roman" w:cs="Times New Roman"/>
              <w:sz w:val="20"/>
              <w:szCs w:val="20"/>
              <w:lang w:val="es-ES" w:eastAsia="ar-SA"/>
            </w:rPr>
          </w:pPr>
        </w:p>
      </w:tc>
      <w:tc>
        <w:tcPr>
          <w:tcW w:w="1884" w:type="dxa"/>
          <w:tcBorders>
            <w:top w:val="single" w:sz="4" w:space="0" w:color="000000"/>
            <w:left w:val="single" w:sz="4" w:space="0" w:color="000000"/>
            <w:bottom w:val="single" w:sz="4" w:space="0" w:color="000000"/>
            <w:right w:val="single" w:sz="4" w:space="0" w:color="000000"/>
          </w:tcBorders>
          <w:vAlign w:val="center"/>
        </w:tcPr>
        <w:p w:rsidR="004C23F8" w:rsidRPr="004C23F8" w:rsidRDefault="004C23F8" w:rsidP="004C23F8">
          <w:pPr>
            <w:tabs>
              <w:tab w:val="center" w:pos="4419"/>
              <w:tab w:val="right" w:pos="8838"/>
            </w:tabs>
            <w:suppressAutoHyphens/>
            <w:snapToGrid w:val="0"/>
            <w:spacing w:after="0" w:line="240" w:lineRule="auto"/>
            <w:jc w:val="center"/>
            <w:rPr>
              <w:rFonts w:ascii="Times New Roman" w:eastAsia="Times New Roman" w:hAnsi="Times New Roman" w:cs="Times New Roman"/>
              <w:b/>
              <w:bCs/>
              <w:sz w:val="20"/>
              <w:szCs w:val="20"/>
              <w:lang w:val="es-ES" w:eastAsia="ar-SA"/>
            </w:rPr>
          </w:pPr>
        </w:p>
      </w:tc>
    </w:tr>
  </w:tbl>
  <w:p w:rsidR="004C23F8" w:rsidRDefault="004C23F8">
    <w:pPr>
      <w:pStyle w:val="Encabezado"/>
    </w:pPr>
  </w:p>
  <w:p w:rsidR="004C23F8" w:rsidRDefault="004C23F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3"/>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00000003"/>
    <w:multiLevelType w:val="multilevel"/>
    <w:tmpl w:val="00000003"/>
    <w:name w:val="WW8Num3"/>
    <w:lvl w:ilvl="0">
      <w:start w:val="1"/>
      <w:numFmt w:val="decimal"/>
      <w:lvlText w:val="%1."/>
      <w:lvlJc w:val="left"/>
      <w:pPr>
        <w:tabs>
          <w:tab w:val="num" w:pos="360"/>
        </w:tabs>
        <w:ind w:left="360" w:hanging="360"/>
      </w:pPr>
    </w:lvl>
    <w:lvl w:ilvl="1">
      <w:start w:val="2"/>
      <w:numFmt w:val="decimal"/>
      <w:lvlText w:val="%1.%2"/>
      <w:lvlJc w:val="left"/>
      <w:pPr>
        <w:tabs>
          <w:tab w:val="num" w:pos="720"/>
        </w:tabs>
        <w:ind w:left="720" w:hanging="360"/>
      </w:pPr>
    </w:lvl>
    <w:lvl w:ilvl="2">
      <w:start w:val="1"/>
      <w:numFmt w:val="decimal"/>
      <w:lvlText w:val="%1.%2.%3"/>
      <w:lvlJc w:val="left"/>
      <w:pPr>
        <w:tabs>
          <w:tab w:val="num" w:pos="1440"/>
        </w:tabs>
        <w:ind w:left="1440" w:hanging="720"/>
      </w:pPr>
    </w:lvl>
    <w:lvl w:ilvl="3">
      <w:start w:val="1"/>
      <w:numFmt w:val="decimal"/>
      <w:lvlText w:val="%1.%2.%3.%4"/>
      <w:lvlJc w:val="left"/>
      <w:pPr>
        <w:tabs>
          <w:tab w:val="num" w:pos="1800"/>
        </w:tabs>
        <w:ind w:left="1800" w:hanging="720"/>
      </w:pPr>
    </w:lvl>
    <w:lvl w:ilvl="4">
      <w:start w:val="1"/>
      <w:numFmt w:val="decimal"/>
      <w:lvlText w:val="%1.%2.%3.%4.%5"/>
      <w:lvlJc w:val="left"/>
      <w:pPr>
        <w:tabs>
          <w:tab w:val="num" w:pos="2520"/>
        </w:tabs>
        <w:ind w:left="2520" w:hanging="1080"/>
      </w:pPr>
    </w:lvl>
    <w:lvl w:ilvl="5">
      <w:start w:val="1"/>
      <w:numFmt w:val="decimal"/>
      <w:lvlText w:val="%1.%2.%3.%4.%5.%6"/>
      <w:lvlJc w:val="left"/>
      <w:pPr>
        <w:tabs>
          <w:tab w:val="num" w:pos="2880"/>
        </w:tabs>
        <w:ind w:left="2880" w:hanging="1080"/>
      </w:pPr>
    </w:lvl>
    <w:lvl w:ilvl="6">
      <w:start w:val="1"/>
      <w:numFmt w:val="decimal"/>
      <w:lvlText w:val="%1.%2.%3.%4.%5.%6.%7"/>
      <w:lvlJc w:val="left"/>
      <w:pPr>
        <w:tabs>
          <w:tab w:val="num" w:pos="3600"/>
        </w:tabs>
        <w:ind w:left="3600" w:hanging="1440"/>
      </w:pPr>
    </w:lvl>
    <w:lvl w:ilvl="7">
      <w:start w:val="1"/>
      <w:numFmt w:val="decimal"/>
      <w:lvlText w:val="%1.%2.%3.%4.%5.%6.%7.%8"/>
      <w:lvlJc w:val="left"/>
      <w:pPr>
        <w:tabs>
          <w:tab w:val="num" w:pos="3960"/>
        </w:tabs>
        <w:ind w:left="3960" w:hanging="1440"/>
      </w:pPr>
    </w:lvl>
    <w:lvl w:ilvl="8">
      <w:start w:val="1"/>
      <w:numFmt w:val="decimal"/>
      <w:lvlText w:val="%1.%2.%3.%4.%5.%6.%7.%8.%9"/>
      <w:lvlJc w:val="left"/>
      <w:pPr>
        <w:tabs>
          <w:tab w:val="num" w:pos="4680"/>
        </w:tabs>
        <w:ind w:left="4680"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31DAC"/>
    <w:rsid w:val="00041FA9"/>
    <w:rsid w:val="000567E2"/>
    <w:rsid w:val="00077D70"/>
    <w:rsid w:val="000C29E2"/>
    <w:rsid w:val="000D4DE2"/>
    <w:rsid w:val="00197D71"/>
    <w:rsid w:val="0020280B"/>
    <w:rsid w:val="00245747"/>
    <w:rsid w:val="00247668"/>
    <w:rsid w:val="002B7C9D"/>
    <w:rsid w:val="003A2C6B"/>
    <w:rsid w:val="003C60D4"/>
    <w:rsid w:val="003E2C6C"/>
    <w:rsid w:val="003F26CA"/>
    <w:rsid w:val="004B3767"/>
    <w:rsid w:val="004C23F8"/>
    <w:rsid w:val="004F12E8"/>
    <w:rsid w:val="005B16C3"/>
    <w:rsid w:val="0060770D"/>
    <w:rsid w:val="0064529D"/>
    <w:rsid w:val="006B40C9"/>
    <w:rsid w:val="0075616A"/>
    <w:rsid w:val="00772B12"/>
    <w:rsid w:val="007C1120"/>
    <w:rsid w:val="0087606E"/>
    <w:rsid w:val="00892226"/>
    <w:rsid w:val="00892C11"/>
    <w:rsid w:val="00931DAC"/>
    <w:rsid w:val="009B045A"/>
    <w:rsid w:val="00A12F20"/>
    <w:rsid w:val="00A56014"/>
    <w:rsid w:val="00AB29D9"/>
    <w:rsid w:val="00C319D1"/>
    <w:rsid w:val="00C86692"/>
    <w:rsid w:val="00C965BA"/>
    <w:rsid w:val="00D24BC1"/>
    <w:rsid w:val="00D512EC"/>
    <w:rsid w:val="00D64ABA"/>
    <w:rsid w:val="00DD726B"/>
    <w:rsid w:val="00EC0110"/>
    <w:rsid w:val="00F25DCD"/>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3"/>
    <o:shapelayout v:ext="edit">
      <o:idmap v:ext="edit" data="1"/>
    </o:shapelayout>
  </w:shapeDefaults>
  <w:decimalSymbol w:val=","/>
  <w:listSeparator w:val=";"/>
  <w15:docId w15:val="{24207DF5-277D-45F1-A4C1-7EDAE244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6C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C23F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23F8"/>
  </w:style>
  <w:style w:type="paragraph" w:styleId="Piedepgina">
    <w:name w:val="footer"/>
    <w:basedOn w:val="Normal"/>
    <w:link w:val="PiedepginaCar"/>
    <w:uiPriority w:val="99"/>
    <w:unhideWhenUsed/>
    <w:rsid w:val="004C23F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23F8"/>
  </w:style>
  <w:style w:type="paragraph" w:styleId="Textodeglobo">
    <w:name w:val="Balloon Text"/>
    <w:basedOn w:val="Normal"/>
    <w:link w:val="TextodegloboCar"/>
    <w:uiPriority w:val="99"/>
    <w:semiHidden/>
    <w:unhideWhenUsed/>
    <w:rsid w:val="004C23F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C23F8"/>
    <w:rPr>
      <w:rFonts w:ascii="Tahoma" w:hAnsi="Tahoma" w:cs="Tahoma"/>
      <w:sz w:val="16"/>
      <w:szCs w:val="16"/>
    </w:rPr>
  </w:style>
  <w:style w:type="paragraph" w:customStyle="1" w:styleId="Textoindependiente31">
    <w:name w:val="Texto independiente 31"/>
    <w:basedOn w:val="Normal"/>
    <w:rsid w:val="003A2C6B"/>
    <w:pPr>
      <w:widowControl w:val="0"/>
      <w:suppressAutoHyphens/>
      <w:spacing w:after="0" w:line="240" w:lineRule="auto"/>
      <w:jc w:val="both"/>
    </w:pPr>
    <w:rPr>
      <w:rFonts w:ascii="Times New Roman" w:eastAsia="Times New Roman" w:hAnsi="Times New Roman" w:cs="Times New Roman"/>
      <w:sz w:val="24"/>
      <w:szCs w:val="20"/>
      <w:lang w:val="es-ES_tradnl" w:eastAsia="ar-SA"/>
    </w:rPr>
  </w:style>
  <w:style w:type="paragraph" w:customStyle="1" w:styleId="Textoindependiente21">
    <w:name w:val="Texto independiente 21"/>
    <w:basedOn w:val="Normal"/>
    <w:rsid w:val="003A2C6B"/>
    <w:pPr>
      <w:suppressAutoHyphens/>
      <w:spacing w:after="120" w:line="480" w:lineRule="auto"/>
    </w:pPr>
    <w:rPr>
      <w:rFonts w:ascii="Times New Roman" w:eastAsia="Times New Roman" w:hAnsi="Times New Roman" w:cs="Times New Roman"/>
      <w:sz w:val="20"/>
      <w:szCs w:val="20"/>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EAEB1-3762-4D9C-B656-7BB8E8EDE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1740</Words>
  <Characters>9570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WindowsWolf.com.ar</Company>
  <LinksUpToDate>false</LinksUpToDate>
  <CharactersWithSpaces>11288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Usuario</cp:lastModifiedBy>
  <cp:revision>6</cp:revision>
  <dcterms:created xsi:type="dcterms:W3CDTF">2016-01-26T16:58:00Z</dcterms:created>
  <dcterms:modified xsi:type="dcterms:W3CDTF">2022-10-11T00:09:00Z</dcterms:modified>
</cp:coreProperties>
</file>