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15A" w:rsidRPr="000B3051" w:rsidRDefault="00BD715A" w:rsidP="00BD715A">
      <w:pPr>
        <w:numPr>
          <w:ilvl w:val="0"/>
          <w:numId w:val="1"/>
        </w:numPr>
        <w:suppressAutoHyphens/>
        <w:spacing w:before="120" w:after="120" w:line="240" w:lineRule="auto"/>
        <w:ind w:left="357" w:hanging="357"/>
        <w:jc w:val="both"/>
        <w:rPr>
          <w:rFonts w:ascii="Times New Roman" w:hAnsi="Times New Roman" w:cs="Times New Roman"/>
          <w:b/>
          <w:sz w:val="24"/>
          <w:szCs w:val="24"/>
          <w:lang w:val="es-MX"/>
        </w:rPr>
      </w:pPr>
      <w:r w:rsidRPr="000B3051">
        <w:rPr>
          <w:rFonts w:ascii="Times New Roman" w:hAnsi="Times New Roman" w:cs="Times New Roman"/>
          <w:b/>
          <w:sz w:val="24"/>
          <w:szCs w:val="24"/>
          <w:lang w:val="es-MX"/>
        </w:rPr>
        <w:t>OBJETIVO</w:t>
      </w:r>
    </w:p>
    <w:p w:rsidR="00BD715A" w:rsidRPr="000B3051" w:rsidRDefault="00BD715A" w:rsidP="00BD715A">
      <w:pPr>
        <w:pStyle w:val="Textoindependiente31"/>
        <w:ind w:left="360"/>
        <w:rPr>
          <w:szCs w:val="24"/>
        </w:rPr>
      </w:pPr>
      <w:r w:rsidRPr="000B3051">
        <w:rPr>
          <w:szCs w:val="24"/>
        </w:rPr>
        <w:t>El objetivo del procedimiento es establecer la metodología a aplicar ante la intervención del personal de la PNN en accidentes de tránsito con lesionados o fallecidos.</w:t>
      </w:r>
    </w:p>
    <w:p w:rsidR="00BD715A" w:rsidRPr="000B3051" w:rsidRDefault="00BD715A" w:rsidP="00BD715A">
      <w:pPr>
        <w:numPr>
          <w:ilvl w:val="0"/>
          <w:numId w:val="1"/>
        </w:numPr>
        <w:suppressAutoHyphens/>
        <w:spacing w:before="120" w:after="120" w:line="240" w:lineRule="auto"/>
        <w:ind w:left="357" w:hanging="357"/>
        <w:jc w:val="both"/>
        <w:rPr>
          <w:rFonts w:ascii="Times New Roman" w:hAnsi="Times New Roman" w:cs="Times New Roman"/>
          <w:b/>
          <w:sz w:val="24"/>
          <w:szCs w:val="24"/>
          <w:lang w:val="es-MX"/>
        </w:rPr>
      </w:pPr>
      <w:r w:rsidRPr="000B3051">
        <w:rPr>
          <w:rFonts w:ascii="Times New Roman" w:hAnsi="Times New Roman" w:cs="Times New Roman"/>
          <w:b/>
          <w:sz w:val="24"/>
          <w:szCs w:val="24"/>
          <w:lang w:val="es-MX"/>
        </w:rPr>
        <w:t>ALCANCE</w:t>
      </w:r>
    </w:p>
    <w:p w:rsidR="00BD715A" w:rsidRPr="000B3051" w:rsidRDefault="00BD715A" w:rsidP="00BD715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B3051">
        <w:rPr>
          <w:rFonts w:ascii="Times New Roman" w:hAnsi="Times New Roman" w:cs="Times New Roman"/>
          <w:sz w:val="24"/>
          <w:szCs w:val="24"/>
        </w:rPr>
        <w:t xml:space="preserve">Este procedimiento se aplica a la </w:t>
      </w:r>
      <w:r w:rsidR="00152C48">
        <w:rPr>
          <w:rFonts w:ascii="Times New Roman" w:hAnsi="Times New Roman" w:cs="Times New Roman"/>
          <w:sz w:val="24"/>
          <w:szCs w:val="24"/>
        </w:rPr>
        <w:t>Jurisdicción del Puerto de Colonia</w:t>
      </w:r>
    </w:p>
    <w:p w:rsidR="00BD715A" w:rsidRPr="000B3051" w:rsidRDefault="00BD715A" w:rsidP="00BD715A">
      <w:pPr>
        <w:numPr>
          <w:ilvl w:val="0"/>
          <w:numId w:val="1"/>
        </w:numPr>
        <w:suppressAutoHyphens/>
        <w:spacing w:before="120" w:after="120" w:line="240" w:lineRule="auto"/>
        <w:ind w:left="357" w:hanging="357"/>
        <w:jc w:val="both"/>
        <w:rPr>
          <w:rFonts w:ascii="Times New Roman" w:hAnsi="Times New Roman" w:cs="Times New Roman"/>
          <w:b/>
          <w:sz w:val="24"/>
          <w:szCs w:val="24"/>
          <w:lang w:val="es-MX"/>
        </w:rPr>
      </w:pPr>
      <w:r w:rsidRPr="000B3051">
        <w:rPr>
          <w:rFonts w:ascii="Times New Roman" w:hAnsi="Times New Roman" w:cs="Times New Roman"/>
          <w:b/>
          <w:sz w:val="24"/>
          <w:szCs w:val="24"/>
          <w:lang w:val="es-MX"/>
        </w:rPr>
        <w:t>REFERENCIAS</w:t>
      </w:r>
    </w:p>
    <w:p w:rsidR="00BD715A" w:rsidRDefault="00152C48" w:rsidP="00BD715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Ley 18191 Ley de tránsito y Seguridad V</w:t>
      </w:r>
      <w:r w:rsidR="00BD715A" w:rsidRPr="000B3051">
        <w:rPr>
          <w:rFonts w:ascii="Times New Roman" w:hAnsi="Times New Roman" w:cs="Times New Roman"/>
          <w:sz w:val="24"/>
          <w:szCs w:val="24"/>
        </w:rPr>
        <w:t>ial.</w:t>
      </w:r>
    </w:p>
    <w:p w:rsidR="00BD715A" w:rsidRPr="000B3051" w:rsidRDefault="00BD715A" w:rsidP="00BD715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B3051">
        <w:rPr>
          <w:rFonts w:ascii="Times New Roman" w:hAnsi="Times New Roman" w:cs="Times New Roman"/>
          <w:sz w:val="24"/>
          <w:szCs w:val="24"/>
        </w:rPr>
        <w:t>Decreto 256/92 Organización y funciones de la Prefectura Nacional Naval.</w:t>
      </w:r>
    </w:p>
    <w:p w:rsidR="00BD715A" w:rsidRPr="000B3051" w:rsidRDefault="00BD715A" w:rsidP="00BD715A">
      <w:pPr>
        <w:numPr>
          <w:ilvl w:val="0"/>
          <w:numId w:val="1"/>
        </w:numPr>
        <w:suppressAutoHyphens/>
        <w:spacing w:before="120" w:after="120" w:line="240" w:lineRule="auto"/>
        <w:ind w:left="357" w:hanging="357"/>
        <w:jc w:val="both"/>
        <w:rPr>
          <w:rFonts w:ascii="Times New Roman" w:hAnsi="Times New Roman" w:cs="Times New Roman"/>
          <w:b/>
          <w:sz w:val="24"/>
          <w:szCs w:val="24"/>
          <w:lang w:val="es-MX"/>
        </w:rPr>
      </w:pPr>
      <w:r w:rsidRPr="000B3051">
        <w:rPr>
          <w:rFonts w:ascii="Times New Roman" w:hAnsi="Times New Roman" w:cs="Times New Roman"/>
          <w:b/>
          <w:sz w:val="24"/>
          <w:szCs w:val="24"/>
          <w:lang w:val="es-MX"/>
        </w:rPr>
        <w:t>DEFINICIONES, ABREVIATURAS Y SIMBOLOS</w:t>
      </w:r>
    </w:p>
    <w:p w:rsidR="00BD715A" w:rsidRPr="000B3051" w:rsidRDefault="00BD715A" w:rsidP="00BD715A">
      <w:pPr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0B3051">
        <w:rPr>
          <w:rFonts w:ascii="Times New Roman" w:hAnsi="Times New Roman" w:cs="Times New Roman"/>
          <w:sz w:val="24"/>
          <w:szCs w:val="24"/>
        </w:rPr>
        <w:t>Se omiten</w:t>
      </w:r>
    </w:p>
    <w:p w:rsidR="00BD715A" w:rsidRPr="000B3051" w:rsidRDefault="00BD715A" w:rsidP="00BD715A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0B3051">
        <w:rPr>
          <w:rFonts w:ascii="Times New Roman" w:hAnsi="Times New Roman" w:cs="Times New Roman"/>
          <w:b/>
          <w:sz w:val="24"/>
          <w:szCs w:val="24"/>
          <w:lang w:val="es-MX"/>
        </w:rPr>
        <w:t>DESARROLLO</w:t>
      </w:r>
    </w:p>
    <w:p w:rsidR="00BD715A" w:rsidRDefault="00BD715A" w:rsidP="00BD715A">
      <w:pPr>
        <w:jc w:val="both"/>
        <w:rPr>
          <w:rFonts w:ascii="Times New Roman" w:hAnsi="Times New Roman" w:cs="Times New Roman"/>
          <w:sz w:val="24"/>
          <w:szCs w:val="24"/>
        </w:rPr>
      </w:pPr>
      <w:r w:rsidRPr="000B3051">
        <w:rPr>
          <w:rFonts w:ascii="Times New Roman" w:hAnsi="Times New Roman" w:cs="Times New Roman"/>
          <w:sz w:val="24"/>
          <w:szCs w:val="24"/>
        </w:rPr>
        <w:t>En estos casos hay que tener muy presente la jurisdicción de la Prefectura, ya que no debería ser muy común este tipo de incidentes por no poseer calles y carreteras en jurisdicción, a excepción de los recintos portuarios. En caso de que no fuera en jurisdicción se procederá a informar a la Policía, concurriendo al lugar en calidad de apoyo si así lo solicitaran.</w:t>
      </w:r>
    </w:p>
    <w:p w:rsidR="00BD715A" w:rsidRPr="000B3051" w:rsidRDefault="00BD715A" w:rsidP="00BD715A">
      <w:pPr>
        <w:jc w:val="both"/>
        <w:rPr>
          <w:rFonts w:ascii="Times New Roman" w:hAnsi="Times New Roman" w:cs="Times New Roman"/>
          <w:sz w:val="24"/>
          <w:szCs w:val="24"/>
        </w:rPr>
      </w:pPr>
      <w:r w:rsidRPr="000B3051">
        <w:rPr>
          <w:rFonts w:ascii="Times New Roman" w:hAnsi="Times New Roman" w:cs="Times New Roman"/>
          <w:sz w:val="24"/>
          <w:szCs w:val="24"/>
        </w:rPr>
        <w:t>En los casos que correspondiera por tratarse de Jurisdicción, se cumplirán las siguientes diligencias:</w:t>
      </w:r>
    </w:p>
    <w:p w:rsidR="00BD715A" w:rsidRPr="000B3051" w:rsidRDefault="00BD715A" w:rsidP="00BD715A">
      <w:pPr>
        <w:pStyle w:val="NormalWeb"/>
        <w:jc w:val="both"/>
        <w:rPr>
          <w:rFonts w:eastAsiaTheme="minorHAnsi"/>
          <w:lang w:eastAsia="en-US"/>
        </w:rPr>
      </w:pPr>
      <w:r w:rsidRPr="000B3051">
        <w:rPr>
          <w:rFonts w:eastAsiaTheme="minorHAnsi"/>
          <w:lang w:eastAsia="en-US"/>
        </w:rPr>
        <w:t>1.- Cuando el funcionario tome conocimiento de un Accidente de tránsito con lesionados, paralelamente llamara a la Urgencia Médica para que concurra al lugar indicado.</w:t>
      </w:r>
    </w:p>
    <w:p w:rsidR="00BD715A" w:rsidRPr="000B3051" w:rsidRDefault="00BD715A" w:rsidP="00BD715A">
      <w:pPr>
        <w:pStyle w:val="NormalWeb"/>
        <w:jc w:val="both"/>
        <w:rPr>
          <w:rFonts w:eastAsiaTheme="minorHAnsi"/>
          <w:lang w:eastAsia="en-US"/>
        </w:rPr>
      </w:pPr>
      <w:r w:rsidRPr="000B3051">
        <w:rPr>
          <w:rFonts w:eastAsiaTheme="minorHAnsi"/>
          <w:lang w:eastAsia="en-US"/>
        </w:rPr>
        <w:t>2.- Se concurrirá al lugar del hecho con dos o más tripulantes y no moverá los vehículos. En caso de arribar a la escena antes que la Urgencia Médica y se</w:t>
      </w:r>
      <w:r>
        <w:rPr>
          <w:rFonts w:eastAsiaTheme="minorHAnsi"/>
          <w:lang w:eastAsia="en-US"/>
        </w:rPr>
        <w:t xml:space="preserve"> </w:t>
      </w:r>
      <w:r w:rsidRPr="000B3051">
        <w:rPr>
          <w:rFonts w:eastAsiaTheme="minorHAnsi"/>
          <w:lang w:eastAsia="en-US"/>
        </w:rPr>
        <w:t>encontrasen personas fallecidas, no se moverá a la víctima ni retirar el cuerpo sin orden judicial. En caso que se encuentren lesionados se los asistirá en la medida que fuese posible.</w:t>
      </w:r>
    </w:p>
    <w:p w:rsidR="00BD715A" w:rsidRPr="000B3051" w:rsidRDefault="00BD715A" w:rsidP="00BD715A">
      <w:pPr>
        <w:pStyle w:val="NormalWeb"/>
        <w:jc w:val="both"/>
        <w:rPr>
          <w:rFonts w:eastAsiaTheme="minorHAnsi"/>
          <w:lang w:eastAsia="en-US"/>
        </w:rPr>
      </w:pPr>
      <w:r w:rsidRPr="000B3051">
        <w:rPr>
          <w:rFonts w:eastAsiaTheme="minorHAnsi"/>
          <w:lang w:eastAsia="en-US"/>
        </w:rPr>
        <w:t>3.- Establecer un área de seguridad para preservar, proteger y asegurar la escena del hecho y así mismo evitar que otros vehículos pudieran verse involucrados (ver Procedimiento de Mantenimiento de la Escena del Hecho).</w:t>
      </w:r>
    </w:p>
    <w:p w:rsidR="00BD715A" w:rsidRDefault="00BD715A" w:rsidP="00BD715A">
      <w:pPr>
        <w:pStyle w:val="NormalWeb"/>
        <w:jc w:val="both"/>
        <w:rPr>
          <w:rFonts w:eastAsiaTheme="minorHAnsi"/>
          <w:lang w:eastAsia="en-US"/>
        </w:rPr>
      </w:pPr>
      <w:r w:rsidRPr="000B3051">
        <w:rPr>
          <w:rFonts w:eastAsiaTheme="minorHAnsi"/>
          <w:lang w:eastAsia="en-US"/>
        </w:rPr>
        <w:t>4.- Solicitar apoyo a personal de Bombe</w:t>
      </w:r>
      <w:r w:rsidR="00152C48">
        <w:rPr>
          <w:rFonts w:eastAsiaTheme="minorHAnsi"/>
          <w:lang w:eastAsia="en-US"/>
        </w:rPr>
        <w:t>ros en el caso de ser necesario e</w:t>
      </w:r>
      <w:r w:rsidRPr="000B3051">
        <w:rPr>
          <w:rFonts w:eastAsiaTheme="minorHAnsi"/>
          <w:lang w:eastAsia="en-US"/>
        </w:rPr>
        <w:t xml:space="preserve"> Inspectores </w:t>
      </w:r>
      <w:r w:rsidR="00152C48">
        <w:rPr>
          <w:rFonts w:eastAsiaTheme="minorHAnsi"/>
          <w:lang w:eastAsia="en-US"/>
        </w:rPr>
        <w:t>de Transito.</w:t>
      </w:r>
    </w:p>
    <w:p w:rsidR="00BD715A" w:rsidRPr="000B3051" w:rsidRDefault="00152C48" w:rsidP="00BD715A">
      <w:pPr>
        <w:pStyle w:val="NormalWeb"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lastRenderedPageBreak/>
        <w:t>5.- El Comandante de Guardia se hará presente en el lugar debiendo</w:t>
      </w:r>
      <w:r w:rsidR="00BD715A" w:rsidRPr="000B3051">
        <w:rPr>
          <w:rFonts w:eastAsiaTheme="minorHAnsi"/>
          <w:lang w:eastAsia="en-US"/>
        </w:rPr>
        <w:t xml:space="preserve"> reunir toda la información que sea posible. En todo momento deberá tomar nota de los hechos en forma cronológica las cuales deberán ser completas y minuciosas. Al arribo al lugar, una breve información sobre la escena debe ser solicitada al personal que llego en primer instancia a fin de entender el hecho sucedido a los cuales se les indagara.</w:t>
      </w:r>
    </w:p>
    <w:p w:rsidR="00BD715A" w:rsidRPr="000B3051" w:rsidRDefault="00BD715A" w:rsidP="00BD715A">
      <w:pPr>
        <w:pStyle w:val="NormalWeb"/>
        <w:jc w:val="both"/>
        <w:rPr>
          <w:rFonts w:eastAsiaTheme="minorHAnsi"/>
          <w:lang w:eastAsia="en-US"/>
        </w:rPr>
      </w:pPr>
      <w:r w:rsidRPr="000B3051">
        <w:rPr>
          <w:rFonts w:eastAsiaTheme="minorHAnsi"/>
          <w:lang w:eastAsia="en-US"/>
        </w:rPr>
        <w:t>6.- A los conductores se le tomara media filiación completa y se les indagara sobre el hecho por escrito, así como a los testigos (en caso que los hubiese).-</w:t>
      </w:r>
    </w:p>
    <w:p w:rsidR="00BD715A" w:rsidRPr="000B3051" w:rsidRDefault="00BD715A" w:rsidP="00BD715A">
      <w:pPr>
        <w:pStyle w:val="NormalWeb"/>
        <w:jc w:val="both"/>
        <w:rPr>
          <w:rFonts w:eastAsiaTheme="minorHAnsi"/>
          <w:lang w:eastAsia="en-US"/>
        </w:rPr>
      </w:pPr>
      <w:r w:rsidRPr="000B3051">
        <w:rPr>
          <w:rFonts w:eastAsiaTheme="minorHAnsi"/>
          <w:lang w:eastAsia="en-US"/>
        </w:rPr>
        <w:t xml:space="preserve">7.- </w:t>
      </w:r>
      <w:r w:rsidR="00152C48">
        <w:rPr>
          <w:rFonts w:eastAsiaTheme="minorHAnsi"/>
          <w:lang w:eastAsia="en-US"/>
        </w:rPr>
        <w:t xml:space="preserve"> Dar intervención al Fiscal y seguir al pie de la letra las disposiciones indicadas.</w:t>
      </w:r>
    </w:p>
    <w:p w:rsidR="00BD715A" w:rsidRPr="000B3051" w:rsidRDefault="00BD715A" w:rsidP="00BD715A">
      <w:pPr>
        <w:pStyle w:val="NormalWeb"/>
        <w:jc w:val="both"/>
        <w:rPr>
          <w:rFonts w:eastAsiaTheme="minorHAnsi"/>
          <w:lang w:eastAsia="en-US"/>
        </w:rPr>
      </w:pPr>
      <w:r w:rsidRPr="000B3051">
        <w:rPr>
          <w:rFonts w:eastAsiaTheme="minorHAnsi"/>
          <w:lang w:eastAsia="en-US"/>
        </w:rPr>
        <w:t>8.-</w:t>
      </w:r>
      <w:r w:rsidR="00152C48" w:rsidRPr="00152C48">
        <w:rPr>
          <w:rFonts w:eastAsiaTheme="minorHAnsi"/>
          <w:lang w:eastAsia="en-US"/>
        </w:rPr>
        <w:t xml:space="preserve"> </w:t>
      </w:r>
      <w:r w:rsidR="00152C48" w:rsidRPr="000B3051">
        <w:rPr>
          <w:rFonts w:eastAsiaTheme="minorHAnsi"/>
          <w:lang w:eastAsia="en-US"/>
        </w:rPr>
        <w:t>Se tendrá en cuenta que d</w:t>
      </w:r>
      <w:r w:rsidR="00152C48">
        <w:rPr>
          <w:rFonts w:eastAsiaTheme="minorHAnsi"/>
          <w:lang w:eastAsia="en-US"/>
        </w:rPr>
        <w:t>e acuerdo al artículo 48 de la L</w:t>
      </w:r>
      <w:r w:rsidR="00152C48" w:rsidRPr="000B3051">
        <w:rPr>
          <w:rFonts w:eastAsiaTheme="minorHAnsi"/>
          <w:lang w:eastAsia="en-US"/>
        </w:rPr>
        <w:t xml:space="preserve">ey </w:t>
      </w:r>
      <w:r w:rsidR="00152C48">
        <w:rPr>
          <w:rFonts w:eastAsiaTheme="minorHAnsi"/>
          <w:lang w:eastAsia="en-US"/>
        </w:rPr>
        <w:t xml:space="preserve">Nº </w:t>
      </w:r>
      <w:r w:rsidR="00152C48" w:rsidRPr="000B3051">
        <w:rPr>
          <w:rFonts w:eastAsiaTheme="minorHAnsi"/>
          <w:lang w:eastAsia="en-US"/>
        </w:rPr>
        <w:t>18</w:t>
      </w:r>
      <w:r w:rsidR="00152C48">
        <w:rPr>
          <w:rFonts w:eastAsiaTheme="minorHAnsi"/>
          <w:lang w:eastAsia="en-US"/>
        </w:rPr>
        <w:t>.</w:t>
      </w:r>
      <w:r w:rsidR="00152C48" w:rsidRPr="000B3051">
        <w:rPr>
          <w:rFonts w:eastAsiaTheme="minorHAnsi"/>
          <w:lang w:eastAsia="en-US"/>
        </w:rPr>
        <w:t>1</w:t>
      </w:r>
      <w:r w:rsidR="00152C48">
        <w:rPr>
          <w:rFonts w:eastAsiaTheme="minorHAnsi"/>
          <w:lang w:eastAsia="en-US"/>
        </w:rPr>
        <w:t>91 (Ley de T</w:t>
      </w:r>
      <w:r w:rsidR="00152C48" w:rsidRPr="000B3051">
        <w:rPr>
          <w:rFonts w:eastAsiaTheme="minorHAnsi"/>
          <w:lang w:eastAsia="en-US"/>
        </w:rPr>
        <w:t xml:space="preserve">ránsito y </w:t>
      </w:r>
      <w:r w:rsidR="00152C48">
        <w:rPr>
          <w:rFonts w:eastAsiaTheme="minorHAnsi"/>
          <w:lang w:eastAsia="en-US"/>
        </w:rPr>
        <w:t>Seguridad V</w:t>
      </w:r>
      <w:r w:rsidR="00152C48" w:rsidRPr="000B3051">
        <w:rPr>
          <w:rFonts w:eastAsiaTheme="minorHAnsi"/>
          <w:lang w:eastAsia="en-US"/>
        </w:rPr>
        <w:t xml:space="preserve">ial) determina la obligación de someter a los involucrados, peatones o conductores de vehículos a exámenes que permitan determinar el grado eventual de intoxicación alcohólica o de </w:t>
      </w:r>
      <w:r w:rsidR="00152C48">
        <w:rPr>
          <w:rFonts w:eastAsiaTheme="minorHAnsi"/>
          <w:lang w:eastAsia="en-US"/>
        </w:rPr>
        <w:t>otras drogas</w:t>
      </w:r>
      <w:r w:rsidR="00152C48" w:rsidRPr="000B3051">
        <w:rPr>
          <w:rFonts w:eastAsiaTheme="minorHAnsi"/>
          <w:lang w:eastAsia="en-US"/>
        </w:rPr>
        <w:t>, incurriendo los funcionarios públicos en falta grave en caso de omitir la realización</w:t>
      </w:r>
      <w:r w:rsidR="00152C48" w:rsidRPr="000B3051">
        <w:t xml:space="preserve"> de los exámenes referidos.</w:t>
      </w:r>
      <w:bookmarkStart w:id="0" w:name="_GoBack"/>
      <w:bookmarkEnd w:id="0"/>
    </w:p>
    <w:p w:rsidR="00BD715A" w:rsidRPr="000B3051" w:rsidRDefault="00BD715A" w:rsidP="00BD715A">
      <w:pPr>
        <w:pStyle w:val="NormalWeb"/>
        <w:jc w:val="both"/>
        <w:rPr>
          <w:rFonts w:eastAsiaTheme="minorHAnsi"/>
          <w:lang w:eastAsia="en-US"/>
        </w:rPr>
      </w:pPr>
    </w:p>
    <w:p w:rsidR="00BD715A" w:rsidRPr="000B3051" w:rsidRDefault="00BD715A" w:rsidP="00BD715A">
      <w:pPr>
        <w:pStyle w:val="NormalWeb"/>
        <w:jc w:val="both"/>
        <w:rPr>
          <w:rFonts w:eastAsiaTheme="minorHAnsi"/>
          <w:lang w:eastAsia="en-US"/>
        </w:rPr>
      </w:pPr>
    </w:p>
    <w:p w:rsidR="00BD715A" w:rsidRPr="000B3051" w:rsidRDefault="00BD715A" w:rsidP="00BD715A">
      <w:pPr>
        <w:pStyle w:val="NormalWeb"/>
        <w:jc w:val="both"/>
        <w:rPr>
          <w:rFonts w:eastAsiaTheme="minorHAnsi"/>
          <w:lang w:eastAsia="en-US"/>
        </w:rPr>
      </w:pPr>
    </w:p>
    <w:p w:rsidR="00245747" w:rsidRPr="00EC0110" w:rsidRDefault="00245747" w:rsidP="00A2131D">
      <w:pPr>
        <w:pStyle w:val="NormalWeb"/>
      </w:pPr>
    </w:p>
    <w:sectPr w:rsidR="00245747" w:rsidRPr="00EC0110" w:rsidSect="00D24BC1">
      <w:headerReference w:type="default" r:id="rId8"/>
      <w:footerReference w:type="default" r:id="rId9"/>
      <w:pgSz w:w="12240" w:h="15840"/>
      <w:pgMar w:top="1418" w:right="964" w:bottom="1418" w:left="851" w:header="5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04AB" w:rsidRDefault="006E04AB" w:rsidP="004C23F8">
      <w:pPr>
        <w:spacing w:after="0" w:line="240" w:lineRule="auto"/>
      </w:pPr>
      <w:r>
        <w:separator/>
      </w:r>
    </w:p>
  </w:endnote>
  <w:endnote w:type="continuationSeparator" w:id="0">
    <w:p w:rsidR="006E04AB" w:rsidRDefault="006E04AB" w:rsidP="004C2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23F8" w:rsidRDefault="004C23F8">
    <w:pPr>
      <w:pStyle w:val="Piedepgina"/>
    </w:pPr>
  </w:p>
  <w:tbl>
    <w:tblPr>
      <w:tblW w:w="10322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7"/>
      <w:gridCol w:w="4111"/>
      <w:gridCol w:w="2551"/>
      <w:gridCol w:w="1533"/>
    </w:tblGrid>
    <w:tr w:rsidR="004C23F8" w:rsidRPr="004C23F8" w:rsidTr="00E853AA">
      <w:trPr>
        <w:cantSplit/>
      </w:trPr>
      <w:tc>
        <w:tcPr>
          <w:tcW w:w="2127" w:type="dxa"/>
          <w:vMerge w:val="restart"/>
          <w:vAlign w:val="center"/>
        </w:tcPr>
        <w:p w:rsidR="004C23F8" w:rsidRPr="004C23F8" w:rsidRDefault="004C23F8" w:rsidP="004C23F8">
          <w:pPr>
            <w:keepNext/>
            <w:widowControl w:val="0"/>
            <w:suppressAutoHyphens/>
            <w:spacing w:after="0" w:line="360" w:lineRule="auto"/>
            <w:outlineLvl w:val="0"/>
            <w:rPr>
              <w:rFonts w:ascii="Times New Roman" w:eastAsia="Times New Roman" w:hAnsi="Times New Roman" w:cs="Times New Roman"/>
              <w:b/>
              <w:sz w:val="24"/>
              <w:szCs w:val="20"/>
              <w:lang w:val="es-ES_tradnl" w:eastAsia="es-ES"/>
            </w:rPr>
          </w:pPr>
          <w:r w:rsidRPr="004C23F8">
            <w:rPr>
              <w:rFonts w:ascii="Times New Roman" w:eastAsia="Times New Roman" w:hAnsi="Times New Roman" w:cs="Times New Roman"/>
              <w:b/>
              <w:sz w:val="24"/>
              <w:szCs w:val="20"/>
              <w:lang w:val="es-ES_tradnl" w:eastAsia="es-ES"/>
            </w:rPr>
            <w:t>APROBADO POR</w:t>
          </w:r>
        </w:p>
      </w:tc>
      <w:tc>
        <w:tcPr>
          <w:tcW w:w="4111" w:type="dxa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 w:rsidRPr="004C23F8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CARGO</w:t>
          </w:r>
        </w:p>
      </w:tc>
      <w:tc>
        <w:tcPr>
          <w:tcW w:w="2551" w:type="dxa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 w:rsidRPr="004C23F8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FIRMA</w:t>
          </w:r>
        </w:p>
      </w:tc>
      <w:tc>
        <w:tcPr>
          <w:tcW w:w="1533" w:type="dxa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 w:rsidRPr="004C23F8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FECHA</w:t>
          </w:r>
        </w:p>
      </w:tc>
    </w:tr>
    <w:tr w:rsidR="004C23F8" w:rsidRPr="004C23F8" w:rsidTr="00E853AA">
      <w:trPr>
        <w:cantSplit/>
      </w:trPr>
      <w:tc>
        <w:tcPr>
          <w:tcW w:w="2127" w:type="dxa"/>
          <w:vMerge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</w:p>
      </w:tc>
      <w:tc>
        <w:tcPr>
          <w:tcW w:w="4111" w:type="dxa"/>
          <w:vAlign w:val="center"/>
        </w:tcPr>
        <w:p w:rsidR="004C23F8" w:rsidRPr="004C23F8" w:rsidRDefault="00D24BC1" w:rsidP="004C23F8">
          <w:pPr>
            <w:spacing w:after="0" w:line="240" w:lineRule="auto"/>
            <w:ind w:left="-540" w:firstLine="47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Pref</w:t>
          </w:r>
          <w:r w:rsidR="00152C48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ecto del Puerto de Colonia</w:t>
          </w:r>
        </w:p>
      </w:tc>
      <w:tc>
        <w:tcPr>
          <w:tcW w:w="2551" w:type="dxa"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rPr>
              <w:rFonts w:ascii="Times New Roman" w:eastAsia="Times New Roman" w:hAnsi="Times New Roman" w:cs="Times New Roman"/>
              <w:sz w:val="16"/>
              <w:szCs w:val="16"/>
              <w:lang w:val="es-MX" w:eastAsia="es-ES"/>
            </w:rPr>
          </w:pPr>
        </w:p>
      </w:tc>
      <w:tc>
        <w:tcPr>
          <w:tcW w:w="1533" w:type="dxa"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</w:p>
      </w:tc>
    </w:tr>
    <w:tr w:rsidR="004C23F8" w:rsidRPr="004C23F8" w:rsidTr="00E853AA">
      <w:trPr>
        <w:cantSplit/>
      </w:trPr>
      <w:tc>
        <w:tcPr>
          <w:tcW w:w="2127" w:type="dxa"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 w:rsidRPr="004C23F8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REVISADO POR</w:t>
          </w:r>
        </w:p>
      </w:tc>
      <w:tc>
        <w:tcPr>
          <w:tcW w:w="4111" w:type="dxa"/>
          <w:vAlign w:val="center"/>
        </w:tcPr>
        <w:p w:rsidR="004C23F8" w:rsidRPr="004C23F8" w:rsidRDefault="00152C4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Jefe de</w:t>
          </w:r>
          <w:r w:rsidR="00BA0C41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 xml:space="preserve"> la División</w:t>
          </w:r>
          <w:r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 xml:space="preserve"> Policía Marítima</w:t>
          </w:r>
        </w:p>
      </w:tc>
      <w:tc>
        <w:tcPr>
          <w:tcW w:w="2551" w:type="dxa"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rPr>
              <w:rFonts w:ascii="Times New Roman" w:eastAsia="Times New Roman" w:hAnsi="Times New Roman" w:cs="Times New Roman"/>
              <w:sz w:val="16"/>
              <w:szCs w:val="16"/>
              <w:lang w:val="es-MX" w:eastAsia="es-ES"/>
            </w:rPr>
          </w:pPr>
        </w:p>
      </w:tc>
      <w:tc>
        <w:tcPr>
          <w:tcW w:w="1533" w:type="dxa"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MX" w:eastAsia="es-ES"/>
            </w:rPr>
          </w:pPr>
        </w:p>
      </w:tc>
    </w:tr>
    <w:tr w:rsidR="004C23F8" w:rsidRPr="004C23F8" w:rsidTr="00E853AA">
      <w:trPr>
        <w:cantSplit/>
      </w:trPr>
      <w:tc>
        <w:tcPr>
          <w:tcW w:w="2127" w:type="dxa"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 w:rsidRPr="004C23F8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DOCUMENTO</w:t>
          </w:r>
        </w:p>
      </w:tc>
      <w:tc>
        <w:tcPr>
          <w:tcW w:w="8195" w:type="dxa"/>
          <w:gridSpan w:val="3"/>
          <w:vAlign w:val="center"/>
        </w:tcPr>
        <w:p w:rsidR="004C23F8" w:rsidRPr="004C23F8" w:rsidRDefault="006E04AB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MX" w:eastAsia="es-ES"/>
            </w:rPr>
          </w:pPr>
          <w:r>
            <w:rPr>
              <w:rFonts w:ascii="Times New Roman" w:eastAsia="Times New Roman" w:hAnsi="Times New Roman" w:cs="Times New Roman"/>
              <w:b/>
              <w:noProof/>
              <w:sz w:val="24"/>
              <w:szCs w:val="20"/>
              <w:lang w:val="es-ES" w:eastAsia="es-ES"/>
            </w:rPr>
            <w:pict>
              <v:rect id="_x0000_s2052" style="position:absolute;left:0;text-align:left;margin-left:216.4pt;margin-top:2.3pt;width:10.25pt;height:9.15pt;z-index:251664384;mso-position-horizontal-relative:text;mso-position-vertical-relative:text" fillcolor="#6f3"/>
            </w:pict>
          </w:r>
          <w:r>
            <w:rPr>
              <w:rFonts w:ascii="Times New Roman" w:eastAsia="Times New Roman" w:hAnsi="Times New Roman" w:cs="Times New Roman"/>
              <w:noProof/>
              <w:sz w:val="24"/>
              <w:szCs w:val="24"/>
              <w:lang w:val="es-UY" w:eastAsia="es-UY"/>
            </w:rPr>
            <w:pict>
              <v:rect id="_x0000_s2051" style="position:absolute;left:0;text-align:left;margin-left:89.15pt;margin-top:3.4pt;width:9pt;height:9pt;z-index:25166336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"/>
            </w:pict>
          </w:r>
          <w:r>
            <w:rPr>
              <w:rFonts w:ascii="Times New Roman" w:eastAsia="Times New Roman" w:hAnsi="Times New Roman" w:cs="Times New Roman"/>
              <w:noProof/>
              <w:sz w:val="24"/>
              <w:szCs w:val="24"/>
              <w:lang w:val="es-UY" w:eastAsia="es-UY"/>
            </w:rPr>
            <w:pict>
              <v:rect id="Rectángulo 4" o:spid="_x0000_s2050" style="position:absolute;left:0;text-align:left;margin-left:365.55pt;margin-top:2.95pt;width:9pt;height:9pt;z-index:2516602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"/>
            </w:pict>
          </w:r>
          <w:r>
            <w:rPr>
              <w:rFonts w:ascii="Times New Roman" w:eastAsia="Times New Roman" w:hAnsi="Times New Roman" w:cs="Times New Roman"/>
              <w:noProof/>
              <w:sz w:val="24"/>
              <w:szCs w:val="24"/>
              <w:lang w:val="es-UY" w:eastAsia="es-UY"/>
            </w:rPr>
            <w:pict>
              <v:rect id="Rectángulo 3" o:spid="_x0000_s2049" style="position:absolute;left:0;text-align:left;margin-left:217.15pt;margin-top:3.4pt;width:9pt;height:9pt;z-index:25166131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"/>
            </w:pict>
          </w:r>
          <w:r w:rsidR="004C23F8" w:rsidRPr="004C23F8">
            <w:rPr>
              <w:rFonts w:ascii="Times New Roman" w:eastAsia="Times New Roman" w:hAnsi="Times New Roman" w:cs="Times New Roman"/>
              <w:sz w:val="24"/>
              <w:szCs w:val="24"/>
              <w:lang w:val="es-MX" w:eastAsia="es-ES"/>
            </w:rPr>
            <w:t xml:space="preserve">Original              Copia Controlada              Copia No Controlada </w:t>
          </w:r>
        </w:p>
      </w:tc>
    </w:tr>
  </w:tbl>
  <w:p w:rsidR="004C23F8" w:rsidRDefault="004C23F8">
    <w:pPr>
      <w:pStyle w:val="Piedepgina"/>
    </w:pPr>
  </w:p>
  <w:p w:rsidR="004C23F8" w:rsidRDefault="004C23F8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04AB" w:rsidRDefault="006E04AB" w:rsidP="004C23F8">
      <w:pPr>
        <w:spacing w:after="0" w:line="240" w:lineRule="auto"/>
      </w:pPr>
      <w:r>
        <w:separator/>
      </w:r>
    </w:p>
  </w:footnote>
  <w:footnote w:type="continuationSeparator" w:id="0">
    <w:p w:rsidR="006E04AB" w:rsidRDefault="006E04AB" w:rsidP="004C2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23F8" w:rsidRDefault="004C23F8">
    <w:pPr>
      <w:pStyle w:val="Encabezado"/>
    </w:pPr>
  </w:p>
  <w:tbl>
    <w:tblPr>
      <w:tblW w:w="0" w:type="auto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560"/>
      <w:gridCol w:w="2905"/>
      <w:gridCol w:w="4050"/>
      <w:gridCol w:w="1884"/>
    </w:tblGrid>
    <w:tr w:rsidR="004C23F8" w:rsidRPr="004C23F8" w:rsidTr="00E853AA">
      <w:trPr>
        <w:cantSplit/>
        <w:trHeight w:val="693"/>
      </w:trPr>
      <w:tc>
        <w:tcPr>
          <w:tcW w:w="156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4C23F8" w:rsidRPr="004C23F8" w:rsidRDefault="004C23F8" w:rsidP="004C23F8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rPr>
              <w:rFonts w:ascii="Times New Roman" w:eastAsia="Times New Roman" w:hAnsi="Times New Roman" w:cs="Times New Roman"/>
              <w:b/>
              <w:bCs/>
              <w:sz w:val="28"/>
              <w:szCs w:val="20"/>
              <w:lang w:val="es-ES" w:eastAsia="ar-SA"/>
            </w:rPr>
          </w:pPr>
          <w:r>
            <w:rPr>
              <w:rFonts w:ascii="Times New Roman" w:eastAsia="Times New Roman" w:hAnsi="Times New Roman" w:cs="Times New Roman"/>
              <w:noProof/>
              <w:sz w:val="20"/>
              <w:szCs w:val="20"/>
              <w:lang w:val="es-ES" w:eastAsia="es-ES"/>
            </w:rPr>
            <w:drawing>
              <wp:inline distT="0" distB="0" distL="0" distR="0">
                <wp:extent cx="749300" cy="644525"/>
                <wp:effectExtent l="0" t="0" r="0" b="3175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44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05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4C23F8" w:rsidRPr="00D24BC1" w:rsidRDefault="004C23F8" w:rsidP="004C23F8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0"/>
              <w:lang w:val="es-ES" w:eastAsia="ar-SA"/>
            </w:rPr>
          </w:pPr>
          <w:r w:rsidRPr="00D24BC1">
            <w:rPr>
              <w:rFonts w:ascii="Times New Roman" w:eastAsia="Times New Roman" w:hAnsi="Times New Roman" w:cs="Times New Roman"/>
              <w:b/>
              <w:bCs/>
              <w:sz w:val="28"/>
              <w:szCs w:val="20"/>
              <w:lang w:val="es-ES" w:eastAsia="ar-SA"/>
            </w:rPr>
            <w:t xml:space="preserve">PREFECTURA NACIONAL NAVAL </w:t>
          </w:r>
        </w:p>
        <w:p w:rsidR="004C23F8" w:rsidRPr="00D24BC1" w:rsidRDefault="00152C48" w:rsidP="00D24BC1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0"/>
              <w:lang w:val="es-ES" w:eastAsia="ar-SA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8"/>
              <w:szCs w:val="20"/>
              <w:lang w:val="es-ES" w:eastAsia="ar-SA"/>
            </w:rPr>
            <w:t>PREFECTURA DEL PUERTO DE COLONIA</w:t>
          </w:r>
        </w:p>
      </w:tc>
      <w:tc>
        <w:tcPr>
          <w:tcW w:w="405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4C23F8" w:rsidRPr="00D24BC1" w:rsidRDefault="00BD715A" w:rsidP="004C23F8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0"/>
              <w:lang w:val="es-ES" w:eastAsia="ar-SA"/>
            </w:rPr>
          </w:pPr>
          <w:r w:rsidRPr="000B3051">
            <w:rPr>
              <w:rFonts w:ascii="Times New Roman" w:hAnsi="Times New Roman" w:cs="Times New Roman"/>
              <w:b/>
              <w:bCs/>
              <w:sz w:val="28"/>
            </w:rPr>
            <w:t>INTERVENCION EN ACCIDENTES DE TRANSITO CON LESIONADOS o FALLECIDOS</w:t>
          </w:r>
        </w:p>
      </w:tc>
      <w:tc>
        <w:tcPr>
          <w:tcW w:w="18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4C23F8" w:rsidRPr="004C23F8" w:rsidRDefault="004C23F8" w:rsidP="004C23F8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lang w:val="es-ES" w:eastAsia="ar-SA"/>
            </w:rPr>
          </w:pPr>
        </w:p>
      </w:tc>
    </w:tr>
    <w:tr w:rsidR="004C23F8" w:rsidRPr="004C23F8" w:rsidTr="00E853AA">
      <w:trPr>
        <w:cantSplit/>
        <w:trHeight w:val="702"/>
      </w:trPr>
      <w:tc>
        <w:tcPr>
          <w:tcW w:w="156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4C23F8" w:rsidRPr="004C23F8" w:rsidRDefault="004C23F8" w:rsidP="004C23F8">
          <w:pPr>
            <w:suppressAutoHyphens/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  <w:lang w:val="es-ES" w:eastAsia="ar-SA"/>
            </w:rPr>
          </w:pPr>
        </w:p>
      </w:tc>
      <w:tc>
        <w:tcPr>
          <w:tcW w:w="290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4C23F8" w:rsidRPr="004C23F8" w:rsidRDefault="004C23F8" w:rsidP="004C23F8">
          <w:pPr>
            <w:suppressAutoHyphens/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  <w:lang w:val="es-ES" w:eastAsia="ar-SA"/>
            </w:rPr>
          </w:pPr>
        </w:p>
      </w:tc>
      <w:tc>
        <w:tcPr>
          <w:tcW w:w="405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4C23F8" w:rsidRPr="004C23F8" w:rsidRDefault="004C23F8" w:rsidP="004C23F8">
          <w:pPr>
            <w:suppressAutoHyphens/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  <w:lang w:val="es-ES" w:eastAsia="ar-SA"/>
            </w:rPr>
          </w:pPr>
        </w:p>
      </w:tc>
      <w:tc>
        <w:tcPr>
          <w:tcW w:w="18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4C23F8" w:rsidRPr="004C23F8" w:rsidRDefault="004C23F8" w:rsidP="004C23F8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lang w:val="es-ES" w:eastAsia="ar-SA"/>
            </w:rPr>
          </w:pPr>
        </w:p>
      </w:tc>
    </w:tr>
  </w:tbl>
  <w:p w:rsidR="004C23F8" w:rsidRDefault="004C23F8">
    <w:pPr>
      <w:pStyle w:val="Encabezado"/>
    </w:pPr>
  </w:p>
  <w:p w:rsidR="004C23F8" w:rsidRDefault="004C23F8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31DAC"/>
    <w:rsid w:val="00077D70"/>
    <w:rsid w:val="000C29E2"/>
    <w:rsid w:val="000D4DE2"/>
    <w:rsid w:val="00152C48"/>
    <w:rsid w:val="001648D2"/>
    <w:rsid w:val="00197D71"/>
    <w:rsid w:val="0020280B"/>
    <w:rsid w:val="002270BB"/>
    <w:rsid w:val="00245747"/>
    <w:rsid w:val="00247668"/>
    <w:rsid w:val="003C60D4"/>
    <w:rsid w:val="003E2C6C"/>
    <w:rsid w:val="003F26CA"/>
    <w:rsid w:val="004B3767"/>
    <w:rsid w:val="004C23F8"/>
    <w:rsid w:val="004F12E8"/>
    <w:rsid w:val="005B16C3"/>
    <w:rsid w:val="0064529D"/>
    <w:rsid w:val="006E04AB"/>
    <w:rsid w:val="006E15EF"/>
    <w:rsid w:val="00772B12"/>
    <w:rsid w:val="007963EE"/>
    <w:rsid w:val="0087606E"/>
    <w:rsid w:val="00892226"/>
    <w:rsid w:val="008B1750"/>
    <w:rsid w:val="00931DAC"/>
    <w:rsid w:val="00A12F20"/>
    <w:rsid w:val="00A2131D"/>
    <w:rsid w:val="00A56014"/>
    <w:rsid w:val="00AE35F3"/>
    <w:rsid w:val="00BA0C41"/>
    <w:rsid w:val="00BD715A"/>
    <w:rsid w:val="00C86692"/>
    <w:rsid w:val="00C9648F"/>
    <w:rsid w:val="00C965BA"/>
    <w:rsid w:val="00D24BC1"/>
    <w:rsid w:val="00DD726B"/>
    <w:rsid w:val="00EC0110"/>
    <w:rsid w:val="00F25D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5:docId w15:val="{35B09FA4-D3BF-4721-9B3C-2531339D5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26C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C23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23F8"/>
  </w:style>
  <w:style w:type="paragraph" w:styleId="Piedepgina">
    <w:name w:val="footer"/>
    <w:basedOn w:val="Normal"/>
    <w:link w:val="PiedepginaCar"/>
    <w:uiPriority w:val="99"/>
    <w:unhideWhenUsed/>
    <w:rsid w:val="004C23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23F8"/>
  </w:style>
  <w:style w:type="paragraph" w:styleId="Textodeglobo">
    <w:name w:val="Balloon Text"/>
    <w:basedOn w:val="Normal"/>
    <w:link w:val="TextodegloboCar"/>
    <w:uiPriority w:val="99"/>
    <w:semiHidden/>
    <w:unhideWhenUsed/>
    <w:rsid w:val="004C23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C23F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D7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UY" w:eastAsia="es-UY"/>
    </w:rPr>
  </w:style>
  <w:style w:type="paragraph" w:styleId="Prrafodelista">
    <w:name w:val="List Paragraph"/>
    <w:basedOn w:val="Normal"/>
    <w:uiPriority w:val="34"/>
    <w:qFormat/>
    <w:rsid w:val="00BD715A"/>
    <w:pPr>
      <w:spacing w:after="160" w:line="259" w:lineRule="auto"/>
      <w:ind w:left="720"/>
      <w:contextualSpacing/>
    </w:pPr>
    <w:rPr>
      <w:lang w:val="es-UY"/>
    </w:rPr>
  </w:style>
  <w:style w:type="paragraph" w:customStyle="1" w:styleId="Textoindependiente31">
    <w:name w:val="Texto independiente 31"/>
    <w:basedOn w:val="Normal"/>
    <w:rsid w:val="00BD715A"/>
    <w:pPr>
      <w:widowControl w:val="0"/>
      <w:suppressAutoHyphens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s-ES_tradnl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211D79-E969-470E-AC3F-7611A591AB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432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WindowsWolf.com.ar</Company>
  <LinksUpToDate>false</LinksUpToDate>
  <CharactersWithSpaces>2808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Wolf</dc:creator>
  <cp:lastModifiedBy>Usuario</cp:lastModifiedBy>
  <cp:revision>6</cp:revision>
  <dcterms:created xsi:type="dcterms:W3CDTF">2016-01-26T17:30:00Z</dcterms:created>
  <dcterms:modified xsi:type="dcterms:W3CDTF">2022-10-11T00:11:00Z</dcterms:modified>
</cp:coreProperties>
</file>