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30"/>
        <w:numPr>
          <w:ilvl w:val="0"/>
          <w:numId w:val="1"/>
        </w:numPr>
        <w:suppressLineNumbers w:val="false"/>
        <w:pBdr/>
        <w:tabs>
          <w:tab w:val="clear" w:leader="none" w:pos="360"/>
        </w:tabs>
        <w:spacing w:after="0" w:before="0" w:line="283" w:lineRule="atLeast"/>
        <w:ind w:right="0" w:hanging="283" w:left="283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i/>
          <w:iCs/>
          <w:sz w:val="22"/>
          <w:szCs w:val="22"/>
          <w:lang w:val="es-ES" w:bidi="es-ES"/>
        </w:rPr>
      </w:r>
      <w:r>
        <w:rPr>
          <w:rFonts w:ascii="Times New Roman" w:hAnsi="Times New Roman" w:eastAsia="Times New Roman" w:cs="Times New Roman"/>
          <w:b/>
          <w:sz w:val="22"/>
          <w:szCs w:val="22"/>
          <w:lang w:val="es-ES"/>
        </w:rPr>
        <w:t xml:space="preserve">OBJETIVO</w:t>
      </w:r>
      <w:r>
        <w:rPr>
          <w:rFonts w:ascii="Times New Roman" w:hAnsi="Times New Roman" w:cs="Times New Roman"/>
          <w:b/>
          <w:sz w:val="22"/>
          <w:szCs w:val="22"/>
        </w:rPr>
      </w:r>
      <w:r>
        <w:rPr>
          <w:rFonts w:ascii="Times New Roman" w:hAnsi="Times New Roman" w:cs="Times New Roman"/>
          <w:b/>
          <w:sz w:val="22"/>
          <w:szCs w:val="22"/>
        </w:rPr>
      </w:r>
    </w:p>
    <w:p>
      <w:pPr>
        <w:pStyle w:val="1446"/>
        <w:suppressLineNumbers w:val="false"/>
        <w:pBdr/>
        <w:spacing w:after="0" w:before="0" w:line="283" w:lineRule="atLeast"/>
        <w:ind w:right="0" w:firstLine="0" w:left="567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 w:bidi="es-ES"/>
        </w:rPr>
      </w:r>
      <w:r>
        <w:rPr>
          <w:rFonts w:ascii="Times New Roman" w:hAnsi="Times New Roman" w:eastAsia="Times New Roman" w:cs="Times New Roman"/>
          <w:sz w:val="22"/>
          <w:szCs w:val="22"/>
          <w:lang w:val="es-ES" w:bidi="es-ES"/>
        </w:rPr>
        <w:t xml:space="preserve">El presente procedimiento tiene por objeto establecer las pautas y controles a seguir para el embarque y desembarque de tripulantes en buques pesqueros de bandera nacional.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1446"/>
        <w:suppressLineNumbers w:val="false"/>
        <w:pBdr/>
        <w:spacing w:after="0" w:before="0" w:line="283" w:lineRule="atLeast"/>
        <w:ind w:firstLine="0" w:left="360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lang w:val="es-ES" w:bidi="es-ES"/>
        </w:rPr>
      </w:r>
      <w:r>
        <w:rPr>
          <w:rFonts w:ascii="Times New Roman" w:hAnsi="Times New Roman" w:cs="Times New Roman"/>
          <w:b/>
          <w:sz w:val="22"/>
          <w:szCs w:val="22"/>
        </w:rPr>
      </w:r>
      <w:r>
        <w:rPr>
          <w:rFonts w:ascii="Times New Roman" w:hAnsi="Times New Roman" w:cs="Times New Roman"/>
          <w:b/>
          <w:sz w:val="22"/>
          <w:szCs w:val="22"/>
        </w:rPr>
      </w:r>
    </w:p>
    <w:p>
      <w:pPr>
        <w:pStyle w:val="1430"/>
        <w:numPr>
          <w:ilvl w:val="0"/>
          <w:numId w:val="1"/>
        </w:numPr>
        <w:suppressLineNumbers w:val="false"/>
        <w:pBdr/>
        <w:tabs>
          <w:tab w:val="clear" w:leader="none" w:pos="360"/>
        </w:tabs>
        <w:spacing w:after="0" w:before="0" w:line="283" w:lineRule="atLeast"/>
        <w:ind w:right="0" w:hanging="283" w:left="283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lang w:val="es-ES"/>
        </w:rPr>
        <w:t xml:space="preserve">ALCANCE</w:t>
      </w:r>
      <w:r>
        <w:rPr>
          <w:rFonts w:ascii="Times New Roman" w:hAnsi="Times New Roman" w:cs="Times New Roman"/>
          <w:b/>
          <w:sz w:val="22"/>
          <w:szCs w:val="22"/>
        </w:rPr>
      </w:r>
      <w:r>
        <w:rPr>
          <w:rFonts w:ascii="Times New Roman" w:hAnsi="Times New Roman" w:cs="Times New Roman"/>
          <w:b/>
          <w:sz w:val="22"/>
          <w:szCs w:val="22"/>
        </w:rPr>
      </w:r>
    </w:p>
    <w:p>
      <w:pPr>
        <w:pStyle w:val="1430"/>
        <w:suppressLineNumbers w:val="false"/>
        <w:pBdr/>
        <w:spacing w:after="0" w:before="0" w:line="283" w:lineRule="atLeast"/>
        <w:ind w:right="0" w:firstLine="0" w:left="567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 w:bidi="es-ES"/>
        </w:rPr>
      </w:r>
      <w:r>
        <w:rPr>
          <w:rFonts w:ascii="Times New Roman" w:hAnsi="Times New Roman" w:eastAsia="Times New Roman" w:cs="Times New Roman"/>
          <w:sz w:val="22"/>
          <w:szCs w:val="22"/>
          <w:lang w:val="es-ES" w:bidi="es-ES"/>
        </w:rPr>
        <w:t xml:space="preserve">El presente procedimiento será de aplicación a todo tripulante que posea documentación de “Gente de Mar” expedida por DIRME y que embarque en buques pesqueros de bandera nacional.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1430"/>
        <w:suppressLineNumbers w:val="false"/>
        <w:pBdr/>
        <w:spacing w:after="0" w:before="0" w:line="283" w:lineRule="atLeast"/>
        <w:ind w:firstLine="0" w:left="357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 w:bidi="es-ES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1430"/>
        <w:numPr>
          <w:ilvl w:val="0"/>
          <w:numId w:val="1"/>
        </w:numPr>
        <w:suppressLineNumbers w:val="false"/>
        <w:pBdr/>
        <w:tabs>
          <w:tab w:val="clear" w:leader="none" w:pos="360"/>
        </w:tabs>
        <w:spacing w:after="0" w:before="0" w:line="283" w:lineRule="atLeast"/>
        <w:ind w:right="0" w:hanging="283" w:left="283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lang w:val="es-ES"/>
        </w:rPr>
        <w:t xml:space="preserve">REFERENCIAS</w:t>
      </w:r>
      <w:r>
        <w:rPr>
          <w:rFonts w:ascii="Times New Roman" w:hAnsi="Times New Roman" w:cs="Times New Roman"/>
          <w:b/>
          <w:sz w:val="22"/>
          <w:szCs w:val="22"/>
        </w:rPr>
      </w:r>
      <w:r>
        <w:rPr>
          <w:rFonts w:ascii="Times New Roman" w:hAnsi="Times New Roman" w:cs="Times New Roman"/>
          <w:b/>
          <w:sz w:val="22"/>
          <w:szCs w:val="22"/>
        </w:rPr>
      </w:r>
    </w:p>
    <w:p w14:paraId="3E274F15">
      <w:pPr>
        <w:pStyle w:val="1445"/>
        <w:numPr>
          <w:ilvl w:val="0"/>
          <w:numId w:val="6"/>
        </w:numPr>
        <w:suppressLineNumbers w:val="false"/>
        <w:pBdr/>
        <w:spacing w:after="0" w:before="0" w:line="283" w:lineRule="atLeast"/>
        <w:ind w:right="0" w:hanging="425" w:left="992"/>
        <w:contextualSpacing w:val="true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Ley N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.º 13.833, Articulo N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.º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27 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– 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Ley de Pesca. Permisos Pesqueros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.</w:t>
      </w:r>
      <w:r>
        <w:rPr>
          <w:rFonts w:ascii="Times New Roman" w:hAnsi="Times New Roman" w:cs="Times New Roman"/>
          <w:color w:val="auto"/>
          <w:sz w:val="22"/>
          <w:szCs w:val="22"/>
        </w:rPr>
      </w:r>
    </w:p>
    <w:p w14:paraId="6ED149EF">
      <w:pPr>
        <w:pStyle w:val="1445"/>
        <w:numPr>
          <w:ilvl w:val="0"/>
          <w:numId w:val="6"/>
        </w:numPr>
        <w:suppressLineNumbers w:val="false"/>
        <w:pBdr/>
        <w:spacing w:after="0" w:before="0" w:line="283" w:lineRule="atLeast"/>
        <w:ind w:right="0" w:hanging="425" w:left="992"/>
        <w:contextualSpacing w:val="true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Circular DIRME N.º 004/007 – Formalidades de la Libreta y Permiso Transitorio de Embarque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.</w:t>
      </w:r>
      <w:r>
        <w:rPr>
          <w:rFonts w:ascii="Times New Roman" w:hAnsi="Times New Roman" w:cs="Times New Roman"/>
          <w:color w:val="auto"/>
          <w:sz w:val="22"/>
          <w:szCs w:val="22"/>
        </w:rPr>
      </w:r>
      <w:r>
        <w:rPr>
          <w:rFonts w:ascii="Times New Roman" w:hAnsi="Times New Roman" w:cs="Times New Roman"/>
          <w:color w:val="auto"/>
          <w:sz w:val="22"/>
          <w:szCs w:val="22"/>
        </w:rPr>
      </w:r>
    </w:p>
    <w:p w14:paraId="3D534396">
      <w:pPr>
        <w:pStyle w:val="1445"/>
        <w:numPr>
          <w:ilvl w:val="0"/>
          <w:numId w:val="6"/>
        </w:numPr>
        <w:suppressLineNumbers w:val="false"/>
        <w:pBdr/>
        <w:spacing w:after="0" w:before="0" w:line="283" w:lineRule="atLeast"/>
        <w:ind w:right="0" w:hanging="425" w:left="992"/>
        <w:contextualSpacing w:val="true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22"/>
          <w:szCs w:val="22"/>
          <w:lang w:val="es-ES"/>
        </w:rPr>
        <w:t xml:space="preserve">Circular DIRME N.º 004/998 – Documentación para embarque de tripulantes extranjeros.</w:t>
      </w:r>
      <w:r>
        <w:rPr>
          <w:rFonts w:ascii="Times New Roman" w:hAnsi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</w:p>
    <w:p w14:paraId="5F4F39F0">
      <w:pPr>
        <w:pStyle w:val="1445"/>
        <w:numPr>
          <w:ilvl w:val="0"/>
          <w:numId w:val="6"/>
        </w:numPr>
        <w:suppressLineNumbers w:val="false"/>
        <w:pBdr/>
        <w:spacing w:after="0" w:before="0" w:line="283" w:lineRule="atLeast"/>
        <w:ind w:right="0" w:hanging="425" w:left="992"/>
        <w:contextualSpacing w:val="true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22"/>
          <w:szCs w:val="22"/>
          <w:lang w:val="es-ES"/>
        </w:rPr>
        <w:t xml:space="preserve">Circular DIRME N.º 037/999 – Permiso transitorio de embarque.</w:t>
      </w:r>
      <w:r>
        <w:rPr>
          <w:rFonts w:ascii="Times New Roman" w:hAnsi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</w:p>
    <w:p>
      <w:pPr>
        <w:pStyle w:val="1445"/>
        <w:suppressLineNumbers w:val="false"/>
        <w:pBdr/>
        <w:spacing w:after="0" w:before="0" w:line="283" w:lineRule="atLeast"/>
        <w:ind w:firstLine="0" w:left="0"/>
        <w:contextualSpacing w:val="true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 w:bidi="es-ES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1430"/>
        <w:numPr>
          <w:ilvl w:val="0"/>
          <w:numId w:val="1"/>
        </w:numPr>
        <w:suppressLineNumbers w:val="false"/>
        <w:pBdr/>
        <w:tabs>
          <w:tab w:val="clear" w:leader="none" w:pos="360"/>
        </w:tabs>
        <w:spacing w:after="0" w:before="0" w:line="283" w:lineRule="atLeast"/>
        <w:ind w:right="0" w:hanging="283" w:left="283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lang w:val="es-ES"/>
        </w:rPr>
        <w:t xml:space="preserve">DEFINICIONES, ABREVIATURAS Y SÍMBOLOS</w:t>
      </w:r>
      <w:r>
        <w:rPr>
          <w:rFonts w:ascii="Times New Roman" w:hAnsi="Times New Roman" w:cs="Times New Roman"/>
          <w:b/>
          <w:sz w:val="22"/>
          <w:szCs w:val="22"/>
        </w:rPr>
      </w:r>
      <w:r>
        <w:rPr>
          <w:rFonts w:ascii="Times New Roman" w:hAnsi="Times New Roman" w:cs="Times New Roman"/>
          <w:b/>
          <w:sz w:val="22"/>
          <w:szCs w:val="22"/>
        </w:rPr>
      </w:r>
    </w:p>
    <w:p w14:paraId="1BA9E752">
      <w:pPr>
        <w:pStyle w:val="1430"/>
        <w:numPr>
          <w:ilvl w:val="0"/>
          <w:numId w:val="93"/>
        </w:numPr>
        <w:suppressLineNumbers w:val="false"/>
        <w:pBdr/>
        <w:spacing w:after="0" w:before="0" w:line="283" w:lineRule="atLeast"/>
        <w:ind w:right="0" w:hanging="425" w:left="992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  <w:t xml:space="preserve">PNN: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es-ES"/>
        </w:rPr>
        <w:t xml:space="preserve"> Prefectura Nacional Naval.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11EACD48">
      <w:pPr>
        <w:pStyle w:val="1430"/>
        <w:numPr>
          <w:ilvl w:val="0"/>
          <w:numId w:val="5"/>
        </w:numPr>
        <w:suppressLineNumbers w:val="false"/>
        <w:pBdr/>
        <w:spacing w:after="0" w:before="0" w:line="283" w:lineRule="atLeast"/>
        <w:ind w:right="0" w:hanging="425" w:left="992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  <w:t xml:space="preserve">DIRME: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es-ES"/>
        </w:rPr>
        <w:t xml:space="preserve"> Dirección Registral y de Marina Mercante.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438BD404">
      <w:pPr>
        <w:pStyle w:val="1430"/>
        <w:numPr>
          <w:ilvl w:val="0"/>
          <w:numId w:val="5"/>
        </w:numPr>
        <w:suppressLineNumbers w:val="false"/>
        <w:pBdr/>
        <w:spacing w:after="0" w:before="0" w:line="283" w:lineRule="atLeast"/>
        <w:ind w:right="0" w:hanging="425" w:left="992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  <w:t xml:space="preserve">Patrón de tierra: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es-ES"/>
        </w:rPr>
        <w:t xml:space="preserve"> Representante del armador ante la Autoridad Marítima.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4B1154B1">
      <w:pPr>
        <w:pStyle w:val="1430"/>
        <w:numPr>
          <w:ilvl w:val="0"/>
          <w:numId w:val="5"/>
        </w:numPr>
        <w:suppressLineNumbers w:val="false"/>
        <w:pBdr/>
        <w:spacing w:after="0" w:before="0" w:line="283" w:lineRule="atLeast"/>
        <w:ind w:right="0" w:hanging="425" w:left="992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  <w:t xml:space="preserve">Libreta de embarque: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es-E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es-ES"/>
        </w:rPr>
        <w:t xml:space="preserve">Documento de embarque para marineros y patrones.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368AFD50">
      <w:pPr>
        <w:pStyle w:val="1430"/>
        <w:numPr>
          <w:ilvl w:val="0"/>
          <w:numId w:val="5"/>
        </w:numPr>
        <w:suppressLineNumbers w:val="false"/>
        <w:pBdr/>
        <w:spacing w:after="0" w:before="0" w:line="283" w:lineRule="atLeast"/>
        <w:ind w:right="0" w:hanging="425" w:left="992"/>
        <w:jc w:val="both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u w:val="single"/>
          <w:lang w:val="es-ES"/>
        </w:rPr>
        <w:t xml:space="preserve">Permiso de embarque: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u w:val="none"/>
          <w:lang w:val="es-ES"/>
        </w:rPr>
        <w:t xml:space="preserve"> Documento de embarque para grumetes.</w:t>
      </w:r>
      <w:r>
        <w:rPr>
          <w:rFonts w:ascii="Times New Roman" w:hAnsi="Times New Roman" w:cs="Times New Roman"/>
          <w:u w:val="none"/>
        </w:rPr>
      </w:r>
      <w:r>
        <w:rPr>
          <w:rFonts w:ascii="Times New Roman" w:hAnsi="Times New Roman" w:cs="Times New Roman"/>
          <w:u w:val="none"/>
        </w:rPr>
      </w:r>
    </w:p>
    <w:p>
      <w:pPr>
        <w:pStyle w:val="1430"/>
        <w:suppressLineNumbers w:val="false"/>
        <w:pBdr/>
        <w:spacing w:after="0" w:before="0" w:line="283" w:lineRule="atLeast"/>
        <w:ind/>
        <w:jc w:val="both"/>
        <w:rPr>
          <w:rFonts w:ascii="Times New Roman" w:hAnsi="Times New Roman" w:cs="Times New Roman"/>
          <w:sz w:val="22"/>
          <w:szCs w:val="22"/>
          <w:u w:val="none"/>
        </w:rPr>
      </w:pPr>
      <w:r>
        <w:rPr>
          <w:rFonts w:ascii="Times New Roman" w:hAnsi="Times New Roman" w:eastAsia="Times New Roman" w:cs="Times New Roman"/>
          <w:sz w:val="22"/>
          <w:szCs w:val="22"/>
          <w:u w:val="none"/>
          <w:lang w:val="es-ES" w:bidi="es-ES"/>
        </w:rPr>
      </w:r>
      <w:r>
        <w:rPr>
          <w:rFonts w:ascii="Times New Roman" w:hAnsi="Times New Roman" w:cs="Times New Roman"/>
          <w:sz w:val="22"/>
          <w:szCs w:val="22"/>
          <w:u w:val="none"/>
        </w:rPr>
      </w:r>
      <w:r>
        <w:rPr>
          <w:rFonts w:ascii="Times New Roman" w:hAnsi="Times New Roman" w:cs="Times New Roman"/>
          <w:sz w:val="22"/>
          <w:szCs w:val="22"/>
          <w:u w:val="none"/>
        </w:rPr>
      </w:r>
    </w:p>
    <w:p>
      <w:pPr>
        <w:pStyle w:val="1445"/>
        <w:numPr>
          <w:ilvl w:val="0"/>
          <w:numId w:val="1"/>
        </w:numPr>
        <w:suppressLineNumbers w:val="false"/>
        <w:pBdr/>
        <w:tabs>
          <w:tab w:val="clear" w:leader="none" w:pos="360"/>
        </w:tabs>
        <w:spacing w:after="0" w:before="0" w:line="283" w:lineRule="atLeast"/>
        <w:ind w:right="0" w:hanging="283" w:left="283"/>
        <w:contextualSpacing w:val="true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lang w:val="es-ES"/>
        </w:rPr>
        <w:t xml:space="preserve">DESARROLLO</w:t>
      </w:r>
      <w:r>
        <w:rPr>
          <w:rFonts w:ascii="Times New Roman" w:hAnsi="Times New Roman" w:cs="Times New Roman"/>
          <w:b/>
          <w:sz w:val="22"/>
          <w:szCs w:val="22"/>
        </w:rPr>
      </w:r>
      <w:r>
        <w:rPr>
          <w:rFonts w:ascii="Times New Roman" w:hAnsi="Times New Roman" w:cs="Times New Roman"/>
          <w:b/>
          <w:sz w:val="22"/>
          <w:szCs w:val="22"/>
        </w:rPr>
      </w:r>
    </w:p>
    <w:p>
      <w:pPr>
        <w:pStyle w:val="1445"/>
        <w:numPr>
          <w:ilvl w:val="1"/>
          <w:numId w:val="2"/>
        </w:numPr>
        <w:suppressLineNumbers w:val="false"/>
        <w:pBdr/>
        <w:spacing w:after="0" w:before="0" w:line="283" w:lineRule="atLeast"/>
        <w:ind w:right="0" w:hanging="425" w:left="992"/>
        <w:contextualSpacing w:val="true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val="es-ES" w:bidi="es-ES"/>
        </w:rPr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s-ES"/>
        </w:rPr>
        <w:t xml:space="preserve">ACTIVIDAD - “EMBARQUE”</w:t>
      </w:r>
      <w:r>
        <w:rPr>
          <w:rFonts w:ascii="Times New Roman" w:hAnsi="Times New Roman" w:cs="Times New Roman"/>
          <w:b/>
          <w:sz w:val="22"/>
          <w:szCs w:val="22"/>
        </w:rPr>
      </w:r>
      <w:r>
        <w:rPr>
          <w:rFonts w:ascii="Times New Roman" w:hAnsi="Times New Roman" w:cs="Times New Roman"/>
          <w:b/>
          <w:sz w:val="22"/>
          <w:szCs w:val="22"/>
        </w:rPr>
      </w:r>
    </w:p>
    <w:p w14:paraId="12E81EC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firstLine="0" w:left="113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Al momento de autorizar el embarque de un tripulante, el funcionario actuante deberá realizar los siguientes controles: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A03A8D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1" w:left="1417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  <w:t xml:space="preserve">CONTROL DOCUMENTAL</w:t>
      </w: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  <w:t xml:space="preserve">:</w:t>
      </w: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</w:p>
    <w:p w14:paraId="707D4C69">
      <w:pPr>
        <w:pStyle w:val="1445"/>
        <w:numPr>
          <w:ilvl w:val="0"/>
          <w:numId w:val="1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12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Verificar la vigencia de la Libreta de Embarque o Permiso de Embarque.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17E2DBFE">
      <w:pPr>
        <w:pStyle w:val="1445"/>
        <w:numPr>
          <w:ilvl w:val="0"/>
          <w:numId w:val="1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12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/>
        </w:rPr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Corroborar que el tripulante posea los cursos obligatorios conforme a normativa OMI, debidamente asentados y refrendados por DIRME.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2B5D5981">
      <w:pPr>
        <w:pStyle w:val="1445"/>
        <w:numPr>
          <w:ilvl w:val="0"/>
          <w:numId w:val="1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12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/>
        </w:rPr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Verificar la vigencia del Carné de Salud y su correspondiente registro en la Libreta o Permiso de Embarque.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1D55A643">
      <w:pPr>
        <w:pStyle w:val="1445"/>
        <w:numPr>
          <w:ilvl w:val="0"/>
          <w:numId w:val="1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12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/>
        </w:rPr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Verificar la vigencia del Carné de Vacunación.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632BB4AA">
      <w:pPr>
        <w:pStyle w:val="1445"/>
        <w:numPr>
          <w:ilvl w:val="0"/>
          <w:numId w:val="1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12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/>
        </w:rPr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Constatar la identidad del tripulante mediante documento oficial, verificando su correspondencia con la Libreta o Permiso de Embarque.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1B528AC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firstLine="708" w:left="708"/>
        <w:jc w:val="both"/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</w: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  <w:t xml:space="preserve">CONTROL HABILITANTE</w:t>
      </w: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  <w:t xml:space="preserve">:</w:t>
      </w:r>
      <w:r>
        <w:rPr>
          <w:rFonts w:ascii="Times New Roman" w:hAnsi="Times New Roman" w:cs="Times New Roman"/>
          <w:sz w:val="22"/>
          <w:szCs w:val="22"/>
          <w:u w:val="single"/>
        </w:rPr>
      </w:r>
      <w:r>
        <w:rPr>
          <w:rFonts w:ascii="Times New Roman" w:hAnsi="Times New Roman" w:cs="Times New Roman"/>
          <w:sz w:val="22"/>
          <w:szCs w:val="22"/>
          <w:u w:val="single"/>
        </w:rPr>
      </w:r>
    </w:p>
    <w:p w14:paraId="3A9584DE">
      <w:pPr>
        <w:pStyle w:val="1445"/>
        <w:numPr>
          <w:ilvl w:val="1"/>
          <w:numId w:val="1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12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En caso de Patrón, Maquinista u Oficial: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0310F2F6">
      <w:pPr>
        <w:pStyle w:val="1445"/>
        <w:numPr>
          <w:ilvl w:val="2"/>
          <w:numId w:val="1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69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/>
        </w:rPr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Verificar que el cargo a desempeñar sea acorde a la patente que ostenta.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46B97405">
      <w:pPr>
        <w:pStyle w:val="1445"/>
        <w:numPr>
          <w:ilvl w:val="2"/>
          <w:numId w:val="1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69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/>
        </w:rPr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Controlar la vigencia de dicha patente.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6669EFC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firstLine="708" w:left="708"/>
        <w:jc w:val="both"/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/>
        </w:rPr>
      </w: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  <w:t xml:space="preserve">CONTROL DE CONCORDANCIA OPERATIVA</w:t>
      </w: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  <w:t xml:space="preserve">:</w:t>
      </w:r>
      <w:r>
        <w:rPr>
          <w:rFonts w:ascii="Times New Roman" w:hAnsi="Times New Roman" w:cs="Times New Roman"/>
          <w:sz w:val="22"/>
          <w:szCs w:val="22"/>
          <w:u w:val="single"/>
        </w:rPr>
      </w:r>
      <w:r>
        <w:rPr>
          <w:rFonts w:ascii="Times New Roman" w:hAnsi="Times New Roman" w:cs="Times New Roman"/>
          <w:sz w:val="22"/>
          <w:szCs w:val="22"/>
          <w:u w:val="single"/>
        </w:rPr>
      </w:r>
    </w:p>
    <w:p w14:paraId="069483BA">
      <w:pPr>
        <w:pStyle w:val="1445"/>
        <w:numPr>
          <w:ilvl w:val="1"/>
          <w:numId w:val="1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12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Verificar que el tripulante se encuentre debidamente incluido en el Rol del Buque.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02B3E744">
      <w:pPr>
        <w:pStyle w:val="1445"/>
        <w:numPr>
          <w:ilvl w:val="1"/>
          <w:numId w:val="1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12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/>
        </w:rPr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Corroborar que la categoría consignada en el Rol se corresponda con la habilitación del tripulante.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0E6772D5">
      <w:pPr>
        <w:pStyle w:val="1445"/>
        <w:numPr>
          <w:ilvl w:val="1"/>
          <w:numId w:val="1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1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/>
        </w:rPr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Verificar que el cargo a bordo se encuentre cubierto conforme a la normativa vigente.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7BD0632">
      <w:pPr>
        <w:pStyle w:val="1445"/>
        <w:numPr>
          <w:ilvl w:val="1"/>
          <w:numId w:val="1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1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Verificar la correcta integración de la tripulación conforme a lo establecido en el Artículo 27 de la Ley N.º 13.833, debiendo: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7E042C5">
      <w:pPr>
        <w:pStyle w:val="1445"/>
        <w:numPr>
          <w:ilvl w:val="2"/>
          <w:numId w:val="1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693"/>
        </w:tabs>
        <w:spacing w:after="0" w:before="0" w:line="283" w:lineRule="atLeast"/>
        <w:ind w:right="0" w:hanging="425" w:left="2693"/>
        <w:jc w:val="both"/>
        <w:rPr>
          <w:rFonts w:ascii="Times New Roman" w:hAnsi="Times New Roman" w:cs="Times New Roman"/>
          <w:b w:val="0"/>
          <w:bCs w:val="0"/>
          <w:i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</w:rPr>
        <w:t xml:space="preserve">En embarcaciones con permiso de pesca comercial industrial categorías A y B: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highlight w:val="none"/>
        </w:rPr>
        <w:t xml:space="preserve">Contar con un mínimo del 70% de tripulantes ciudadanos uruguayos o residentes.</w:t>
      </w:r>
      <w:r>
        <w:rPr>
          <w:rFonts w:ascii="Times New Roman" w:hAnsi="Times New Roman" w:cs="Times New Roman"/>
          <w:b w:val="0"/>
          <w:bCs w:val="0"/>
          <w:i w:val="0"/>
        </w:rPr>
      </w:r>
      <w:r>
        <w:rPr>
          <w:rFonts w:ascii="Times New Roman" w:hAnsi="Times New Roman" w:cs="Times New Roman"/>
          <w:b w:val="0"/>
          <w:bCs w:val="0"/>
          <w:i w:val="0"/>
        </w:rPr>
      </w:r>
    </w:p>
    <w:p w14:paraId="7F6FB338">
      <w:pPr>
        <w:pStyle w:val="1445"/>
        <w:numPr>
          <w:ilvl w:val="2"/>
          <w:numId w:val="1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69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En embarcaciones categorías C y D:</w:t>
      </w:r>
      <w:r>
        <w:rPr>
          <w:rFonts w:ascii="Times New Roman" w:hAnsi="Times New Roman" w:eastAsia="Times New Roman" w:cs="Times New Roman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highlight w:val="none"/>
        </w:rPr>
        <w:t xml:space="preserve">Contar con un mínimo del 50% de tripulantes ciudadanos uruguayos o residentes.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A3320A4">
      <w:pPr>
        <w:pStyle w:val="1445"/>
        <w:numPr>
          <w:ilvl w:val="1"/>
          <w:numId w:val="1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1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Verificar que el Patrón del buque sea ciudadano uruguayo, natural o legal.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A40496E">
      <w:pPr>
        <w:pStyle w:val="1445"/>
        <w:numPr>
          <w:ilvl w:val="1"/>
          <w:numId w:val="1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1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Corroborar la nacionalidad o condición de residencia de los tripulantes mediante documentación válida y su concordancia con el Rol del Buque.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C839559">
      <w:pPr>
        <w:pStyle w:val="1445"/>
        <w:numPr>
          <w:ilvl w:val="1"/>
          <w:numId w:val="1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1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Tener en cuenta que los porcentajes podrán ser modificados en caso de aplicación de acuerdos internacionales o disposiciones específicas del Poder Ejecutivo.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75BFFA3">
      <w:pPr>
        <w:pStyle w:val="1445"/>
        <w:numPr>
          <w:ilvl w:val="1"/>
          <w:numId w:val="1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1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El cálculo del porcentaje de tripulación se realizará sobre el total de tripulantes consignados en el Rol del Buque al momento de autorizar el embarque.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53E539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firstLine="708" w:left="708"/>
        <w:jc w:val="both"/>
        <w:rPr>
          <w:rFonts w:ascii="Times New Roman" w:hAnsi="Times New Roman" w:cs="Times New Roman"/>
          <w:sz w:val="22"/>
          <w:szCs w:val="22"/>
          <w:highlight w:val="none"/>
          <w:u w:val="singl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u w:val="single"/>
          <w:lang w:val="es-ES"/>
        </w:rPr>
        <w:t xml:space="preserve">CONTROL DE DOTACION:</w:t>
      </w:r>
      <w:r>
        <w:rPr>
          <w:rFonts w:ascii="Times New Roman" w:hAnsi="Times New Roman" w:cs="Times New Roman"/>
          <w:sz w:val="22"/>
          <w:szCs w:val="22"/>
          <w:highlight w:val="none"/>
          <w:u w:val="single"/>
        </w:rPr>
      </w:r>
      <w:r>
        <w:rPr>
          <w:rFonts w:ascii="Times New Roman" w:hAnsi="Times New Roman" w:cs="Times New Roman"/>
          <w:sz w:val="22"/>
          <w:szCs w:val="22"/>
          <w:highlight w:val="none"/>
          <w:u w:val="single"/>
        </w:rPr>
      </w:r>
    </w:p>
    <w:p w14:paraId="1240A49C">
      <w:pPr>
        <w:pStyle w:val="1445"/>
        <w:numPr>
          <w:ilvl w:val="0"/>
          <w:numId w:val="8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126"/>
        <w:jc w:val="both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u w:val="none"/>
          <w:lang w:val="es-ES"/>
        </w:rPr>
        <w:t xml:space="preserve">Verificar que la dotación del buque cumpla con lo establecido en el Certificado de Navegabilidad, en lo relativo a:</w:t>
      </w:r>
      <w:r>
        <w:rPr>
          <w:rFonts w:ascii="Times New Roman" w:hAnsi="Times New Roman" w:cs="Times New Roman"/>
          <w:u w:val="none"/>
        </w:rPr>
      </w:r>
      <w:r>
        <w:rPr>
          <w:rFonts w:ascii="Times New Roman" w:hAnsi="Times New Roman" w:cs="Times New Roman"/>
          <w:u w:val="none"/>
        </w:rPr>
      </w:r>
    </w:p>
    <w:p w14:paraId="6F9964CB">
      <w:pPr>
        <w:pStyle w:val="1445"/>
        <w:numPr>
          <w:ilvl w:val="2"/>
          <w:numId w:val="8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693"/>
        <w:jc w:val="both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u w:val="none"/>
          <w:lang w:val="es-ES"/>
        </w:rPr>
        <w:t xml:space="preserve">Dotación mínima de seguridad.</w:t>
      </w:r>
      <w:r>
        <w:rPr>
          <w:rFonts w:ascii="Times New Roman" w:hAnsi="Times New Roman" w:cs="Times New Roman"/>
          <w:u w:val="none"/>
        </w:rPr>
      </w:r>
      <w:r>
        <w:rPr>
          <w:rFonts w:ascii="Times New Roman" w:hAnsi="Times New Roman" w:cs="Times New Roman"/>
          <w:u w:val="none"/>
        </w:rPr>
      </w:r>
    </w:p>
    <w:p w14:paraId="694C2129">
      <w:pPr>
        <w:pStyle w:val="1445"/>
        <w:numPr>
          <w:ilvl w:val="2"/>
          <w:numId w:val="8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693"/>
        <w:jc w:val="both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u w:val="none"/>
          <w:lang w:val="es-ES"/>
        </w:rPr>
        <w:t xml:space="preserve">Dotación de explotación.</w:t>
      </w:r>
      <w:r>
        <w:rPr>
          <w:rFonts w:ascii="Times New Roman" w:hAnsi="Times New Roman" w:cs="Times New Roman"/>
          <w:u w:val="none"/>
        </w:rPr>
      </w:r>
      <w:r>
        <w:rPr>
          <w:rFonts w:ascii="Times New Roman" w:hAnsi="Times New Roman" w:cs="Times New Roman"/>
          <w:u w:val="none"/>
        </w:rPr>
      </w:r>
    </w:p>
    <w:p w14:paraId="595939BF">
      <w:pPr>
        <w:pStyle w:val="1445"/>
        <w:numPr>
          <w:ilvl w:val="0"/>
          <w:numId w:val="8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126"/>
        <w:jc w:val="both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u w:val="none"/>
          <w:lang w:val="es-ES"/>
        </w:rPr>
        <w:t xml:space="preserve">Corroborar que el embarque del tripulante no genere:</w:t>
      </w:r>
      <w:r>
        <w:rPr>
          <w:rFonts w:ascii="Times New Roman" w:hAnsi="Times New Roman" w:cs="Times New Roman"/>
          <w:u w:val="none"/>
        </w:rPr>
      </w:r>
      <w:r>
        <w:rPr>
          <w:rFonts w:ascii="Times New Roman" w:hAnsi="Times New Roman" w:cs="Times New Roman"/>
          <w:u w:val="none"/>
        </w:rPr>
      </w:r>
    </w:p>
    <w:p w14:paraId="745CED88">
      <w:pPr>
        <w:pStyle w:val="1445"/>
        <w:numPr>
          <w:ilvl w:val="2"/>
          <w:numId w:val="8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693"/>
        <w:jc w:val="both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u w:val="none"/>
          <w:lang w:val="es-ES"/>
        </w:rPr>
        <w:t xml:space="preserve">Incumplimiento de la dotación mínima.</w:t>
      </w:r>
      <w:r>
        <w:rPr>
          <w:rFonts w:ascii="Times New Roman" w:hAnsi="Times New Roman" w:cs="Times New Roman"/>
          <w:u w:val="none"/>
        </w:rPr>
      </w:r>
      <w:r>
        <w:rPr>
          <w:rFonts w:ascii="Times New Roman" w:hAnsi="Times New Roman" w:cs="Times New Roman"/>
          <w:u w:val="none"/>
        </w:rPr>
      </w:r>
    </w:p>
    <w:p w14:paraId="2DC56701">
      <w:pPr>
        <w:pStyle w:val="1445"/>
        <w:numPr>
          <w:ilvl w:val="2"/>
          <w:numId w:val="8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693"/>
        <w:jc w:val="both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u w:val="none"/>
          <w:lang w:val="es-ES"/>
        </w:rPr>
        <w:t xml:space="preserve">Exceso o desbalance respecto a la dotación de explotación autorizada.</w:t>
      </w:r>
      <w:r>
        <w:rPr>
          <w:rFonts w:ascii="Times New Roman" w:hAnsi="Times New Roman" w:cs="Times New Roman"/>
          <w:u w:val="none"/>
        </w:rPr>
      </w:r>
      <w:r>
        <w:rPr>
          <w:rFonts w:ascii="Times New Roman" w:hAnsi="Times New Roman" w:cs="Times New Roman"/>
          <w:u w:val="none"/>
        </w:rPr>
      </w:r>
    </w:p>
    <w:p w14:paraId="364A6F7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firstLine="708" w:left="708"/>
        <w:jc w:val="both"/>
        <w:rPr>
          <w:rFonts w:ascii="Times New Roman" w:hAnsi="Times New Roman" w:cs="Times New Roman"/>
          <w:sz w:val="22"/>
          <w:szCs w:val="22"/>
          <w:highlight w:val="none"/>
          <w:u w:val="single"/>
        </w:rPr>
      </w:pPr>
      <w:r>
        <w:rPr>
          <w:rFonts w:ascii="Times New Roman" w:hAnsi="Times New Roman" w:eastAsia="Times New Roman" w:cs="Times New Roman"/>
          <w:u w:val="single"/>
        </w:rPr>
      </w: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  <w:t xml:space="preserve">INTERVENCIÓN ADMINISTRATIVA</w:t>
      </w: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  <w:t xml:space="preserve">:</w:t>
      </w:r>
      <w:r>
        <w:rPr>
          <w:rFonts w:ascii="Times New Roman" w:hAnsi="Times New Roman" w:cs="Times New Roman"/>
          <w:sz w:val="22"/>
          <w:szCs w:val="22"/>
          <w:highlight w:val="none"/>
          <w:u w:val="single"/>
        </w:rPr>
      </w:r>
      <w:r>
        <w:rPr>
          <w:rFonts w:ascii="Times New Roman" w:hAnsi="Times New Roman" w:cs="Times New Roman"/>
          <w:sz w:val="22"/>
          <w:szCs w:val="22"/>
          <w:highlight w:val="none"/>
          <w:u w:val="single"/>
        </w:rPr>
      </w:r>
    </w:p>
    <w:p w14:paraId="796CED7B">
      <w:pPr>
        <w:pStyle w:val="1445"/>
        <w:numPr>
          <w:ilvl w:val="1"/>
          <w:numId w:val="1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12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Una vez cumplidos satisfactoriamente todos los controles: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375E9E1E">
      <w:pPr>
        <w:pStyle w:val="1445"/>
        <w:numPr>
          <w:ilvl w:val="2"/>
          <w:numId w:val="1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69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/>
        </w:rPr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Firmar y sellar la Libreta o Permiso de Embarque en la sección “Embarque”.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08133A12">
      <w:pPr>
        <w:pStyle w:val="1445"/>
        <w:numPr>
          <w:ilvl w:val="2"/>
          <w:numId w:val="1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69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/>
        </w:rPr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Firmar y sellar el Libro de Rol en la sección correspondiente.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65B5EAB5">
      <w:pPr>
        <w:pStyle w:val="1445"/>
        <w:numPr>
          <w:ilvl w:val="2"/>
          <w:numId w:val="1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69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/>
        </w:rPr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Firmar y sellar el “Nuevo Rol”, dejando constancia del embarque.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3DF992A0">
      <w:pPr>
        <w:pStyle w:val="1445"/>
        <w:numPr>
          <w:ilvl w:val="2"/>
          <w:numId w:val="1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69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/>
        </w:rPr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En caso de detectarse observaciones no impeditivas, dejar constancia expresa de las mismas.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09BCAF5F">
      <w:pPr>
        <w:suppressLineNumbers w:val="false"/>
        <w:pBdr/>
        <w:spacing w:after="0" w:before="0" w:line="283" w:lineRule="atLeast"/>
        <w:ind w:firstLine="0" w:left="0"/>
        <w:contextualSpacing w:val="true"/>
        <w:jc w:val="both"/>
        <w:rPr>
          <w:rFonts w:ascii="Times New Roman" w:hAnsi="Times New Roman" w:cs="Times New Roman"/>
          <w:b/>
          <w:bCs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  <w:lang w:val="es-ES" w:bidi="es-ES"/>
        </w:rPr>
      </w:r>
      <w:r>
        <w:rPr>
          <w:rFonts w:ascii="Times New Roman" w:hAnsi="Times New Roman" w:cs="Times New Roman"/>
          <w:b/>
          <w:bCs/>
          <w:sz w:val="22"/>
          <w:szCs w:val="22"/>
          <w:highlight w:val="none"/>
        </w:rPr>
      </w:r>
      <w:r>
        <w:rPr>
          <w:rFonts w:ascii="Times New Roman" w:hAnsi="Times New Roman" w:cs="Times New Roman"/>
          <w:b/>
          <w:bCs/>
          <w:sz w:val="22"/>
          <w:szCs w:val="22"/>
          <w:highlight w:val="none"/>
        </w:rPr>
      </w:r>
    </w:p>
    <w:p w14:paraId="35ADA6F0">
      <w:pPr>
        <w:pStyle w:val="1445"/>
        <w:numPr>
          <w:ilvl w:val="1"/>
          <w:numId w:val="2"/>
        </w:numPr>
        <w:suppressLineNumbers w:val="false"/>
        <w:pBdr/>
        <w:spacing w:after="0" w:before="0" w:line="283" w:lineRule="atLeast"/>
        <w:ind w:right="0" w:hanging="425" w:left="992"/>
        <w:contextualSpacing w:val="true"/>
        <w:jc w:val="both"/>
        <w:rPr>
          <w:rFonts w:ascii="Times New Roman" w:hAnsi="Times New Roman" w:cs="Times New Roman"/>
          <w:b/>
          <w:bCs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  <w:lang w:val="es-ES"/>
        </w:rPr>
        <w:t xml:space="preserve">ACTIVIDAD - “DESEMBARQUE”</w:t>
      </w:r>
      <w:r>
        <w:rPr>
          <w:rFonts w:ascii="Times New Roman" w:hAnsi="Times New Roman" w:cs="Times New Roman"/>
          <w:b/>
          <w:bCs/>
          <w:sz w:val="22"/>
          <w:szCs w:val="22"/>
          <w:highlight w:val="none"/>
        </w:rPr>
      </w:r>
      <w:r>
        <w:rPr>
          <w:rFonts w:ascii="Times New Roman" w:hAnsi="Times New Roman" w:cs="Times New Roman"/>
          <w:b/>
          <w:bCs/>
          <w:sz w:val="22"/>
          <w:szCs w:val="22"/>
          <w:highlight w:val="none"/>
        </w:rPr>
      </w:r>
    </w:p>
    <w:p w14:paraId="57E14AB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1" w:left="1134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Al momento de formalizar el desembarque de un tripulante, el funcionario actuante deberá: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34F89A0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1" w:left="1417"/>
        <w:jc w:val="both"/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  <w:t xml:space="preserve">CONTROL DOCUMENTAL Y OPERATIVO</w:t>
      </w: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  <w:t xml:space="preserve">:</w:t>
      </w:r>
      <w:r>
        <w:rPr>
          <w:rFonts w:ascii="Times New Roman" w:hAnsi="Times New Roman" w:cs="Times New Roman"/>
          <w:sz w:val="22"/>
          <w:szCs w:val="22"/>
          <w:u w:val="single"/>
        </w:rPr>
      </w:r>
      <w:r>
        <w:rPr>
          <w:rFonts w:ascii="Times New Roman" w:hAnsi="Times New Roman" w:cs="Times New Roman"/>
          <w:sz w:val="22"/>
          <w:szCs w:val="22"/>
          <w:u w:val="single"/>
        </w:rPr>
      </w:r>
    </w:p>
    <w:p w14:paraId="243EAD8E">
      <w:pPr>
        <w:pStyle w:val="1445"/>
        <w:numPr>
          <w:ilvl w:val="1"/>
          <w:numId w:val="8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12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Verificar en la Libreta o Permiso de Embarque la existencia de anotaciones Del Capitán o Patrón del buque, especialmente las de carácter disciplinario.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35CABF4A">
      <w:pPr>
        <w:pStyle w:val="1445"/>
        <w:numPr>
          <w:ilvl w:val="1"/>
          <w:numId w:val="8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12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/>
        </w:rPr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Corroborar la correspondencia entre el desembarque efectivo y el Rol del Buque.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717168C0">
      <w:pPr>
        <w:pStyle w:val="1445"/>
        <w:numPr>
          <w:ilvl w:val="1"/>
          <w:numId w:val="8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12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 w:bidi="es-ES"/>
        </w:rPr>
        <w:t xml:space="preserve">Verificar que el desembarque no genere incumplimiento de la dotación mínima de seguridad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 w:bidi="es-ES"/>
        </w:rPr>
        <w:t xml:space="preserve">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0474052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1" w:left="1417"/>
        <w:jc w:val="both"/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</w: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  <w:t xml:space="preserve">INTERVENCIÓN ADMINISTRATIVA</w:t>
      </w: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  <w:t xml:space="preserve">:</w:t>
      </w:r>
      <w:r>
        <w:rPr>
          <w:rFonts w:ascii="Times New Roman" w:hAnsi="Times New Roman" w:cs="Times New Roman"/>
          <w:sz w:val="22"/>
          <w:szCs w:val="22"/>
          <w:u w:val="single"/>
        </w:rPr>
      </w:r>
      <w:r>
        <w:rPr>
          <w:rFonts w:ascii="Times New Roman" w:hAnsi="Times New Roman" w:cs="Times New Roman"/>
          <w:sz w:val="22"/>
          <w:szCs w:val="22"/>
          <w:u w:val="single"/>
        </w:rPr>
      </w:r>
    </w:p>
    <w:p w14:paraId="192C5A51">
      <w:pPr>
        <w:pStyle w:val="1445"/>
        <w:numPr>
          <w:ilvl w:val="1"/>
          <w:numId w:val="8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12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Firmar y sellar la Libreta o Permiso de Embarque en la sección “Desembarque”.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27930975">
      <w:pPr>
        <w:pStyle w:val="1445"/>
        <w:numPr>
          <w:ilvl w:val="1"/>
          <w:numId w:val="8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12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/>
        </w:rPr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Firmar y sellar el Libro de Rol, dejando constancia del egreso del tripulante.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7B79918B">
      <w:pPr>
        <w:pStyle w:val="1445"/>
        <w:numPr>
          <w:ilvl w:val="1"/>
          <w:numId w:val="8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12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/>
        </w:rPr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En caso de existir observaciones, dejarlas asentadas.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07E3C10D">
      <w:pPr>
        <w:suppressLineNumbers w:val="false"/>
        <w:pBdr/>
        <w:spacing w:after="0" w:before="0" w:line="283" w:lineRule="atLeast"/>
        <w:ind w:firstLine="0" w:left="360"/>
        <w:contextualSpacing w:val="true"/>
        <w:jc w:val="both"/>
        <w:rPr>
          <w:rFonts w:ascii="Times New Roman" w:hAnsi="Times New Roman" w:cs="Times New Roman"/>
          <w:b/>
          <w:bCs/>
          <w:sz w:val="22"/>
          <w:szCs w:val="22"/>
          <w:highlight w:val="none"/>
        </w:rPr>
      </w:pPr>
      <w:r>
        <w:rPr>
          <w:rFonts w:ascii="Times New Roman" w:hAnsi="Times New Roman" w:cs="Times New Roman"/>
          <w:b/>
          <w:bCs/>
          <w:sz w:val="22"/>
          <w:szCs w:val="22"/>
          <w:highlight w:val="none"/>
        </w:rPr>
      </w:r>
      <w:r>
        <w:rPr>
          <w:rFonts w:ascii="Times New Roman" w:hAnsi="Times New Roman" w:cs="Times New Roman"/>
          <w:b/>
          <w:bCs/>
          <w:sz w:val="22"/>
          <w:szCs w:val="22"/>
          <w:highlight w:val="none"/>
        </w:rPr>
      </w:r>
      <w:r>
        <w:rPr>
          <w:rFonts w:ascii="Times New Roman" w:hAnsi="Times New Roman" w:cs="Times New Roman"/>
          <w:b/>
          <w:bCs/>
          <w:sz w:val="22"/>
          <w:szCs w:val="22"/>
          <w:highlight w:val="none"/>
        </w:rPr>
      </w:r>
    </w:p>
    <w:p w14:paraId="14463B00">
      <w:pPr>
        <w:suppressLineNumbers w:val="false"/>
        <w:pBdr/>
        <w:spacing w:after="0" w:before="0" w:line="283" w:lineRule="atLeast"/>
        <w:ind w:firstLine="0" w:left="360"/>
        <w:contextualSpacing w:val="true"/>
        <w:jc w:val="both"/>
        <w:rPr>
          <w:rFonts w:ascii="Times New Roman" w:hAnsi="Times New Roman" w:cs="Times New Roman"/>
          <w:b/>
          <w:bCs/>
          <w:sz w:val="22"/>
          <w:szCs w:val="22"/>
          <w:highlight w:val="none"/>
        </w:rPr>
      </w:pPr>
      <w:r>
        <w:rPr>
          <w:rFonts w:ascii="Times New Roman" w:hAnsi="Times New Roman" w:cs="Times New Roman"/>
          <w:b/>
          <w:bCs/>
          <w:sz w:val="22"/>
          <w:szCs w:val="22"/>
          <w:highlight w:val="none"/>
        </w:rPr>
      </w:r>
      <w:r>
        <w:rPr>
          <w:rFonts w:ascii="Times New Roman" w:hAnsi="Times New Roman" w:cs="Times New Roman"/>
          <w:b/>
          <w:bCs/>
          <w:sz w:val="22"/>
          <w:szCs w:val="22"/>
          <w:highlight w:val="none"/>
        </w:rPr>
      </w:r>
      <w:r>
        <w:rPr>
          <w:rFonts w:ascii="Times New Roman" w:hAnsi="Times New Roman" w:cs="Times New Roman"/>
          <w:b/>
          <w:bCs/>
          <w:sz w:val="22"/>
          <w:szCs w:val="22"/>
          <w:highlight w:val="none"/>
        </w:rPr>
      </w:r>
    </w:p>
    <w:p w14:paraId="67082246">
      <w:pPr>
        <w:suppressLineNumbers w:val="false"/>
        <w:pBdr/>
        <w:spacing w:after="0" w:before="0" w:line="283" w:lineRule="atLeast"/>
        <w:ind w:firstLine="0" w:left="360"/>
        <w:contextualSpacing w:val="true"/>
        <w:jc w:val="both"/>
        <w:rPr>
          <w:rFonts w:ascii="Times New Roman" w:hAnsi="Times New Roman" w:cs="Times New Roman"/>
          <w:b/>
          <w:bCs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  <w:lang w:val="es-ES"/>
        </w:rPr>
      </w:r>
      <w:r>
        <w:rPr>
          <w:rFonts w:ascii="Times New Roman" w:hAnsi="Times New Roman" w:cs="Times New Roman"/>
          <w:b/>
          <w:bCs/>
          <w:sz w:val="22"/>
          <w:szCs w:val="22"/>
          <w:highlight w:val="none"/>
        </w:rPr>
      </w:r>
      <w:r>
        <w:rPr>
          <w:rFonts w:ascii="Times New Roman" w:hAnsi="Times New Roman" w:cs="Times New Roman"/>
          <w:b/>
          <w:bCs/>
          <w:sz w:val="22"/>
          <w:szCs w:val="22"/>
          <w:highlight w:val="none"/>
        </w:rPr>
      </w:r>
    </w:p>
    <w:p w14:paraId="6DB89C07">
      <w:pPr>
        <w:pStyle w:val="1445"/>
        <w:numPr>
          <w:ilvl w:val="1"/>
          <w:numId w:val="2"/>
        </w:numPr>
        <w:suppressLineNumbers w:val="false"/>
        <w:pBdr/>
        <w:spacing w:after="0" w:before="0" w:line="283" w:lineRule="atLeast"/>
        <w:ind w:right="0" w:hanging="425" w:left="992"/>
        <w:contextualSpacing w:val="true"/>
        <w:jc w:val="both"/>
        <w:rPr>
          <w:rFonts w:ascii="Times New Roman" w:hAnsi="Times New Roman" w:cs="Times New Roman"/>
          <w:b/>
          <w:bCs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  <w:lang w:val="es-ES" w:bidi="es-ES"/>
        </w:rPr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  <w:lang w:val="es-ES" w:bidi="es-ES"/>
        </w:rPr>
        <w:t xml:space="preserve">CRITERIOS DE NO AUTORIZACION / RECHAZO</w:t>
      </w:r>
      <w:r>
        <w:rPr>
          <w:rFonts w:ascii="Times New Roman" w:hAnsi="Times New Roman" w:cs="Times New Roman"/>
          <w:b/>
          <w:bCs/>
          <w:sz w:val="22"/>
          <w:szCs w:val="22"/>
          <w:highlight w:val="none"/>
        </w:rPr>
      </w:r>
      <w:r>
        <w:rPr>
          <w:rFonts w:ascii="Times New Roman" w:hAnsi="Times New Roman" w:cs="Times New Roman"/>
          <w:b/>
          <w:bCs/>
          <w:sz w:val="22"/>
          <w:szCs w:val="22"/>
          <w:highlight w:val="none"/>
        </w:rPr>
      </w:r>
    </w:p>
    <w:p w14:paraId="5FF8D855">
      <w:pPr>
        <w:suppressLineNumbers w:val="false"/>
        <w:pBdr/>
        <w:spacing w:after="0" w:before="0" w:line="283" w:lineRule="atLeast"/>
        <w:ind w:right="0" w:firstLine="0" w:left="1134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No se autorizara el embarque cuando se configure alguna de las siguientes situaciones: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518F13FE">
      <w:pPr>
        <w:pStyle w:val="1445"/>
        <w:numPr>
          <w:ilvl w:val="3"/>
          <w:numId w:val="91"/>
        </w:numPr>
        <w:suppressLineNumbers w:val="false"/>
        <w:pBdr/>
        <w:spacing w:after="0" w:before="0" w:line="283" w:lineRule="atLeast"/>
        <w:ind w:right="0" w:hanging="425" w:left="2126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Documentación vencida o inexistente.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504A4ABC">
      <w:pPr>
        <w:pStyle w:val="1445"/>
        <w:numPr>
          <w:ilvl w:val="3"/>
          <w:numId w:val="91"/>
        </w:numPr>
        <w:suppressLineNumbers w:val="false"/>
        <w:pBdr/>
        <w:spacing w:after="0" w:before="0" w:line="283" w:lineRule="atLeast"/>
        <w:ind w:right="0" w:hanging="425" w:left="2126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Falta de cursos obligatorios o refrendos.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69090FD1">
      <w:pPr>
        <w:pStyle w:val="1445"/>
        <w:numPr>
          <w:ilvl w:val="3"/>
          <w:numId w:val="91"/>
        </w:numPr>
        <w:suppressLineNumbers w:val="false"/>
        <w:pBdr/>
        <w:spacing w:after="0" w:before="0" w:line="283" w:lineRule="atLeast"/>
        <w:ind w:right="0" w:hanging="425" w:left="2126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Carne de salud o vacunación vencidos.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546055DA">
      <w:pPr>
        <w:pStyle w:val="1445"/>
        <w:numPr>
          <w:ilvl w:val="3"/>
          <w:numId w:val="91"/>
        </w:numPr>
        <w:suppressLineNumbers w:val="false"/>
        <w:pBdr/>
        <w:spacing w:after="0" w:before="0" w:line="283" w:lineRule="atLeast"/>
        <w:ind w:right="0" w:hanging="425" w:left="2126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Inconsistencias en la identidad del tripulante.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59FC3EC9">
      <w:pPr>
        <w:pStyle w:val="1445"/>
        <w:numPr>
          <w:ilvl w:val="3"/>
          <w:numId w:val="91"/>
        </w:numPr>
        <w:suppressLineNumbers w:val="false"/>
        <w:pBdr/>
        <w:spacing w:after="0" w:before="0" w:line="283" w:lineRule="atLeast"/>
        <w:ind w:right="0" w:hanging="425" w:left="2126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Incompatibilidad entre habilitación y función a desempe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ñ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ar.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53AC26BC">
      <w:pPr>
        <w:pStyle w:val="1445"/>
        <w:numPr>
          <w:ilvl w:val="3"/>
          <w:numId w:val="91"/>
        </w:numPr>
        <w:suppressLineNumbers w:val="false"/>
        <w:pBdr/>
        <w:spacing w:after="0" w:before="0" w:line="283" w:lineRule="atLeast"/>
        <w:ind w:right="0" w:hanging="425" w:left="2126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Falta de inclusión en el Rol del Buque.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7ABFB2E1">
      <w:pPr>
        <w:pStyle w:val="1445"/>
        <w:numPr>
          <w:ilvl w:val="3"/>
          <w:numId w:val="91"/>
        </w:numPr>
        <w:suppressLineNumbers w:val="false"/>
        <w:pBdr/>
        <w:spacing w:after="0" w:before="0" w:line="283" w:lineRule="atLeast"/>
        <w:ind w:right="0" w:hanging="425" w:left="2126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Incumplimiento de los porcentajes de tripulación nacional o residente conforme al Articulo 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.º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 27 de la Ley 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.º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 13.833.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0906C3E3">
      <w:pPr>
        <w:pStyle w:val="1445"/>
        <w:numPr>
          <w:ilvl w:val="3"/>
          <w:numId w:val="91"/>
        </w:numPr>
        <w:suppressLineNumbers w:val="false"/>
        <w:pBdr/>
        <w:spacing w:after="0" w:before="0" w:line="283" w:lineRule="atLeast"/>
        <w:ind w:right="0" w:hanging="425" w:left="2126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Exceso de tripulantes extranjeros.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1F2E43B0">
      <w:pPr>
        <w:pStyle w:val="1445"/>
        <w:numPr>
          <w:ilvl w:val="3"/>
          <w:numId w:val="91"/>
        </w:numPr>
        <w:suppressLineNumbers w:val="false"/>
        <w:pBdr/>
        <w:spacing w:after="0" w:before="0" w:line="283" w:lineRule="atLeast"/>
        <w:ind w:right="0" w:hanging="425" w:left="2126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Patrón que no cumpla con la nacionalidad requerida.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28C7D87D">
      <w:pPr>
        <w:pStyle w:val="1445"/>
        <w:numPr>
          <w:ilvl w:val="3"/>
          <w:numId w:val="91"/>
        </w:numPr>
        <w:suppressLineNumbers w:val="false"/>
        <w:pBdr/>
        <w:spacing w:after="0" w:before="0" w:line="283" w:lineRule="atLeast"/>
        <w:ind w:right="0" w:hanging="425" w:left="2126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Incumplimiento de la dotación mínima de seguridad.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05219F65">
      <w:pPr>
        <w:pStyle w:val="1445"/>
        <w:numPr>
          <w:ilvl w:val="3"/>
          <w:numId w:val="91"/>
        </w:numPr>
        <w:suppressLineNumbers w:val="false"/>
        <w:pBdr/>
        <w:spacing w:after="0" w:before="0" w:line="283" w:lineRule="atLeast"/>
        <w:ind w:right="0" w:hanging="425" w:left="2126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Indicios de alteración o falsificación documental.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4EFF5CC6">
      <w:pPr>
        <w:pStyle w:val="1445"/>
        <w:numPr>
          <w:ilvl w:val="3"/>
          <w:numId w:val="91"/>
        </w:numPr>
        <w:suppressLineNumbers w:val="false"/>
        <w:pBdr/>
        <w:spacing w:after="0" w:before="0" w:line="283" w:lineRule="atLeast"/>
        <w:ind w:right="0" w:hanging="425" w:left="2126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En todos los casos: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7CE3C86E">
      <w:pPr>
        <w:pStyle w:val="1445"/>
        <w:numPr>
          <w:ilvl w:val="3"/>
          <w:numId w:val="91"/>
        </w:numPr>
        <w:suppressLineNumbers w:val="false"/>
        <w:pBdr/>
        <w:spacing w:after="0" w:before="0" w:line="283" w:lineRule="atLeast"/>
        <w:ind w:right="0" w:hanging="425" w:left="2126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Se dejara constancia de la novedad.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443B71EC">
      <w:pPr>
        <w:pStyle w:val="1445"/>
        <w:numPr>
          <w:ilvl w:val="3"/>
          <w:numId w:val="91"/>
        </w:numPr>
        <w:suppressLineNumbers w:val="false"/>
        <w:pBdr/>
        <w:spacing w:after="0" w:before="0" w:line="283" w:lineRule="atLeast"/>
        <w:ind w:right="0" w:hanging="425" w:left="2126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Se informara al superior correspondiente.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699B687E">
      <w:pPr>
        <w:pStyle w:val="1445"/>
        <w:numPr>
          <w:ilvl w:val="3"/>
          <w:numId w:val="91"/>
        </w:numPr>
        <w:suppressLineNumbers w:val="false"/>
        <w:pBdr/>
        <w:spacing w:after="0" w:before="0" w:line="283" w:lineRule="atLeast"/>
        <w:ind w:right="0" w:hanging="425" w:left="2126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No se autorizara el embarque.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49B16D26">
      <w:pPr>
        <w:suppressLineNumbers w:val="false"/>
        <w:pBdr/>
        <w:spacing w:after="0" w:before="0" w:line="283" w:lineRule="atLeast"/>
        <w:ind w:right="0" w:firstLine="0" w:left="1417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u w:val="single"/>
          <w:lang w:val="es-ES" w:bidi="es-ES"/>
        </w:rPr>
        <w:t xml:space="preserve">DESEMBARQUE AUTOMÁTICO: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010D1035">
      <w:pPr>
        <w:pStyle w:val="1445"/>
        <w:numPr>
          <w:ilvl w:val="2"/>
          <w:numId w:val="90"/>
        </w:numPr>
        <w:suppressLineNumbers w:val="false"/>
        <w:pBdr/>
        <w:spacing w:after="0" w:before="0" w:line="283" w:lineRule="atLeast"/>
        <w:ind w:right="0" w:hanging="425" w:left="2126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Se procederá al desembarque automático cuando: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77293126">
      <w:pPr>
        <w:pStyle w:val="1445"/>
        <w:numPr>
          <w:ilvl w:val="5"/>
          <w:numId w:val="92"/>
        </w:numPr>
        <w:suppressLineNumbers w:val="false"/>
        <w:pBdr/>
        <w:spacing w:after="0" w:before="0" w:line="283" w:lineRule="atLeast"/>
        <w:ind w:right="0" w:hanging="425" w:left="2693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Se constate documentación vencida con posterioridad al embarque.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7591704D">
      <w:pPr>
        <w:pStyle w:val="1445"/>
        <w:numPr>
          <w:ilvl w:val="5"/>
          <w:numId w:val="92"/>
        </w:numPr>
        <w:suppressLineNumbers w:val="false"/>
        <w:pBdr/>
        <w:spacing w:after="0" w:before="0" w:line="283" w:lineRule="atLeast"/>
        <w:ind w:right="0" w:hanging="425" w:left="2693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Se detecten irregularidades documentales graves.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</w:r>
    </w:p>
    <w:p w14:paraId="7670C5E9">
      <w:pPr>
        <w:pStyle w:val="1445"/>
        <w:numPr>
          <w:ilvl w:val="5"/>
          <w:numId w:val="92"/>
        </w:numPr>
        <w:suppressLineNumbers w:val="false"/>
        <w:pBdr/>
        <w:spacing w:after="0" w:before="0" w:line="283" w:lineRule="atLeast"/>
        <w:ind w:right="0" w:hanging="425" w:left="2693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Se verifique incumplimiento de la dotación mínima.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</w:r>
    </w:p>
    <w:p w14:paraId="0B53E511">
      <w:pPr>
        <w:pStyle w:val="1445"/>
        <w:numPr>
          <w:ilvl w:val="5"/>
          <w:numId w:val="92"/>
        </w:numPr>
        <w:suppressLineNumbers w:val="false"/>
        <w:pBdr/>
        <w:spacing w:after="0" w:before="0" w:line="283" w:lineRule="atLeast"/>
        <w:ind w:right="0" w:hanging="425" w:left="2693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Se compruebe incompatibilidad entre habilitación y función desempeñada.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7192E915">
      <w:pPr>
        <w:suppressLineNumbers w:val="false"/>
        <w:pBdr/>
        <w:spacing w:after="0" w:before="0" w:line="283" w:lineRule="atLeast"/>
        <w:ind w:firstLine="0" w:left="360"/>
        <w:contextualSpacing w:val="true"/>
        <w:jc w:val="both"/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es-ES" w:bidi="es-ES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es-ES" w:bidi="es-ES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es-ES" w:bidi="es-ES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es-ES" w:bidi="es-ES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18" w:right="964" w:bottom="1418" w:left="851" w:header="57" w:footer="283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Microsoft YaHei">
    <w:panose1 w:val="020B0603020202020204"/>
  </w:font>
  <w:font w:name="Wingdings">
    <w:panose1 w:val="05010000000000000000"/>
  </w:font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43"/>
      <w:pBdr/>
      <w:spacing/>
      <w:ind/>
      <w:rPr/>
    </w:pPr>
    <w:r/>
    <w:r/>
  </w:p>
  <w:tbl>
    <w:tblPr>
      <w:tblInd w:w="-72" w:type="dxa"/>
      <w:tblW w:w="10346" w:type="dxa"/>
      <w:tblCellMar>
        <w:left w:w="70" w:type="dxa"/>
        <w:top w:w="0" w:type="dxa"/>
        <w:right w:w="70" w:type="dxa"/>
        <w:bottom w:w="0" w:type="dxa"/>
      </w:tblCellMar>
      <w:tblBorders/>
      <w:tblLayout w:type="fixed"/>
      <w:tblLook w:val="0000" w:firstRow="0" w:lastRow="0" w:firstColumn="0" w:lastColumn="0" w:noHBand="0" w:noVBand="0"/>
    </w:tblPr>
    <w:tblGrid>
      <w:gridCol w:w="2127"/>
      <w:gridCol w:w="4110"/>
      <w:gridCol w:w="2408"/>
      <w:gridCol w:w="1701"/>
    </w:tblGrid>
    <w:tr>
      <w:trPr>
        <w:cantSplit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127" w:type="dxa"/>
          <w:vAlign w:val="center"/>
          <w:vMerge w:val="restart"/>
          <w:textDirection w:val="lrTb"/>
          <w:noWrap w:val="false"/>
        </w:tcPr>
        <w:p>
          <w:pPr>
            <w:pStyle w:val="1430"/>
            <w:keepNext w:val="true"/>
            <w:widowControl w:val="false"/>
            <w:numPr>
              <w:ilvl w:val="0"/>
              <w:numId w:val="0"/>
            </w:numPr>
            <w:pBdr/>
            <w:spacing w:after="0" w:before="0" w:line="360" w:lineRule="auto"/>
            <w:ind w:firstLine="0" w:left="0"/>
            <w:outlineLvl w:val="0"/>
            <w:rPr>
              <w:rFonts w:ascii="Times New Roman" w:hAnsi="Times New Roman" w:eastAsia="Times New Roman" w:cs="Times New Roman"/>
              <w:b/>
              <w:sz w:val="24"/>
              <w:szCs w:val="20"/>
              <w:lang w:val="es-ES_tradnl" w:eastAsia="es-ES"/>
            </w:rPr>
          </w:pPr>
          <w:r>
            <w:rPr>
              <w:rFonts w:ascii="Times New Roman" w:hAnsi="Times New Roman" w:eastAsia="Times New Roman" w:cs="Times New Roman"/>
              <w:b/>
              <w:sz w:val="24"/>
              <w:szCs w:val="20"/>
              <w:lang w:val="es-ES_tradnl" w:eastAsia="es-ES"/>
            </w:rPr>
            <w:t xml:space="preserve">APROBADO POR</w:t>
          </w:r>
          <w:r>
            <w:rPr>
              <w:rFonts w:ascii="Times New Roman" w:hAnsi="Times New Roman" w:eastAsia="Times New Roman" w:cs="Times New Roman"/>
              <w:b/>
              <w:sz w:val="24"/>
              <w:szCs w:val="20"/>
              <w:lang w:val="es-ES_tradnl" w:eastAsia="es-ES"/>
            </w:rPr>
          </w:r>
          <w:r>
            <w:rPr>
              <w:rFonts w:ascii="Times New Roman" w:hAnsi="Times New Roman" w:eastAsia="Times New Roman" w:cs="Times New Roman"/>
              <w:b/>
              <w:sz w:val="24"/>
              <w:szCs w:val="20"/>
              <w:lang w:val="es-ES_tradnl" w:eastAsia="es-ES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4110" w:type="dxa"/>
          <w:textDirection w:val="lrTb"/>
          <w:noWrap w:val="false"/>
        </w:tcPr>
        <w:p>
          <w:pPr>
            <w:pStyle w:val="1430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  <w:lang w:val="es-ES" w:eastAsia="es-ES"/>
            </w:rPr>
            <w:t xml:space="preserve">CARGO</w:t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408" w:type="dxa"/>
          <w:textDirection w:val="lrTb"/>
          <w:noWrap w:val="false"/>
        </w:tcPr>
        <w:p>
          <w:pPr>
            <w:pStyle w:val="1430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  <w:lang w:val="es-ES" w:eastAsia="es-ES"/>
            </w:rPr>
            <w:t xml:space="preserve">FIRMA</w:t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701" w:type="dxa"/>
          <w:textDirection w:val="lrTb"/>
          <w:noWrap w:val="false"/>
        </w:tcPr>
        <w:p>
          <w:pPr>
            <w:pStyle w:val="1430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  <w:lang w:val="es-ES" w:eastAsia="es-ES"/>
            </w:rPr>
            <w:t xml:space="preserve">FECHA</w:t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r>
        </w:p>
      </w:tc>
    </w:tr>
    <w:tr>
      <w:trPr>
        <w:cantSplit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127" w:type="dxa"/>
          <w:vAlign w:val="center"/>
          <w:vMerge w:val="continue"/>
          <w:textDirection w:val="lrTb"/>
          <w:noWrap w:val="false"/>
        </w:tcPr>
        <w:p>
          <w:pPr>
            <w:pStyle w:val="1430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4110" w:type="dxa"/>
          <w:vAlign w:val="center"/>
          <w:textDirection w:val="lrTb"/>
          <w:noWrap w:val="false"/>
        </w:tcPr>
        <w:p>
          <w:pPr>
            <w:pStyle w:val="1430"/>
            <w:widowControl w:val="false"/>
            <w:pBdr/>
            <w:spacing w:after="0" w:before="0" w:line="240" w:lineRule="auto"/>
            <w:ind w:firstLine="470" w:left="-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  <w:t xml:space="preserve">Prefecto del Puerto de Montevideo</w:t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408" w:type="dxa"/>
          <w:vAlign w:val="center"/>
          <w:textDirection w:val="lrTb"/>
          <w:noWrap w:val="false"/>
        </w:tcPr>
        <w:p>
          <w:pPr>
            <w:pStyle w:val="1430"/>
            <w:widowControl w:val="false"/>
            <w:pBdr/>
            <w:spacing w:after="0" w:before="0" w:line="240" w:lineRule="auto"/>
            <w:ind w:firstLine="540" w:left="-540"/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pPr>
          <w:r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701" w:type="dxa"/>
          <w:vAlign w:val="center"/>
          <w:textDirection w:val="lrTb"/>
          <w:noWrap w:val="false"/>
        </w:tcPr>
        <w:p>
          <w:pPr>
            <w:pStyle w:val="1430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</w:p>
      </w:tc>
    </w:tr>
    <w:tr>
      <w:trPr>
        <w:cantSplit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127" w:type="dxa"/>
          <w:vAlign w:val="center"/>
          <w:textDirection w:val="lrTb"/>
          <w:noWrap w:val="false"/>
        </w:tcPr>
        <w:p>
          <w:pPr>
            <w:pStyle w:val="1430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  <w:lang w:val="es-ES" w:eastAsia="es-ES"/>
            </w:rPr>
            <w:t xml:space="preserve">REVISADO POR</w:t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4110" w:type="dxa"/>
          <w:vAlign w:val="center"/>
          <w:textDirection w:val="lrTb"/>
          <w:noWrap w:val="false"/>
        </w:tcPr>
        <w:p>
          <w:pPr>
            <w:pStyle w:val="1430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  <w:t xml:space="preserve">Jefe de la División Marina Mercante</w:t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408" w:type="dxa"/>
          <w:vAlign w:val="center"/>
          <w:textDirection w:val="lrTb"/>
          <w:noWrap w:val="false"/>
        </w:tcPr>
        <w:p>
          <w:pPr>
            <w:pStyle w:val="1430"/>
            <w:widowControl w:val="false"/>
            <w:pBdr/>
            <w:spacing w:after="0" w:before="0" w:line="240" w:lineRule="auto"/>
            <w:ind w:firstLine="540" w:left="-540"/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pPr>
          <w:r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701" w:type="dxa"/>
          <w:vAlign w:val="center"/>
          <w:textDirection w:val="lrTb"/>
          <w:noWrap w:val="false"/>
        </w:tcPr>
        <w:p>
          <w:pPr>
            <w:pStyle w:val="1430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r>
        </w:p>
      </w:tc>
    </w:tr>
    <w:tr>
      <w:trPr>
        <w:cantSplit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127" w:type="dxa"/>
          <w:vAlign w:val="center"/>
          <w:textDirection w:val="lrTb"/>
          <w:noWrap w:val="false"/>
        </w:tcPr>
        <w:p>
          <w:pPr>
            <w:pStyle w:val="1430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  <w:lang w:val="es-ES" w:eastAsia="es-ES"/>
            </w:rPr>
            <w:t xml:space="preserve">DOCUMENTO</w:t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r>
        </w:p>
      </w:tc>
      <w:tc>
        <w:tcPr>
          <w:gridSpan w:val="3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8219" w:type="dxa"/>
          <w:vAlign w:val="center"/>
          <w:textDirection w:val="lrTb"/>
          <w:noWrap w:val="false"/>
        </w:tcPr>
        <w:p>
          <w:pPr>
            <w:pStyle w:val="1430"/>
            <w:widowControl w:val="false"/>
            <w:pBdr/>
            <w:spacing w:after="0" w:before="0" w:line="240" w:lineRule="auto"/>
            <w:ind w:firstLine="540" w:left="-540"/>
            <w:jc w:val="left"/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pP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5080" distB="5080" distL="5080" distR="5080" simplePos="0" relativeHeight="3" behindDoc="1" locked="0" layoutInCell="0" allowOverlap="1">
                    <wp:simplePos x="0" y="0"/>
                    <wp:positionH relativeFrom="column">
                      <wp:posOffset>4423410</wp:posOffset>
                    </wp:positionH>
                    <wp:positionV relativeFrom="paragraph">
                      <wp:posOffset>37465</wp:posOffset>
                    </wp:positionV>
                    <wp:extent cx="114300" cy="114300"/>
                    <wp:effectExtent l="5080" t="5080" r="5080" b="5080"/>
                    <wp:wrapNone/>
                    <wp:docPr id="2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114480" cy="1144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1" o:spid="_x0000_s1" o:spt="1" type="#_x0000_t1" style="position:absolute;z-index:-3;o:allowoverlap:true;o:allowincell:false;mso-position-horizontal-relative:text;margin-left:348.30pt;mso-position-horizontal:absolute;mso-position-vertical-relative:text;margin-top:2.95pt;mso-position-vertical:absolute;width:9.00pt;height:9.00pt;mso-wrap-distance-left:0.40pt;mso-wrap-distance-top:0.40pt;mso-wrap-distance-right:0.40pt;mso-wrap-distance-bottom:0.40pt;visibility:visible;" fillcolor="#FFFFFF" strokecolor="#000000" strokeweight="0.75pt"/>
                </w:pict>
              </mc:Fallback>
            </mc:AlternateContent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5080" distB="5080" distL="5080" distR="5080" simplePos="0" relativeHeight="5" behindDoc="1" locked="0" layoutInCell="0" allowOverlap="1">
                    <wp:simplePos x="0" y="0"/>
                    <wp:positionH relativeFrom="column">
                      <wp:posOffset>2757805</wp:posOffset>
                    </wp:positionH>
                    <wp:positionV relativeFrom="paragraph">
                      <wp:posOffset>43180</wp:posOffset>
                    </wp:positionV>
                    <wp:extent cx="114300" cy="114300"/>
                    <wp:effectExtent l="5080" t="5080" r="5080" b="5080"/>
                    <wp:wrapNone/>
                    <wp:docPr id="3" name="Rectángul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114480" cy="1144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2" o:spid="_x0000_s2" o:spt="1" type="#_x0000_t1" style="position:absolute;z-index:-5;o:allowoverlap:true;o:allowincell:false;mso-position-horizontal-relative:text;margin-left:217.15pt;mso-position-horizontal:absolute;mso-position-vertical-relative:text;margin-top:3.40pt;mso-position-vertical:absolute;width:9.00pt;height:9.00pt;mso-wrap-distance-left:0.40pt;mso-wrap-distance-top:0.40pt;mso-wrap-distance-right:0.40pt;mso-wrap-distance-bottom:0.40pt;visibility:visible;" fillcolor="#FFFFFF" strokecolor="#000000" strokeweight="0.75pt"/>
                </w:pict>
              </mc:Fallback>
            </mc:AlternateContent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5080" distB="5080" distL="5080" distR="5080" simplePos="0" relativeHeight="7" behindDoc="1" locked="0" layoutInCell="0" allowOverlap="1">
                    <wp:simplePos x="0" y="0"/>
                    <wp:positionH relativeFrom="column">
                      <wp:posOffset>1722755</wp:posOffset>
                    </wp:positionH>
                    <wp:positionV relativeFrom="paragraph">
                      <wp:posOffset>43180</wp:posOffset>
                    </wp:positionV>
                    <wp:extent cx="114300" cy="114300"/>
                    <wp:effectExtent l="5080" t="5080" r="5080" b="5080"/>
                    <wp:wrapNone/>
                    <wp:docPr id="4" name="Rectángul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114480" cy="1144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3" o:spid="_x0000_s3" o:spt="1" type="#_x0000_t1" style="position:absolute;z-index:-7;o:allowoverlap:true;o:allowincell:false;mso-position-horizontal-relative:text;margin-left:135.65pt;mso-position-horizontal:absolute;mso-position-vertical-relative:text;margin-top:3.40pt;mso-position-vertical:absolute;width:9.00pt;height:9.00pt;mso-wrap-distance-left:0.40pt;mso-wrap-distance-top:0.40pt;mso-wrap-distance-right:0.40pt;mso-wrap-distance-bottom:0.40pt;visibility:visible;" fillcolor="#FFFFFF" strokecolor="#000000" strokeweight="0.75pt"/>
                </w:pict>
              </mc:Fallback>
            </mc:AlternateContent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5715" distB="4445" distL="5715" distR="4445" simplePos="0" relativeHeight="9" behindDoc="1" locked="0" layoutInCell="0" allowOverlap="1">
                    <wp:simplePos x="0" y="0"/>
                    <wp:positionH relativeFrom="column">
                      <wp:posOffset>1708785</wp:posOffset>
                    </wp:positionH>
                    <wp:positionV relativeFrom="paragraph">
                      <wp:posOffset>41275</wp:posOffset>
                    </wp:positionV>
                    <wp:extent cx="130175" cy="116205"/>
                    <wp:effectExtent l="5715" t="5715" r="4445" b="4445"/>
                    <wp:wrapNone/>
                    <wp:docPr id="5" name="Rectangl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130320" cy="116280"/>
                            </a:xfrm>
                            <a:prstGeom prst="rect">
                              <a:avLst/>
                            </a:prstGeom>
                            <a:solidFill>
                              <a:srgbClr val="66FF33"/>
                            </a:solidFill>
                            <a:ln w="9525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4" o:spid="_x0000_s4" o:spt="1" type="#_x0000_t1" style="position:absolute;z-index:-9;o:allowoverlap:true;o:allowincell:false;mso-position-horizontal-relative:text;margin-left:134.55pt;mso-position-horizontal:absolute;mso-position-vertical-relative:text;margin-top:3.25pt;mso-position-vertical:absolute;width:10.25pt;height:9.15pt;mso-wrap-distance-left:0.45pt;mso-wrap-distance-top:0.45pt;mso-wrap-distance-right:0.35pt;mso-wrap-distance-bottom:0.35pt;visibility:visible;" fillcolor="#66FF33" strokecolor="#000000" strokeweight="0.75pt"/>
                </w:pict>
              </mc:Fallback>
            </mc:AlternateContent>
            <w:t xml:space="preserve">                   </w:t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  <w:t xml:space="preserve">Original              Copia Controlada               Copia No Controlada</w:t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r>
        </w:p>
      </w:tc>
    </w:tr>
  </w:tbl>
  <w:p>
    <w:pPr>
      <w:pStyle w:val="144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42"/>
      <w:pBdr/>
      <w:spacing/>
      <w:ind/>
      <w:rPr/>
    </w:pPr>
    <w:r/>
    <w:r/>
  </w:p>
  <w:tbl>
    <w:tblPr>
      <w:tblInd w:w="-72" w:type="dxa"/>
      <w:tblW w:w="10346" w:type="dxa"/>
      <w:tblCellMar>
        <w:left w:w="70" w:type="dxa"/>
        <w:top w:w="0" w:type="dxa"/>
        <w:right w:w="70" w:type="dxa"/>
        <w:bottom w:w="0" w:type="dxa"/>
      </w:tblCellMar>
      <w:tblBorders/>
      <w:tblLayout w:type="fixed"/>
      <w:tblLook w:val="0000" w:firstRow="0" w:lastRow="0" w:firstColumn="0" w:lastColumn="0" w:noHBand="0" w:noVBand="0"/>
    </w:tblPr>
    <w:tblGrid>
      <w:gridCol w:w="1696"/>
      <w:gridCol w:w="2911"/>
      <w:gridCol w:w="4049"/>
      <w:gridCol w:w="1689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696" w:type="dxa"/>
          <w:vAlign w:val="center"/>
          <w:vMerge w:val="restart"/>
          <w:textDirection w:val="lrTb"/>
          <w:noWrap w:val="false"/>
        </w:tcPr>
        <w:p>
          <w:pPr>
            <w:pStyle w:val="1430"/>
            <w:widowControl w:val="false"/>
            <w:pBdr/>
            <w:tabs>
              <w:tab w:val="clear" w:leader="none" w:pos="708"/>
              <w:tab w:val="center" w:leader="none" w:pos="4419"/>
              <w:tab w:val="right" w:leader="none" w:pos="8838"/>
            </w:tabs>
            <w:spacing w:after="0" w:before="0" w:line="240" w:lineRule="auto"/>
            <w:ind/>
            <w:jc w:val="center"/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49300" cy="644525"/>
                    <wp:effectExtent l="0" t="0" r="0" b="0"/>
                    <wp:docPr id="1" name="Imagen 1" descr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Imagen 1" descr="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49300" cy="64452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59.00pt;height:50.75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911" w:type="dxa"/>
          <w:vAlign w:val="center"/>
          <w:vMerge w:val="restart"/>
          <w:textDirection w:val="lrTb"/>
          <w:noWrap w:val="false"/>
        </w:tcPr>
        <w:p>
          <w:pPr>
            <w:pStyle w:val="1430"/>
            <w:widowControl w:val="false"/>
            <w:pBdr/>
            <w:tabs>
              <w:tab w:val="clear" w:leader="none" w:pos="708"/>
              <w:tab w:val="center" w:leader="none" w:pos="4419"/>
              <w:tab w:val="right" w:leader="none" w:pos="8838"/>
            </w:tabs>
            <w:spacing w:after="0" w:before="0" w:line="240" w:lineRule="auto"/>
            <w:ind/>
            <w:jc w:val="center"/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  <w:t xml:space="preserve">PREFECTURA DEL PUERTO DE MONTEVIDEO</w:t>
          </w:r>
          <w:r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049" w:type="dxa"/>
          <w:vAlign w:val="center"/>
          <w:vMerge w:val="restart"/>
          <w:textDirection w:val="lrTb"/>
          <w:noWrap w:val="false"/>
        </w:tcPr>
        <w:p>
          <w:pPr>
            <w:pStyle w:val="1430"/>
            <w:widowControl w:val="false"/>
            <w:suppressLineNumbers w:val="false"/>
            <w:pBdr/>
            <w:spacing w:after="120" w:before="120" w:line="240" w:lineRule="auto"/>
            <w:ind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 xml:space="preserve">EMBARQUE / DESEMBARQUE DE TRIPULANTES EN PESCA NACIONAL
</w: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689" w:type="dxa"/>
          <w:vAlign w:val="center"/>
          <w:textDirection w:val="lrTb"/>
          <w:noWrap w:val="false"/>
        </w:tcPr>
        <w:p>
          <w:pPr>
            <w:pStyle w:val="1430"/>
            <w:widowControl w:val="false"/>
            <w:pBdr/>
            <w:tabs>
              <w:tab w:val="clear" w:leader="none" w:pos="708"/>
              <w:tab w:val="center" w:leader="none" w:pos="4419"/>
              <w:tab w:val="right" w:leader="none" w:pos="8838"/>
            </w:tabs>
            <w:spacing w:after="0" w:before="0" w:line="240" w:lineRule="auto"/>
            <w:ind/>
            <w:jc w:val="center"/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  <w:t xml:space="preserve">PR-provisorio</w:t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</w:r>
        </w:p>
      </w:tc>
    </w:tr>
    <w:tr>
      <w:trPr>
        <w:cantSplit/>
        <w:trHeight w:val="702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696" w:type="dxa"/>
          <w:vAlign w:val="center"/>
          <w:vMerge w:val="continue"/>
          <w:textDirection w:val="lrTb"/>
          <w:noWrap w:val="false"/>
        </w:tcPr>
        <w:p>
          <w:pPr>
            <w:pStyle w:val="1430"/>
            <w:widowControl w:val="false"/>
            <w:pBdr/>
            <w:spacing w:after="0" w:before="0" w:line="240" w:lineRule="auto"/>
            <w:ind/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pP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911" w:type="dxa"/>
          <w:vAlign w:val="center"/>
          <w:vMerge w:val="continue"/>
          <w:textDirection w:val="lrTb"/>
          <w:noWrap w:val="false"/>
        </w:tcPr>
        <w:p>
          <w:pPr>
            <w:pStyle w:val="1430"/>
            <w:widowControl w:val="false"/>
            <w:pBdr/>
            <w:spacing w:after="0" w:before="0" w:line="240" w:lineRule="auto"/>
            <w:ind/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pP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049" w:type="dxa"/>
          <w:vAlign w:val="center"/>
          <w:vMerge w:val="continue"/>
          <w:textDirection w:val="lrTb"/>
          <w:noWrap w:val="false"/>
        </w:tcPr>
        <w:p>
          <w:pPr>
            <w:pStyle w:val="1430"/>
            <w:widowControl w:val="false"/>
            <w:pBdr/>
            <w:spacing w:after="0" w:before="0" w:line="240" w:lineRule="auto"/>
            <w:ind/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pP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689" w:type="dxa"/>
          <w:vAlign w:val="center"/>
          <w:textDirection w:val="lrTb"/>
          <w:noWrap w:val="false"/>
        </w:tcPr>
        <w:p>
          <w:pPr>
            <w:pStyle w:val="1430"/>
            <w:widowControl w:val="false"/>
            <w:pBdr/>
            <w:tabs>
              <w:tab w:val="clear" w:leader="none" w:pos="708"/>
              <w:tab w:val="center" w:leader="none" w:pos="4419"/>
              <w:tab w:val="right" w:leader="none" w:pos="8838"/>
            </w:tabs>
            <w:spacing w:after="0" w:before="0" w:line="240" w:lineRule="auto"/>
            <w:ind/>
            <w:jc w:val="center"/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  <w:t xml:space="preserve">Revisión 01</w:t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</w:r>
        </w:p>
      </w:tc>
    </w:tr>
  </w:tbl>
  <w:p>
    <w:pPr>
      <w:pStyle w:val="1442"/>
      <w:pBdr/>
      <w:spacing/>
      <w:ind/>
      <w:rPr/>
    </w:pPr>
    <w:r/>
    <w:r/>
  </w:p>
  <w:p>
    <w:pPr>
      <w:pStyle w:val="144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2520"/>
        </w:tabs>
        <w:spacing/>
        <w:ind w:hanging="1080" w:left="2520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2880"/>
        </w:tabs>
        <w:spacing/>
        <w:ind w:hanging="1080" w:left="288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ascii="Times New Roman" w:hAnsi="Times New Roman" w:eastAsia="Times New Roman" w:cs="Times New Roman"/>
        <w:b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720" w:left="1440"/>
      </w:pPr>
      <w:rPr>
        <w:b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>
        <w:b/>
      </w:rPr>
      <w:start w:val="1"/>
      <w:suff w:val="tab"/>
    </w:lvl>
    <w:lvl w:ilvl="4">
      <w:isLgl w:val="false"/>
      <w:lvlJc w:val="left"/>
      <w:lvlText w:val="·"/>
      <w:numFmt w:val="bullet"/>
      <w:pPr>
        <w:pBdr/>
        <w:tabs>
          <w:tab w:val="num" w:leader="none" w:pos="2520"/>
        </w:tabs>
        <w:spacing/>
        <w:ind w:hanging="1080" w:left="2520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tabs>
          <w:tab w:val="num" w:leader="none" w:pos="2880"/>
        </w:tabs>
        <w:spacing/>
        <w:ind w:hanging="1080" w:left="2880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2520"/>
        </w:tabs>
        <w:spacing/>
        <w:ind w:hanging="1080" w:left="2520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2880"/>
        </w:tabs>
        <w:spacing/>
        <w:ind w:hanging="1080" w:left="288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abstractNum w:abstractNumId="3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4">
    <w:nsid w:val="3F6B5EE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38A3F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73FE6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03EFA2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95C7DF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C46E69F"/>
    <w:lvl w:ilvl="0">
      <w:isLgl w:val="false"/>
      <w:lvlJc w:val="left"/>
      <w:lvlText w:val="·"/>
      <w:numFmt w:val="bullet"/>
      <w:pPr>
        <w:pBdr/>
        <w:spacing/>
        <w:ind w:hanging="360" w:left="2136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2856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7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–"/>
      <w:numFmt w:val="bullet"/>
      <w:pPr>
        <w:pBdr/>
        <w:spacing/>
        <w:ind w:hanging="360" w:left="4296"/>
      </w:pPr>
      <w:rPr>
        <w:rFonts w:ascii="Arial" w:hAnsi="Arial" w:eastAsia="Arial" w:cs="Arial"/>
        <w:b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1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3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5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7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9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519C5FB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4">
    <w:nsid w:val="4C46E69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793E529"/>
    <w:lvl w:ilvl="0">
      <w:isLgl w:val="false"/>
      <w:lvlJc w:val="left"/>
      <w:lvlText w:val="·"/>
      <w:numFmt w:val="bullet"/>
      <w:pPr>
        <w:pBdr/>
        <w:spacing/>
        <w:ind w:hanging="360" w:left="2833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553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4273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993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713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6433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7153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873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8593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0793E529"/>
    <w:lvl w:ilvl="0">
      <w:isLgl w:val="false"/>
      <w:lvlJc w:val="left"/>
      <w:lvlText w:val="·"/>
      <w:numFmt w:val="bullet"/>
      <w:pPr>
        <w:pBdr/>
        <w:spacing/>
        <w:ind w:hanging="360" w:left="2136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5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7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9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1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3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5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7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9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0793E529"/>
    <w:lvl w:ilvl="0">
      <w:isLgl w:val="false"/>
      <w:lvlJc w:val="left"/>
      <w:lvlText w:val="·"/>
      <w:numFmt w:val="bullet"/>
      <w:pPr>
        <w:pBdr/>
        <w:spacing/>
        <w:ind w:hanging="360" w:left="2136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5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7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9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1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3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5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7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9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793E529"/>
    <w:lvl w:ilvl="0">
      <w:isLgl w:val="false"/>
      <w:lvlJc w:val="left"/>
      <w:lvlText w:val="·"/>
      <w:numFmt w:val="bullet"/>
      <w:pPr>
        <w:pBdr/>
        <w:spacing/>
        <w:ind w:hanging="360" w:left="2136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5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7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9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1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3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5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7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9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2B9C6E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6732EDB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1">
    <w:nsid w:val="2E6AD5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7F3326CE"/>
    <w:lvl w:ilvl="0">
      <w:isLgl w:val="false"/>
      <w:lvlJc w:val="left"/>
      <w:lvlText w:val="·"/>
      <w:numFmt w:val="bullet"/>
      <w:pPr>
        <w:pBdr/>
        <w:tabs>
          <w:tab w:val="num" w:leader="none" w:pos="1800"/>
        </w:tabs>
        <w:spacing/>
        <w:ind w:hanging="360" w:left="720"/>
      </w:pPr>
      <w:rPr>
        <w:rFonts w:hint="default" w:ascii="Symbol" w:hAnsi="Symbol" w:eastAsia="Symbol" w:cs="Symbol"/>
        <w:b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60"/>
      </w:pPr>
      <w:rPr>
        <w:rFonts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4AD6E7DE"/>
    <w:lvl w:ilvl="0">
      <w:isLgl w:val="false"/>
      <w:lvlJc w:val="left"/>
      <w:lvlText w:val="·"/>
      <w:numFmt w:val="bullet"/>
      <w:pPr>
        <w:pBdr/>
        <w:tabs>
          <w:tab w:val="num" w:leader="none" w:pos="1800"/>
        </w:tabs>
        <w:spacing/>
        <w:ind w:hanging="360" w:left="720"/>
      </w:pPr>
      <w:rPr>
        <w:rFonts w:hint="default" w:ascii="Symbol" w:hAnsi="Symbol" w:eastAsia="Symbol" w:cs="Symbol"/>
        <w:b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60"/>
      </w:pPr>
      <w:rPr>
        <w:rFonts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4A7561FF"/>
    <w:lvl w:ilvl="0">
      <w:isLgl w:val="false"/>
      <w:lvlJc w:val="left"/>
      <w:lvlText w:val="·"/>
      <w:numFmt w:val="bullet"/>
      <w:pPr>
        <w:pBdr/>
        <w:tabs>
          <w:tab w:val="num" w:leader="none" w:pos="1800"/>
        </w:tabs>
        <w:spacing/>
        <w:ind w:hanging="360" w:left="720"/>
      </w:pPr>
      <w:rPr>
        <w:rFonts w:hint="default" w:ascii="Symbol" w:hAnsi="Symbol" w:eastAsia="Symbol" w:cs="Symbol"/>
        <w:b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1A3C1FA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60"/>
      </w:pPr>
      <w:rPr>
        <w:rFonts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6A0767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1440"/>
        </w:tabs>
        <w:spacing/>
        <w:ind w:hanging="720" w:left="1440"/>
      </w:pPr>
      <w:rPr>
        <w:rFonts w:ascii="Arial" w:hAnsi="Arial"/>
        <w:b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>
        <w:b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2520"/>
        </w:tabs>
        <w:spacing/>
        <w:ind w:hanging="1080" w:left="2520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2880"/>
        </w:tabs>
        <w:spacing/>
        <w:ind w:hanging="1080" w:left="288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abstractNum w:abstractNumId="28">
    <w:nsid w:val="7D9FAC1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52D752F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2523581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1">
    <w:nsid w:val="5FA98167"/>
    <w:lvl w:ilvl="0">
      <w:isLgl w:val="false"/>
      <w:lvlJc w:val="left"/>
      <w:lvlText w:val="·"/>
      <w:numFmt w:val="bullet"/>
      <w:pPr>
        <w:pBdr/>
        <w:tabs>
          <w:tab w:val="num" w:leader="none" w:pos="1440"/>
        </w:tabs>
        <w:spacing/>
        <w:ind w:hanging="360" w:left="720"/>
      </w:pPr>
      <w:rPr>
        <w:rFonts w:hint="default" w:ascii="Symbol" w:hAnsi="Symbol" w:eastAsia="Symbol" w:cs="Symbol"/>
        <w:b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556BED8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3">
    <w:nsid w:val="13A2F83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20D6E1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6D980D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20C7F1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530BB3DC"/>
    <w:lvl w:ilvl="0">
      <w:isLgl w:val="false"/>
      <w:lvlJc w:val="left"/>
      <w:lvlText w:val="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192FBD8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183AED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4CA1CB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6BAC771D"/>
    <w:lvl w:ilvl="0">
      <w:isLgl w:val="false"/>
      <w:lvlJc w:val="left"/>
      <w:lvlText w:val="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7CD21E9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2">
      <w:isLgl w:val="false"/>
      <w:lvlJc w:val="left"/>
      <w:lvlText w:val="·"/>
      <w:numFmt w:val="bullet"/>
      <w:pPr>
        <w:pBdr/>
        <w:tabs>
          <w:tab w:val="num" w:leader="none" w:pos="1440"/>
        </w:tabs>
        <w:spacing/>
        <w:ind w:hanging="720" w:left="1440"/>
      </w:pPr>
      <w:rPr>
        <w:rFonts w:hint="default" w:ascii="Symbol" w:hAnsi="Symbol" w:eastAsia="Symbol" w:cs="Symbol"/>
        <w:b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>
        <w:b/>
      </w:rPr>
      <w:start w:val="1"/>
      <w:suff w:val="tab"/>
    </w:lvl>
    <w:lvl w:ilvl="4">
      <w:isLgl w:val="false"/>
      <w:lvlJc w:val="left"/>
      <w:lvlText w:val="·"/>
      <w:numFmt w:val="bullet"/>
      <w:pPr>
        <w:pBdr/>
        <w:tabs>
          <w:tab w:val="num" w:leader="none" w:pos="2520"/>
        </w:tabs>
        <w:spacing/>
        <w:ind w:hanging="1080" w:left="2520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tabs>
          <w:tab w:val="num" w:leader="none" w:pos="2880"/>
        </w:tabs>
        <w:spacing/>
        <w:ind w:hanging="1080" w:left="2880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abstractNum w:abstractNumId="44">
    <w:nsid w:val="0C4F58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6D5DE4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360" w:left="720"/>
      </w:pPr>
      <w:rPr>
        <w:b/>
      </w:rPr>
      <w:start w:val="1"/>
      <w:suff w:val="tab"/>
    </w:lvl>
    <w:lvl w:ilvl="2">
      <w:isLgl w:val="false"/>
      <w:lvlJc w:val="left"/>
      <w:lvlText w:val="·"/>
      <w:numFmt w:val="bullet"/>
      <w:pPr>
        <w:pBdr/>
        <w:tabs>
          <w:tab w:val="num" w:leader="none" w:pos="1440"/>
        </w:tabs>
        <w:spacing/>
        <w:ind w:hanging="720" w:left="1440"/>
      </w:pPr>
      <w:rPr>
        <w:rFonts w:hint="default" w:ascii="Symbol" w:hAnsi="Symbol" w:eastAsia="Symbol" w:cs="Symbol"/>
        <w:b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>
        <w:b/>
      </w:rPr>
      <w:start w:val="1"/>
      <w:suff w:val="tab"/>
    </w:lvl>
    <w:lvl w:ilvl="4">
      <w:isLgl w:val="false"/>
      <w:lvlJc w:val="left"/>
      <w:lvlText w:val="·"/>
      <w:numFmt w:val="bullet"/>
      <w:pPr>
        <w:pBdr/>
        <w:tabs>
          <w:tab w:val="num" w:leader="none" w:pos="2520"/>
        </w:tabs>
        <w:spacing/>
        <w:ind w:hanging="1080" w:left="2520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tabs>
          <w:tab w:val="num" w:leader="none" w:pos="2880"/>
        </w:tabs>
        <w:spacing/>
        <w:ind w:hanging="1080" w:left="2880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abstractNum w:abstractNumId="47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360" w:left="720"/>
      </w:pPr>
      <w:rPr>
        <w:b/>
      </w:rPr>
      <w:start w:val="1"/>
      <w:suff w:val="tab"/>
    </w:lvl>
    <w:lvl w:ilvl="2">
      <w:isLgl w:val="false"/>
      <w:lvlJc w:val="left"/>
      <w:lvlText w:val="·"/>
      <w:numFmt w:val="bullet"/>
      <w:pPr>
        <w:pBdr/>
        <w:tabs>
          <w:tab w:val="num" w:leader="none" w:pos="1440"/>
        </w:tabs>
        <w:spacing/>
        <w:ind w:hanging="720" w:left="1440"/>
      </w:pPr>
      <w:rPr>
        <w:rFonts w:hint="default" w:ascii="Symbol" w:hAnsi="Symbol" w:eastAsia="Symbol" w:cs="Symbol"/>
        <w:b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>
        <w:b/>
      </w:rPr>
      <w:start w:val="1"/>
      <w:suff w:val="tab"/>
    </w:lvl>
    <w:lvl w:ilvl="4">
      <w:isLgl w:val="false"/>
      <w:lvlJc w:val="left"/>
      <w:lvlText w:val="·"/>
      <w:numFmt w:val="bullet"/>
      <w:pPr>
        <w:pBdr/>
        <w:tabs>
          <w:tab w:val="num" w:leader="none" w:pos="2520"/>
        </w:tabs>
        <w:spacing/>
        <w:ind w:hanging="1080" w:left="2520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tabs>
          <w:tab w:val="num" w:leader="none" w:pos="2880"/>
        </w:tabs>
        <w:spacing/>
        <w:ind w:hanging="1080" w:left="2880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abstractNum w:abstractNumId="48">
    <w:nsid w:val="65E61BCF"/>
    <w:lvl w:ilvl="0">
      <w:isLgl w:val="false"/>
      <w:lvlJc w:val="left"/>
      <w:lvlText w:val="o"/>
      <w:numFmt w:val="bullet"/>
      <w:pPr>
        <w:pBdr/>
        <w:spacing/>
        <w:ind w:hanging="360" w:left="1428"/>
      </w:pPr>
      <w:rPr>
        <w:rFonts w:ascii="Courier New" w:hAnsi="Courier New" w:eastAsia="Courier New" w:cs="Courier New"/>
        <w:b w:val="0"/>
        <w:sz w:val="52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6FE70656"/>
    <w:lvl w:ilvl="0">
      <w:isLgl w:val="false"/>
      <w:lvlJc w:val="left"/>
      <w:lvlText w:val="–"/>
      <w:numFmt w:val="bullet"/>
      <w:pPr>
        <w:pBdr/>
        <w:spacing/>
        <w:ind w:hanging="360" w:left="2125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24F1A420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3D208DEC"/>
    <w:lvl w:ilvl="0">
      <w:isLgl w:val="false"/>
      <w:lvlJc w:val="left"/>
      <w:lvlText w:val="–"/>
      <w:numFmt w:val="bullet"/>
      <w:pPr>
        <w:pBdr/>
        <w:spacing/>
        <w:ind w:hanging="360" w:left="1843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63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283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003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723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443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163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83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603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210A1A17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692B8951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65E61BCF"/>
    <w:lvl w:ilvl="0">
      <w:isLgl w:val="false"/>
      <w:lvlJc w:val="left"/>
      <w:lvlText w:val="o"/>
      <w:numFmt w:val="bullet"/>
      <w:pPr>
        <w:pBdr/>
        <w:spacing/>
        <w:ind w:hanging="360" w:left="1428"/>
      </w:pPr>
      <w:rPr>
        <w:rFonts w:ascii="Courier New" w:hAnsi="Courier New" w:eastAsia="Courier New" w:cs="Courier New"/>
        <w:sz w:val="52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3935FA00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3F2B3A55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52DE2C72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65E61BCF"/>
    <w:lvl w:ilvl="0">
      <w:isLgl w:val="false"/>
      <w:lvlJc w:val="left"/>
      <w:lvlText w:val="o"/>
      <w:numFmt w:val="bullet"/>
      <w:pPr>
        <w:pBdr/>
        <w:spacing/>
        <w:ind w:hanging="360" w:left="1428"/>
      </w:pPr>
      <w:rPr>
        <w:rFonts w:ascii="Courier New" w:hAnsi="Courier New" w:eastAsia="Courier New" w:cs="Courier New"/>
        <w:sz w:val="52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3935FA00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24F1A420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210A1A17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692B8951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3F2B3A55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52DE2C72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ascii="Arial" w:hAnsi="Arial" w:eastAsia="Arial" w:cs="Arial"/>
        <w:b/>
      </w:rPr>
      <w:start w:val="1"/>
      <w:suff w:val="tab"/>
    </w:lvl>
    <w:lvl w:ilvl="2">
      <w:isLgl w:val="false"/>
      <w:lvlJc w:val="left"/>
      <w:lvlText w:val="·"/>
      <w:numFmt w:val="bullet"/>
      <w:pPr>
        <w:pBdr/>
        <w:tabs>
          <w:tab w:val="num" w:leader="none" w:pos="1440"/>
        </w:tabs>
        <w:spacing/>
        <w:ind w:hanging="720" w:left="1440"/>
      </w:pPr>
      <w:rPr>
        <w:rFonts w:hint="default" w:ascii="Symbol" w:hAnsi="Symbol" w:eastAsia="Symbol" w:cs="Symbol"/>
        <w:b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>
        <w:b/>
      </w:rPr>
      <w:start w:val="1"/>
      <w:suff w:val="tab"/>
    </w:lvl>
    <w:lvl w:ilvl="4">
      <w:isLgl w:val="false"/>
      <w:lvlJc w:val="left"/>
      <w:lvlText w:val="·"/>
      <w:numFmt w:val="bullet"/>
      <w:pPr>
        <w:pBdr/>
        <w:tabs>
          <w:tab w:val="num" w:leader="none" w:pos="2520"/>
        </w:tabs>
        <w:spacing/>
        <w:ind w:hanging="1080" w:left="2520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tabs>
          <w:tab w:val="num" w:leader="none" w:pos="2880"/>
        </w:tabs>
        <w:spacing/>
        <w:ind w:hanging="1080" w:left="2880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abstractNum w:abstractNumId="66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ascii="Arial" w:hAnsi="Arial" w:eastAsia="Arial" w:cs="Arial"/>
        <w:b/>
      </w:rPr>
      <w:start w:val="1"/>
      <w:suff w:val="tab"/>
    </w:lvl>
    <w:lvl w:ilvl="2">
      <w:isLgl w:val="false"/>
      <w:lvlJc w:val="left"/>
      <w:lvlText w:val="·"/>
      <w:numFmt w:val="bullet"/>
      <w:pPr>
        <w:pBdr/>
        <w:tabs>
          <w:tab w:val="num" w:leader="none" w:pos="1440"/>
        </w:tabs>
        <w:spacing/>
        <w:ind w:hanging="720" w:left="1440"/>
      </w:pPr>
      <w:rPr>
        <w:rFonts w:hint="default" w:ascii="Symbol" w:hAnsi="Symbol" w:eastAsia="Symbol" w:cs="Symbol"/>
        <w:b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>
        <w:b/>
      </w:rPr>
      <w:start w:val="1"/>
      <w:suff w:val="tab"/>
    </w:lvl>
    <w:lvl w:ilvl="4">
      <w:isLgl w:val="false"/>
      <w:lvlJc w:val="left"/>
      <w:lvlText w:val="·"/>
      <w:numFmt w:val="bullet"/>
      <w:pPr>
        <w:pBdr/>
        <w:tabs>
          <w:tab w:val="num" w:leader="none" w:pos="2520"/>
        </w:tabs>
        <w:spacing/>
        <w:ind w:hanging="1080" w:left="2520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tabs>
          <w:tab w:val="num" w:leader="none" w:pos="2880"/>
        </w:tabs>
        <w:spacing/>
        <w:ind w:hanging="1080" w:left="2880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abstractNum w:abstractNumId="67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ascii="Arial" w:hAnsi="Arial" w:eastAsia="Arial" w:cs="Arial"/>
        <w:b/>
      </w:rPr>
      <w:start w:val="1"/>
      <w:suff w:val="tab"/>
    </w:lvl>
    <w:lvl w:ilvl="2">
      <w:isLgl w:val="false"/>
      <w:lvlJc w:val="left"/>
      <w:lvlText w:val="·"/>
      <w:numFmt w:val="bullet"/>
      <w:pPr>
        <w:pBdr/>
        <w:tabs>
          <w:tab w:val="num" w:leader="none" w:pos="1440"/>
        </w:tabs>
        <w:spacing/>
        <w:ind w:hanging="720" w:left="1440"/>
      </w:pPr>
      <w:rPr>
        <w:rFonts w:hint="default" w:ascii="Symbol" w:hAnsi="Symbol" w:eastAsia="Symbol" w:cs="Symbol"/>
        <w:b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>
        <w:b/>
      </w:rPr>
      <w:start w:val="1"/>
      <w:suff w:val="tab"/>
    </w:lvl>
    <w:lvl w:ilvl="4">
      <w:isLgl w:val="false"/>
      <w:lvlJc w:val="left"/>
      <w:lvlText w:val="·"/>
      <w:numFmt w:val="bullet"/>
      <w:pPr>
        <w:pBdr/>
        <w:tabs>
          <w:tab w:val="num" w:leader="none" w:pos="2520"/>
        </w:tabs>
        <w:spacing/>
        <w:ind w:hanging="1080" w:left="2520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tabs>
          <w:tab w:val="num" w:leader="none" w:pos="2880"/>
        </w:tabs>
        <w:spacing/>
        <w:ind w:hanging="1080" w:left="2880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abstractNum w:abstractNumId="68">
    <w:nsid w:val="7F3326CE"/>
    <w:lvl w:ilvl="0">
      <w:isLgl w:val="false"/>
      <w:lvlJc w:val="left"/>
      <w:lvlText w:val="·"/>
      <w:numFmt w:val="bullet"/>
      <w:pPr>
        <w:pBdr/>
        <w:tabs>
          <w:tab w:val="num" w:leader="none" w:pos="1800"/>
        </w:tabs>
        <w:spacing/>
        <w:ind w:hanging="360" w:left="720"/>
      </w:pPr>
      <w:rPr>
        <w:rFonts w:hint="default" w:ascii="Symbol" w:hAnsi="Symbol" w:eastAsia="Symbol" w:cs="Symbol"/>
        <w:b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60"/>
      </w:pPr>
      <w:rPr>
        <w:rFonts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3AD3BF4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0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4C46E69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6C64FCE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2A1632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023D4D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14EFBA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4C46E69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6844C9BC"/>
    <w:lvl w:ilvl="0">
      <w:isLgl w:val="false"/>
      <w:lvlJc w:val="left"/>
      <w:lvlText w:val="·"/>
      <w:numFmt w:val="bullet"/>
      <w:pPr>
        <w:pBdr/>
        <w:spacing/>
        <w:ind w:hanging="360" w:left="24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1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8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5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2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60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7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4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81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1FB588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2ADBFDFD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37E09285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634073F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213A99D3"/>
    <w:lvl w:ilvl="0">
      <w:isLgl w:val="false"/>
      <w:lvlJc w:val="left"/>
      <w:lvlText w:val="·"/>
      <w:numFmt w:val="bullet"/>
      <w:pPr>
        <w:pBdr/>
        <w:spacing/>
        <w:ind w:hanging="360" w:left="2833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553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4273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993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713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6433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7153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873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8593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40CDEF1E"/>
    <w:lvl w:ilvl="0">
      <w:isLgl w:val="false"/>
      <w:lvlJc w:val="left"/>
      <w:lvlText w:val="§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ascii="Symbol" w:hAnsi="Symbol" w:eastAsia="Symbol" w:cs="Symbol"/>
        <w:b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13931B7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  <w:b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nsid w:val="145CE84C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3F6B5EE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AR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49">
    <w:name w:val="Table Grid"/>
    <w:basedOn w:val="14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Table Grid Light"/>
    <w:basedOn w:val="14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Plain Table 1"/>
    <w:basedOn w:val="14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Plain Table 2"/>
    <w:basedOn w:val="14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Plain Table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Plain Table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Plain Table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Grid Table 1 Light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Grid Table 1 Light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Grid Table 1 Light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Grid Table 1 Light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Grid Table 1 Light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Grid Table 1 Light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Grid Table 1 Light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Grid Table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Grid Table 2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Grid Table 2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Grid Table 2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Grid Table 2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Grid Table 2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Grid Table 2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Grid Table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Grid Table 3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Grid Table 3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Grid Table 3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Grid Table 3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Grid Table 3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Grid Table 3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Grid Table 4"/>
    <w:basedOn w:val="14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Grid Table 4 - Accent 1"/>
    <w:basedOn w:val="14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Grid Table 4 - Accent 2"/>
    <w:basedOn w:val="14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Grid Table 4 - Accent 3"/>
    <w:basedOn w:val="14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Grid Table 4 - Accent 4"/>
    <w:basedOn w:val="14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Grid Table 4 - Accent 5"/>
    <w:basedOn w:val="14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Grid Table 4 - Accent 6"/>
    <w:basedOn w:val="14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Grid Table 5 Dark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Grid Table 5 Dark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Grid Table 5 Dark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Grid Table 5 Dark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Grid Table 5 Dark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Grid Table 5 Dark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Grid Table 5 Dark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Grid Table 6 Colorful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Grid Table 6 Colorful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Grid Table 6 Colorful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Grid Table 6 Colorful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Grid Table 6 Colorful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Grid Table 6 Colorful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Grid Table 6 Colorful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Grid Table 7 Colorful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Grid Table 7 Colorful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Grid Table 7 Colorful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Grid Table 7 Colorful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Grid Table 7 Colorful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Grid Table 7 Colorful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Grid Table 7 Colorful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List Table 1 Light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List Table 1 Light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List Table 1 Light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List Table 1 Light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List Table 1 Light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List Table 1 Light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List Table 1 Light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List Table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3">
    <w:name w:val="List Table 2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4">
    <w:name w:val="List Table 2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5">
    <w:name w:val="List Table 2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6">
    <w:name w:val="List Table 2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7">
    <w:name w:val="List Table 2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8">
    <w:name w:val="List Table 2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9">
    <w:name w:val="List Table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0">
    <w:name w:val="List Table 3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1">
    <w:name w:val="List Table 3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2">
    <w:name w:val="List Table 3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3">
    <w:name w:val="List Table 3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4">
    <w:name w:val="List Table 3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5">
    <w:name w:val="List Table 3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6">
    <w:name w:val="List Table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7">
    <w:name w:val="List Table 4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8">
    <w:name w:val="List Table 4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9">
    <w:name w:val="List Table 4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0">
    <w:name w:val="List Table 4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1">
    <w:name w:val="List Table 4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2">
    <w:name w:val="List Table 4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3">
    <w:name w:val="List Table 5 Dark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4">
    <w:name w:val="List Table 5 Dark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5">
    <w:name w:val="List Table 5 Dark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6">
    <w:name w:val="List Table 5 Dark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7">
    <w:name w:val="List Table 5 Dark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8">
    <w:name w:val="List Table 5 Dark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9">
    <w:name w:val="List Table 5 Dark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0">
    <w:name w:val="List Table 6 Colorful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1">
    <w:name w:val="List Table 6 Colorful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2">
    <w:name w:val="List Table 6 Colorful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3">
    <w:name w:val="List Table 6 Colorful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4">
    <w:name w:val="List Table 6 Colorful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5">
    <w:name w:val="List Table 6 Colorful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6">
    <w:name w:val="List Table 6 Colorful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7">
    <w:name w:val="List Table 7 Colorful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8">
    <w:name w:val="List Table 7 Colorful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9">
    <w:name w:val="List Table 7 Colorful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0">
    <w:name w:val="List Table 7 Colorful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1">
    <w:name w:val="List Table 7 Colorful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2">
    <w:name w:val="List Table 7 Colorful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3">
    <w:name w:val="List Table 7 Colorful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4">
    <w:name w:val="Lined - Accent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5">
    <w:name w:val="Lined - Accent 1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6">
    <w:name w:val="Lined - Accent 2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7">
    <w:name w:val="Lined - Accent 3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8">
    <w:name w:val="Lined - Accent 4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9">
    <w:name w:val="Lined - Accent 5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0">
    <w:name w:val="Lined - Accent 6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1">
    <w:name w:val="Bordered &amp; Lined - Accent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2">
    <w:name w:val="Bordered &amp; Lined - Accent 1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3">
    <w:name w:val="Bordered &amp; Lined - Accent 2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4">
    <w:name w:val="Bordered &amp; Lined - Accent 3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5">
    <w:name w:val="Bordered &amp; Lined - Accent 4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6">
    <w:name w:val="Bordered &amp; Lined - Accent 5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7">
    <w:name w:val="Bordered &amp; Lined - Accent 6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8">
    <w:name w:val="Bordered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9">
    <w:name w:val="Bordered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0">
    <w:name w:val="Bordered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1">
    <w:name w:val="Bordered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2">
    <w:name w:val="Bordered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3">
    <w:name w:val="Bordered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4">
    <w:name w:val="Bordered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ing 1"/>
    <w:basedOn w:val="1430"/>
    <w:next w:val="1430"/>
    <w:link w:val="138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76">
    <w:name w:val="Heading 2"/>
    <w:basedOn w:val="1430"/>
    <w:next w:val="1430"/>
    <w:link w:val="138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77">
    <w:name w:val="Heading 3"/>
    <w:basedOn w:val="1430"/>
    <w:next w:val="1430"/>
    <w:link w:val="138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78">
    <w:name w:val="Heading 4"/>
    <w:basedOn w:val="1430"/>
    <w:next w:val="1430"/>
    <w:link w:val="138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79">
    <w:name w:val="Heading 5"/>
    <w:basedOn w:val="1430"/>
    <w:next w:val="1430"/>
    <w:link w:val="138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80">
    <w:name w:val="Heading 6"/>
    <w:basedOn w:val="1430"/>
    <w:next w:val="1430"/>
    <w:link w:val="138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81">
    <w:name w:val="Heading 7"/>
    <w:basedOn w:val="1430"/>
    <w:next w:val="1430"/>
    <w:link w:val="139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82">
    <w:name w:val="Heading 8"/>
    <w:basedOn w:val="1430"/>
    <w:next w:val="1430"/>
    <w:link w:val="139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83">
    <w:name w:val="Heading 9"/>
    <w:basedOn w:val="1430"/>
    <w:next w:val="1430"/>
    <w:link w:val="139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84">
    <w:name w:val="Heading 1 Char"/>
    <w:basedOn w:val="1431"/>
    <w:link w:val="13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85">
    <w:name w:val="Heading 2 Char"/>
    <w:basedOn w:val="1431"/>
    <w:link w:val="13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86">
    <w:name w:val="Heading 3 Char"/>
    <w:basedOn w:val="1431"/>
    <w:link w:val="13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87">
    <w:name w:val="Heading 4 Char"/>
    <w:basedOn w:val="1431"/>
    <w:link w:val="13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88">
    <w:name w:val="Heading 5 Char"/>
    <w:basedOn w:val="1431"/>
    <w:link w:val="13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89">
    <w:name w:val="Heading 6 Char"/>
    <w:basedOn w:val="1431"/>
    <w:link w:val="13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90">
    <w:name w:val="Heading 7 Char"/>
    <w:basedOn w:val="1431"/>
    <w:link w:val="13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91">
    <w:name w:val="Heading 8 Char"/>
    <w:basedOn w:val="1431"/>
    <w:link w:val="13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92">
    <w:name w:val="Heading 9 Char"/>
    <w:basedOn w:val="1431"/>
    <w:link w:val="13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93">
    <w:name w:val="Title"/>
    <w:basedOn w:val="1430"/>
    <w:next w:val="1430"/>
    <w:link w:val="139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94">
    <w:name w:val="Title Char"/>
    <w:basedOn w:val="1431"/>
    <w:link w:val="13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95">
    <w:name w:val="Subtitle"/>
    <w:basedOn w:val="1430"/>
    <w:next w:val="1430"/>
    <w:link w:val="139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96">
    <w:name w:val="Subtitle Char"/>
    <w:basedOn w:val="1431"/>
    <w:link w:val="139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97">
    <w:name w:val="Quote"/>
    <w:basedOn w:val="1430"/>
    <w:next w:val="1430"/>
    <w:link w:val="139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98">
    <w:name w:val="Quote Char"/>
    <w:basedOn w:val="1431"/>
    <w:link w:val="139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99">
    <w:name w:val="Intense Emphasis"/>
    <w:basedOn w:val="14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400">
    <w:name w:val="Intense Quote"/>
    <w:basedOn w:val="1430"/>
    <w:next w:val="1430"/>
    <w:link w:val="140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401">
    <w:name w:val="Intense Quote Char"/>
    <w:basedOn w:val="1431"/>
    <w:link w:val="140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402">
    <w:name w:val="Intense Reference"/>
    <w:basedOn w:val="14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403">
    <w:name w:val="No Spacing"/>
    <w:basedOn w:val="1430"/>
    <w:uiPriority w:val="1"/>
    <w:qFormat/>
    <w:pPr>
      <w:pBdr/>
      <w:spacing w:after="0" w:line="240" w:lineRule="auto"/>
      <w:ind/>
    </w:pPr>
  </w:style>
  <w:style w:type="character" w:styleId="1404">
    <w:name w:val="Subtle Emphasis"/>
    <w:basedOn w:val="14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405">
    <w:name w:val="Emphasis"/>
    <w:basedOn w:val="1431"/>
    <w:uiPriority w:val="20"/>
    <w:qFormat/>
    <w:pPr>
      <w:pBdr/>
      <w:spacing/>
      <w:ind/>
    </w:pPr>
    <w:rPr>
      <w:i/>
      <w:iCs/>
    </w:rPr>
  </w:style>
  <w:style w:type="character" w:styleId="1406">
    <w:name w:val="Strong"/>
    <w:basedOn w:val="1431"/>
    <w:uiPriority w:val="22"/>
    <w:qFormat/>
    <w:pPr>
      <w:pBdr/>
      <w:spacing/>
      <w:ind/>
    </w:pPr>
    <w:rPr>
      <w:b/>
      <w:bCs/>
    </w:rPr>
  </w:style>
  <w:style w:type="character" w:styleId="1407">
    <w:name w:val="Subtle Reference"/>
    <w:basedOn w:val="14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408">
    <w:name w:val="Book Title"/>
    <w:basedOn w:val="143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409">
    <w:name w:val="Header Char"/>
    <w:basedOn w:val="1431"/>
    <w:link w:val="1442"/>
    <w:uiPriority w:val="99"/>
    <w:pPr>
      <w:pBdr/>
      <w:spacing/>
      <w:ind/>
    </w:pPr>
  </w:style>
  <w:style w:type="character" w:styleId="1410">
    <w:name w:val="Footer Char"/>
    <w:basedOn w:val="1431"/>
    <w:link w:val="1443"/>
    <w:uiPriority w:val="99"/>
    <w:pPr>
      <w:pBdr/>
      <w:spacing/>
      <w:ind/>
    </w:pPr>
  </w:style>
  <w:style w:type="paragraph" w:styleId="1411">
    <w:name w:val="footnote text"/>
    <w:basedOn w:val="1430"/>
    <w:link w:val="14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412">
    <w:name w:val="Footnote Text Char"/>
    <w:basedOn w:val="1431"/>
    <w:link w:val="1411"/>
    <w:uiPriority w:val="99"/>
    <w:semiHidden/>
    <w:pPr>
      <w:pBdr/>
      <w:spacing/>
      <w:ind/>
    </w:pPr>
    <w:rPr>
      <w:sz w:val="20"/>
      <w:szCs w:val="20"/>
    </w:rPr>
  </w:style>
  <w:style w:type="character" w:styleId="1413">
    <w:name w:val="footnote reference"/>
    <w:basedOn w:val="1431"/>
    <w:uiPriority w:val="99"/>
    <w:semiHidden/>
    <w:unhideWhenUsed/>
    <w:pPr>
      <w:pBdr/>
      <w:spacing/>
      <w:ind/>
    </w:pPr>
    <w:rPr>
      <w:vertAlign w:val="superscript"/>
    </w:rPr>
  </w:style>
  <w:style w:type="paragraph" w:styleId="1414">
    <w:name w:val="endnote text"/>
    <w:basedOn w:val="1430"/>
    <w:link w:val="14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415">
    <w:name w:val="Endnote Text Char"/>
    <w:basedOn w:val="1431"/>
    <w:link w:val="1414"/>
    <w:uiPriority w:val="99"/>
    <w:semiHidden/>
    <w:pPr>
      <w:pBdr/>
      <w:spacing/>
      <w:ind/>
    </w:pPr>
    <w:rPr>
      <w:sz w:val="20"/>
      <w:szCs w:val="20"/>
    </w:rPr>
  </w:style>
  <w:style w:type="character" w:styleId="1416">
    <w:name w:val="endnote reference"/>
    <w:basedOn w:val="1431"/>
    <w:uiPriority w:val="99"/>
    <w:semiHidden/>
    <w:unhideWhenUsed/>
    <w:pPr>
      <w:pBdr/>
      <w:spacing/>
      <w:ind/>
    </w:pPr>
    <w:rPr>
      <w:vertAlign w:val="superscript"/>
    </w:rPr>
  </w:style>
  <w:style w:type="character" w:styleId="1417">
    <w:name w:val="FollowedHyperlink"/>
    <w:basedOn w:val="14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418">
    <w:name w:val="toc 1"/>
    <w:basedOn w:val="1430"/>
    <w:next w:val="1430"/>
    <w:uiPriority w:val="39"/>
    <w:unhideWhenUsed/>
    <w:pPr>
      <w:pBdr/>
      <w:spacing w:after="100"/>
      <w:ind/>
    </w:pPr>
  </w:style>
  <w:style w:type="paragraph" w:styleId="1419">
    <w:name w:val="toc 2"/>
    <w:basedOn w:val="1430"/>
    <w:next w:val="1430"/>
    <w:uiPriority w:val="39"/>
    <w:unhideWhenUsed/>
    <w:pPr>
      <w:pBdr/>
      <w:spacing w:after="100"/>
      <w:ind w:left="220"/>
    </w:pPr>
  </w:style>
  <w:style w:type="paragraph" w:styleId="1420">
    <w:name w:val="toc 3"/>
    <w:basedOn w:val="1430"/>
    <w:next w:val="1430"/>
    <w:uiPriority w:val="39"/>
    <w:unhideWhenUsed/>
    <w:pPr>
      <w:pBdr/>
      <w:spacing w:after="100"/>
      <w:ind w:left="440"/>
    </w:pPr>
  </w:style>
  <w:style w:type="paragraph" w:styleId="1421">
    <w:name w:val="toc 4"/>
    <w:basedOn w:val="1430"/>
    <w:next w:val="1430"/>
    <w:uiPriority w:val="39"/>
    <w:unhideWhenUsed/>
    <w:pPr>
      <w:pBdr/>
      <w:spacing w:after="100"/>
      <w:ind w:left="660"/>
    </w:pPr>
  </w:style>
  <w:style w:type="paragraph" w:styleId="1422">
    <w:name w:val="toc 5"/>
    <w:basedOn w:val="1430"/>
    <w:next w:val="1430"/>
    <w:uiPriority w:val="39"/>
    <w:unhideWhenUsed/>
    <w:pPr>
      <w:pBdr/>
      <w:spacing w:after="100"/>
      <w:ind w:left="880"/>
    </w:pPr>
  </w:style>
  <w:style w:type="paragraph" w:styleId="1423">
    <w:name w:val="toc 6"/>
    <w:basedOn w:val="1430"/>
    <w:next w:val="1430"/>
    <w:uiPriority w:val="39"/>
    <w:unhideWhenUsed/>
    <w:pPr>
      <w:pBdr/>
      <w:spacing w:after="100"/>
      <w:ind w:left="1100"/>
    </w:pPr>
  </w:style>
  <w:style w:type="paragraph" w:styleId="1424">
    <w:name w:val="toc 7"/>
    <w:basedOn w:val="1430"/>
    <w:next w:val="1430"/>
    <w:uiPriority w:val="39"/>
    <w:unhideWhenUsed/>
    <w:pPr>
      <w:pBdr/>
      <w:spacing w:after="100"/>
      <w:ind w:left="1320"/>
    </w:pPr>
  </w:style>
  <w:style w:type="paragraph" w:styleId="1425">
    <w:name w:val="toc 8"/>
    <w:basedOn w:val="1430"/>
    <w:next w:val="1430"/>
    <w:uiPriority w:val="39"/>
    <w:unhideWhenUsed/>
    <w:pPr>
      <w:pBdr/>
      <w:spacing w:after="100"/>
      <w:ind w:left="1540"/>
    </w:pPr>
  </w:style>
  <w:style w:type="paragraph" w:styleId="1426">
    <w:name w:val="toc 9"/>
    <w:basedOn w:val="1430"/>
    <w:next w:val="1430"/>
    <w:uiPriority w:val="39"/>
    <w:unhideWhenUsed/>
    <w:pPr>
      <w:pBdr/>
      <w:spacing w:after="100"/>
      <w:ind w:left="1760"/>
    </w:pPr>
  </w:style>
  <w:style w:type="character" w:styleId="1427">
    <w:name w:val="Placeholder Text"/>
    <w:basedOn w:val="1431"/>
    <w:uiPriority w:val="99"/>
    <w:semiHidden/>
    <w:pPr>
      <w:pBdr/>
      <w:spacing/>
      <w:ind/>
    </w:pPr>
    <w:rPr>
      <w:color w:val="666666"/>
    </w:rPr>
  </w:style>
  <w:style w:type="paragraph" w:styleId="1428">
    <w:name w:val="TOC Heading"/>
    <w:uiPriority w:val="39"/>
    <w:unhideWhenUsed/>
    <w:pPr>
      <w:pBdr/>
      <w:spacing/>
      <w:ind/>
    </w:pPr>
  </w:style>
  <w:style w:type="paragraph" w:styleId="1429">
    <w:name w:val="table of figures"/>
    <w:basedOn w:val="1430"/>
    <w:next w:val="1430"/>
    <w:uiPriority w:val="99"/>
    <w:unhideWhenUsed/>
    <w:pPr>
      <w:pBdr/>
      <w:spacing w:after="0" w:afterAutospacing="0"/>
      <w:ind/>
    </w:pPr>
  </w:style>
  <w:style w:type="paragraph" w:styleId="1430" w:default="1">
    <w:name w:val="Normal"/>
    <w:qFormat/>
    <w:pPr>
      <w:widowControl w:val="true"/>
      <w:pBdr/>
      <w:bidi w:val="false"/>
      <w:spacing w:after="200" w:before="0" w:line="276" w:lineRule="auto"/>
      <w:ind/>
      <w:jc w:val="left"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es-AR" w:eastAsia="en-US" w:bidi="ar-SA"/>
    </w:rPr>
  </w:style>
  <w:style w:type="character" w:styleId="1431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1432" w:customStyle="1">
    <w:name w:val="Encabezado Car"/>
    <w:basedOn w:val="1431"/>
    <w:uiPriority w:val="99"/>
    <w:qFormat/>
    <w:pPr>
      <w:pBdr/>
      <w:spacing/>
      <w:ind/>
    </w:pPr>
  </w:style>
  <w:style w:type="character" w:styleId="1433" w:customStyle="1">
    <w:name w:val="Pie de página Car"/>
    <w:basedOn w:val="1431"/>
    <w:uiPriority w:val="99"/>
    <w:qFormat/>
    <w:pPr>
      <w:pBdr/>
      <w:spacing/>
      <w:ind/>
    </w:pPr>
  </w:style>
  <w:style w:type="character" w:styleId="1434" w:customStyle="1">
    <w:name w:val="Texto de globo Car"/>
    <w:basedOn w:val="1431"/>
    <w:link w:val="1444"/>
    <w:uiPriority w:val="99"/>
    <w:semiHidden/>
    <w:qFormat/>
    <w:pPr>
      <w:pBdr/>
      <w:spacing/>
      <w:ind/>
    </w:pPr>
    <w:rPr>
      <w:rFonts w:ascii="Tahoma" w:hAnsi="Tahoma" w:cs="Tahoma"/>
      <w:sz w:val="16"/>
      <w:szCs w:val="16"/>
    </w:rPr>
  </w:style>
  <w:style w:type="character" w:styleId="1435">
    <w:name w:val="Hyperlink"/>
    <w:pPr>
      <w:pBdr/>
      <w:spacing/>
      <w:ind/>
    </w:pPr>
    <w:rPr>
      <w:color w:val="000080"/>
      <w:u w:val="single"/>
    </w:rPr>
  </w:style>
  <w:style w:type="paragraph" w:styleId="1436">
    <w:name w:val="Título"/>
    <w:basedOn w:val="1430"/>
    <w:next w:val="1437"/>
    <w:qFormat/>
    <w:pPr>
      <w:keepNext w:val="true"/>
      <w:pBdr/>
      <w:spacing w:after="120" w:before="240"/>
      <w:ind/>
    </w:pPr>
    <w:rPr>
      <w:rFonts w:ascii="Liberation Sans" w:hAnsi="Liberation Sans" w:eastAsia="Microsoft YaHei" w:cs="Arial"/>
      <w:sz w:val="28"/>
      <w:szCs w:val="28"/>
    </w:rPr>
  </w:style>
  <w:style w:type="paragraph" w:styleId="1437">
    <w:name w:val="Body Text"/>
    <w:basedOn w:val="1430"/>
    <w:pPr>
      <w:pBdr/>
      <w:spacing w:after="140" w:before="0" w:line="276" w:lineRule="auto"/>
      <w:ind/>
    </w:pPr>
  </w:style>
  <w:style w:type="paragraph" w:styleId="1438">
    <w:name w:val="List"/>
    <w:basedOn w:val="1437"/>
    <w:pPr>
      <w:pBdr/>
      <w:spacing/>
      <w:ind/>
    </w:pPr>
    <w:rPr>
      <w:rFonts w:cs="Arial"/>
    </w:rPr>
  </w:style>
  <w:style w:type="paragraph" w:styleId="1439">
    <w:name w:val="Caption"/>
    <w:basedOn w:val="1430"/>
    <w:qFormat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1440">
    <w:name w:val="Índice"/>
    <w:basedOn w:val="1430"/>
    <w:qFormat/>
    <w:pPr>
      <w:suppressLineNumbers w:val="true"/>
      <w:pBdr/>
      <w:spacing/>
      <w:ind/>
    </w:pPr>
    <w:rPr>
      <w:rFonts w:cs="Arial"/>
    </w:rPr>
  </w:style>
  <w:style w:type="paragraph" w:styleId="1441">
    <w:name w:val="Cabecera y pie"/>
    <w:basedOn w:val="1430"/>
    <w:qFormat/>
    <w:pPr>
      <w:pBdr/>
      <w:spacing/>
      <w:ind/>
    </w:pPr>
  </w:style>
  <w:style w:type="paragraph" w:styleId="1442">
    <w:name w:val="Header"/>
    <w:basedOn w:val="1430"/>
    <w:link w:val="1432"/>
    <w:uiPriority w:val="99"/>
    <w:unhideWhenUsed/>
    <w:pPr>
      <w:pBdr/>
      <w:tabs>
        <w:tab w:val="clear" w:leader="none" w:pos="708"/>
        <w:tab w:val="center" w:leader="none" w:pos="4419"/>
        <w:tab w:val="right" w:leader="none" w:pos="8838"/>
      </w:tabs>
      <w:spacing w:after="0" w:before="0" w:line="240" w:lineRule="auto"/>
      <w:ind/>
    </w:pPr>
  </w:style>
  <w:style w:type="paragraph" w:styleId="1443">
    <w:name w:val="Footer"/>
    <w:basedOn w:val="1430"/>
    <w:link w:val="1433"/>
    <w:uiPriority w:val="99"/>
    <w:unhideWhenUsed/>
    <w:pPr>
      <w:pBdr/>
      <w:tabs>
        <w:tab w:val="clear" w:leader="none" w:pos="708"/>
        <w:tab w:val="center" w:leader="none" w:pos="4419"/>
        <w:tab w:val="right" w:leader="none" w:pos="8838"/>
      </w:tabs>
      <w:spacing w:after="0" w:before="0" w:line="240" w:lineRule="auto"/>
      <w:ind/>
    </w:pPr>
  </w:style>
  <w:style w:type="paragraph" w:styleId="1444">
    <w:name w:val="Balloon Text"/>
    <w:basedOn w:val="1430"/>
    <w:link w:val="1434"/>
    <w:uiPriority w:val="99"/>
    <w:semiHidden/>
    <w:unhideWhenUsed/>
    <w:qFormat/>
    <w:pPr>
      <w:pBdr/>
      <w:spacing w:after="0" w:before="0" w:line="240" w:lineRule="auto"/>
      <w:ind/>
    </w:pPr>
    <w:rPr>
      <w:rFonts w:ascii="Tahoma" w:hAnsi="Tahoma" w:cs="Tahoma"/>
      <w:sz w:val="16"/>
      <w:szCs w:val="16"/>
    </w:rPr>
  </w:style>
  <w:style w:type="paragraph" w:styleId="1445">
    <w:name w:val="List Paragraph"/>
    <w:basedOn w:val="1430"/>
    <w:uiPriority w:val="34"/>
    <w:qFormat/>
    <w:pPr>
      <w:pBdr/>
      <w:spacing w:after="160" w:before="0" w:line="259" w:lineRule="auto"/>
      <w:ind w:firstLine="0" w:left="720"/>
      <w:contextualSpacing w:val="true"/>
    </w:pPr>
    <w:rPr>
      <w:lang w:val="es-UY"/>
    </w:rPr>
  </w:style>
  <w:style w:type="paragraph" w:styleId="1446" w:customStyle="1">
    <w:name w:val="Texto independiente 31"/>
    <w:basedOn w:val="1430"/>
    <w:qFormat/>
    <w:pPr>
      <w:widowControl w:val="false"/>
      <w:pBdr/>
      <w:spacing w:after="0" w:before="0" w:line="240" w:lineRule="auto"/>
      <w:ind/>
      <w:jc w:val="both"/>
    </w:pPr>
    <w:rPr>
      <w:rFonts w:ascii="Times New Roman" w:hAnsi="Times New Roman" w:eastAsia="Times New Roman" w:cs="Times New Roman"/>
      <w:sz w:val="24"/>
      <w:szCs w:val="20"/>
      <w:lang w:val="es-ES_tradnl" w:eastAsia="ar-SA"/>
    </w:rPr>
  </w:style>
  <w:style w:type="numbering" w:styleId="1447" w:default="1">
    <w:name w:val="No List"/>
    <w:uiPriority w:val="99"/>
    <w:semiHidden/>
    <w:unhideWhenUsed/>
    <w:qFormat/>
    <w:pPr>
      <w:pBdr/>
      <w:spacing/>
      <w:ind/>
    </w:pPr>
  </w:style>
  <w:style w:type="table" w:styleId="1448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59A94F90-050E-4E90-9B52-E0C4ACEF1C60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HeadingPairs>
    <vt:vector size="0" baseType="variant"/>
  </HeadingPairs>
  <TitlesOfParts>
    <vt:vector size="0" baseType="lpstr"/>
  </TitlesOfParts>
  <Company>WindowsWolf.com.ar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</dc:creator>
  <dc:description/>
  <dc:language>es-UY</dc:language>
  <cp:revision>48</cp:revision>
  <dcterms:created xsi:type="dcterms:W3CDTF">2023-09-26T12:51:00Z</dcterms:created>
  <dcterms:modified xsi:type="dcterms:W3CDTF">2026-04-07T17:51:50Z</dcterms:modified>
</cp:coreProperties>
</file>