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Ind w:w="0" w:type="dxa"/>
        <w:tblLayout w:type="fixed"/>
        <w:tblCellMar>
          <w:left w:w="70" w:type="dxa"/>
          <w:top w:w="0" w:type="dxa"/>
          <w:right w:w="70" w:type="dxa"/>
          <w:bottom w:w="0" w:type="dxa"/>
        </w:tblCellMar>
        <w:tblLook w:val="04A0" w:firstRow="1" w:lastRow="0" w:firstColumn="1" w:lastColumn="0" w:noHBand="0" w:noVBand="1"/>
      </w:tblPr>
      <w:tblGrid>
        <w:gridCol w:w="2392"/>
        <w:gridCol w:w="547"/>
        <w:gridCol w:w="2009"/>
        <w:gridCol w:w="1618"/>
        <w:gridCol w:w="1574"/>
        <w:gridCol w:w="297"/>
        <w:gridCol w:w="1853"/>
      </w:tblGrid>
      <w:tr>
        <w:trPr>
          <w:cantSplit/>
        </w:trPr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none" w:color="000000" w:sz="0" w:space="0"/>
            </w:tcBorders>
            <w:tcW w:w="2939" w:type="dxa"/>
            <w:vAlign w:val="center"/>
            <w:textDirection w:val="lrTb"/>
            <w:noWrap w:val="false"/>
          </w:tcPr>
          <w:p>
            <w:pPr>
              <w:pStyle w:val="795"/>
              <w:numPr>
                <w:ilvl w:val="2"/>
                <w:numId w:val="1"/>
              </w:numPr>
              <w:rPr>
                <w:sz w:val="22"/>
              </w:rPr>
            </w:pPr>
            <w:r>
              <w:t xml:space="preserve">FUENTE DE INFORMACION</w:t>
            </w:r>
            <w:r>
              <w:rPr>
                <w:sz w:val="22"/>
              </w:rPr>
            </w:r>
            <w:r/>
          </w:p>
        </w:tc>
        <w:tc>
          <w:tcPr>
            <w:gridSpan w:val="2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3627" w:type="dxa"/>
            <w:vAlign w:val="center"/>
            <w:textDirection w:val="lrTb"/>
            <w:noWrap w:val="false"/>
          </w:tcPr>
          <w:p>
            <w:pPr>
              <w:pStyle w:val="798"/>
              <w:numPr>
                <w:ilvl w:val="5"/>
                <w:numId w:val="1"/>
              </w:numPr>
            </w:pPr>
            <w:r>
              <w:rPr>
                <w:sz w:val="22"/>
              </w:rPr>
              <w:t xml:space="preserve">ENCUESTA A CAPITANES </w:t>
            </w:r>
            <w:r/>
          </w:p>
        </w:tc>
        <w:tc>
          <w:tcPr>
            <w:gridSpan w:val="2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1871" w:type="dxa"/>
            <w:vAlign w:val="center"/>
            <w:textDirection w:val="lrTb"/>
            <w:noWrap w:val="false"/>
          </w:tcPr>
          <w:p>
            <w:pPr>
              <w:pStyle w:val="798"/>
              <w:numPr>
                <w:ilvl w:val="5"/>
                <w:numId w:val="1"/>
              </w:numPr>
            </w:pPr>
            <w:r>
              <w:t xml:space="preserve">Nº de la AC/ año</w:t>
            </w:r>
            <w:r/>
          </w:p>
        </w:tc>
        <w:tc>
          <w:tcPr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W w:w="1853" w:type="dxa"/>
            <w:vAlign w:val="center"/>
            <w:textDirection w:val="lrTb"/>
            <w:noWrap w:val="false"/>
          </w:tcPr>
          <w:p>
            <w:pPr>
              <w:pStyle w:val="792"/>
            </w:pPr>
            <w:r>
              <w:t xml:space="preserve">01/01/25</w:t>
            </w:r>
            <w:r/>
          </w:p>
        </w:tc>
      </w:tr>
      <w:tr>
        <w:trPr>
          <w:cantSplit/>
        </w:trPr>
        <w:tc>
          <w:tcPr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none" w:color="000000" w:sz="0" w:space="0"/>
            </w:tcBorders>
            <w:tcW w:w="2939" w:type="dxa"/>
            <w:vAlign w:val="center"/>
            <w:textDirection w:val="lrTb"/>
            <w:noWrap w:val="false"/>
          </w:tcPr>
          <w:p>
            <w:pPr>
              <w:pStyle w:val="792"/>
              <w:spacing w:line="360" w:lineRule="auto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AREA AFECTADA:</w:t>
            </w:r>
            <w:r>
              <w:rPr>
                <w:b/>
                <w:sz w:val="22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009" w:type="dxa"/>
            <w:vAlign w:val="center"/>
            <w:textDirection w:val="lrTb"/>
            <w:noWrap w:val="false"/>
          </w:tcPr>
          <w:p>
            <w:pPr>
              <w:pStyle w:val="792"/>
              <w:jc w:val="both"/>
              <w:spacing w:line="360" w:lineRule="auto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CONMO</w:t>
            </w:r>
            <w:r>
              <w:rPr>
                <w:b/>
                <w:sz w:val="22"/>
              </w:rPr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3192" w:type="dxa"/>
            <w:vAlign w:val="center"/>
            <w:vMerge w:val="restart"/>
            <w:textDirection w:val="lrTb"/>
            <w:noWrap w:val="false"/>
          </w:tcPr>
          <w:p>
            <w:pPr>
              <w:pStyle w:val="792"/>
              <w:jc w:val="both"/>
              <w:spacing w:line="360" w:lineRule="auto"/>
            </w:pPr>
            <w:r>
              <w:rPr>
                <w:b/>
                <w:sz w:val="22"/>
              </w:rPr>
              <w:t xml:space="preserve">FECHA DE DETECTADA LA NO CONFORMIDAD: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W w:w="2150" w:type="dxa"/>
            <w:vAlign w:val="center"/>
            <w:vMerge w:val="restart"/>
            <w:textDirection w:val="lrTb"/>
            <w:noWrap w:val="false"/>
          </w:tcPr>
          <w:p>
            <w:pPr>
              <w:pStyle w:val="792"/>
              <w:jc w:val="both"/>
              <w:spacing w:line="360" w:lineRule="auto"/>
            </w:pPr>
            <w:r>
              <w:t xml:space="preserve">17/10/24</w:t>
            </w:r>
            <w:r/>
          </w:p>
        </w:tc>
      </w:tr>
      <w:tr>
        <w:trPr>
          <w:cantSplit/>
          <w:trHeight w:val="494"/>
        </w:trPr>
        <w:tc>
          <w:tcPr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none" w:color="000000" w:sz="0" w:space="0"/>
            </w:tcBorders>
            <w:tcW w:w="2939" w:type="dxa"/>
            <w:vAlign w:val="center"/>
            <w:textDirection w:val="lrTb"/>
            <w:noWrap w:val="false"/>
          </w:tcPr>
          <w:p>
            <w:pPr>
              <w:pStyle w:val="792"/>
              <w:spacing w:line="360" w:lineRule="auto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RESP. AREA AFECTADA</w:t>
            </w:r>
            <w:r>
              <w:rPr>
                <w:b/>
                <w:sz w:val="22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009" w:type="dxa"/>
            <w:vAlign w:val="center"/>
            <w:textDirection w:val="lrTb"/>
            <w:noWrap w:val="false"/>
          </w:tcPr>
          <w:p>
            <w:pPr>
              <w:pStyle w:val="792"/>
              <w:jc w:val="center"/>
              <w:spacing w:line="360" w:lineRule="auto"/>
            </w:pPr>
            <w:r>
              <w:rPr>
                <w:b/>
                <w:sz w:val="22"/>
              </w:rPr>
              <w:t xml:space="preserve">JEFE DE CONMO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3192" w:type="dxa"/>
            <w:vAlign w:val="center"/>
            <w:vMerge w:val="continue"/>
            <w:textDirection w:val="lrTb"/>
            <w:noWrap w:val="false"/>
          </w:tcPr>
          <w:p>
            <w:pPr>
              <w:pStyle w:val="792"/>
              <w:jc w:val="center"/>
              <w:spacing w:line="360" w:lineRule="auto"/>
            </w:pPr>
            <w:r/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W w:w="2150" w:type="dxa"/>
            <w:vAlign w:val="center"/>
            <w:vMerge w:val="continue"/>
            <w:textDirection w:val="lrTb"/>
            <w:noWrap w:val="false"/>
          </w:tcPr>
          <w:p>
            <w:pPr>
              <w:pStyle w:val="792"/>
              <w:jc w:val="center"/>
              <w:spacing w:line="360" w:lineRule="auto"/>
            </w:pPr>
            <w:r/>
            <w:r/>
          </w:p>
        </w:tc>
      </w:tr>
      <w:tr>
        <w:trPr>
          <w:cantSplit/>
          <w:trHeight w:val="307"/>
        </w:trPr>
        <w:tc>
          <w:tcPr>
            <w:gridSpan w:val="7"/>
            <w:shd w:val="clear" w:color="auto" w:fill="e0e0e0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0290" w:type="dxa"/>
            <w:vAlign w:val="top"/>
            <w:textDirection w:val="lrTb"/>
            <w:noWrap w:val="false"/>
          </w:tcPr>
          <w:p>
            <w:pPr>
              <w:pStyle w:val="799"/>
              <w:numPr>
                <w:ilvl w:val="7"/>
                <w:numId w:val="1"/>
              </w:numPr>
            </w:pPr>
            <w:r>
              <w:rPr>
                <w:sz w:val="24"/>
              </w:rPr>
              <w:t xml:space="preserve">NO CONFORMIDAD</w:t>
            </w:r>
            <w:r/>
          </w:p>
        </w:tc>
      </w:tr>
      <w:tr>
        <w:trPr>
          <w:cantSplit/>
        </w:trPr>
        <w:tc>
          <w:tcPr>
            <w:gridSpan w:val="7"/>
            <w:tcBorders>
              <w:top w:val="single" w:color="000000" w:sz="8" w:space="0"/>
              <w:left w:val="single" w:color="000000" w:sz="8" w:space="0"/>
              <w:bottom w:val="single" w:color="000000" w:sz="20" w:space="0"/>
              <w:right w:val="single" w:color="000000" w:sz="8" w:space="0"/>
            </w:tcBorders>
            <w:tcW w:w="10290" w:type="dxa"/>
            <w:vAlign w:val="top"/>
            <w:textDirection w:val="lrTb"/>
            <w:noWrap w:val="false"/>
          </w:tcPr>
          <w:p>
            <w:pPr>
              <w:pStyle w:val="792"/>
              <w:jc w:val="both"/>
            </w:pPr>
            <w:r>
              <w:t xml:space="preserve">Me</w:t>
            </w:r>
            <w:r>
              <w:rPr>
                <w:sz w:val="22"/>
              </w:rPr>
              <w:t xml:space="preserve">diante encuestas a las Agencia Marítimas surge: 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RIVER MARITIME: Por el presente queremos plantear nuestro desconcierto y descontento respecto de la información que han dejado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 de brindar telefónicamente vía la guardia de Control Marítimo. Nuestro trato con el personal de Control y todo Premo es siempre con la mayor cordialidad y respeto, por ende no entendemos tal medida. La información requerida de los horarios de la maniobra 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es de suma importancia para nosotros y desconocemos el motivo por el cual no se puede brindar la misma telefónicamente? Esperemos puedan revertir esta situación a la brevedad posible ya que es inviable estar pidiendo los horarios de las maniobras por mail.</w:t>
            </w:r>
            <w:r>
              <w:rPr>
                <w:rFonts w:ascii="Times New Roman" w:hAnsi="Times New Roman"/>
                <w:sz w:val="22"/>
              </w:rPr>
              <w:t xml:space="preserve">  </w:t>
            </w:r>
            <w:r>
              <w:rPr>
                <w:sz w:val="22"/>
              </w:rPr>
              <w:t xml:space="preserve"> </w:t>
            </w:r>
            <w:r/>
          </w:p>
        </w:tc>
      </w:tr>
      <w:tr>
        <w:trPr>
          <w:cantSplit/>
        </w:trPr>
        <w:tc>
          <w:tcPr>
            <w:gridSpan w:val="7"/>
            <w:tcBorders>
              <w:top w:val="single" w:color="000000" w:sz="4" w:space="0"/>
              <w:left w:val="single" w:color="000000" w:sz="8" w:space="0"/>
              <w:bottom w:val="single" w:color="000000" w:sz="20" w:space="0"/>
              <w:right w:val="single" w:color="000000" w:sz="8" w:space="0"/>
            </w:tcBorders>
            <w:tcW w:w="10290" w:type="dxa"/>
            <w:vAlign w:val="top"/>
            <w:textDirection w:val="lrTb"/>
            <w:noWrap w:val="false"/>
          </w:tcPr>
          <w:p>
            <w:pPr>
              <w:pStyle w:val="792"/>
              <w:spacing w:line="360" w:lineRule="auto"/>
              <w:rPr>
                <w:sz w:val="16"/>
              </w:rPr>
            </w:pPr>
            <w:r>
              <w:rPr>
                <w:sz w:val="16"/>
              </w:rPr>
              <w:t xml:space="preserve">FECHA: 17/10/2024</w:t>
            </w:r>
            <w:r>
              <w:rPr>
                <w:sz w:val="16"/>
              </w:rPr>
            </w:r>
            <w:r/>
          </w:p>
          <w:p>
            <w:pPr>
              <w:pStyle w:val="792"/>
              <w:spacing w:line="360" w:lineRule="auto"/>
              <w:rPr>
                <w:sz w:val="16"/>
              </w:rPr>
            </w:pPr>
            <w:r>
              <w:rPr>
                <w:sz w:val="16"/>
              </w:rPr>
            </w:r>
            <w:r/>
          </w:p>
          <w:p>
            <w:pPr>
              <w:pStyle w:val="792"/>
              <w:jc w:val="right"/>
              <w:spacing w:line="360" w:lineRule="auto"/>
              <w:rPr>
                <w:sz w:val="16"/>
              </w:rPr>
            </w:pPr>
            <w:r>
              <w:rPr>
                <w:sz w:val="16"/>
              </w:rPr>
              <w:t xml:space="preserve">CF (CP) Diego  DEL RÌO</w:t>
            </w:r>
            <w:r>
              <w:rPr>
                <w:sz w:val="16"/>
              </w:rPr>
            </w:r>
            <w:r/>
          </w:p>
          <w:p>
            <w:pPr>
              <w:pStyle w:val="792"/>
              <w:jc w:val="right"/>
              <w:spacing w:line="360" w:lineRule="auto"/>
            </w:pPr>
            <w:r>
              <w:rPr>
                <w:sz w:val="16"/>
              </w:rPr>
              <w:t xml:space="preserve">JEFE DE CONMO</w:t>
            </w:r>
            <w:r/>
          </w:p>
        </w:tc>
      </w:tr>
      <w:tr>
        <w:trPr>
          <w:cantSplit/>
          <w:trHeight w:val="321"/>
        </w:trPr>
        <w:tc>
          <w:tcPr>
            <w:gridSpan w:val="7"/>
            <w:shd w:val="clear" w:color="auto" w:fill="e0e0e0"/>
            <w:tcBorders>
              <w:top w:val="single" w:color="000000" w:sz="2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290" w:type="dxa"/>
            <w:vAlign w:val="top"/>
            <w:textDirection w:val="lrTb"/>
            <w:noWrap w:val="false"/>
          </w:tcPr>
          <w:p>
            <w:pPr>
              <w:pStyle w:val="796"/>
              <w:numPr>
                <w:ilvl w:val="3"/>
                <w:numId w:val="1"/>
              </w:numPr>
            </w:pPr>
            <w:r>
              <w:rPr>
                <w:bCs/>
              </w:rPr>
              <w:t xml:space="preserve">CORRECCIONES</w:t>
            </w:r>
            <w:r/>
          </w:p>
        </w:tc>
      </w:tr>
      <w:tr>
        <w:trPr>
          <w:cantSplit/>
          <w:trHeight w:val="465"/>
        </w:trPr>
        <w:tc>
          <w:tcPr>
            <w:gridSpan w:val="7"/>
            <w:tcBorders>
              <w:top w:val="single" w:color="000000" w:sz="8" w:space="0"/>
              <w:left w:val="single" w:color="000000" w:sz="8" w:space="0"/>
              <w:bottom w:val="single" w:color="000000" w:sz="20" w:space="0"/>
              <w:right w:val="single" w:color="000000" w:sz="8" w:space="0"/>
            </w:tcBorders>
            <w:tcW w:w="10290" w:type="dxa"/>
            <w:vAlign w:val="top"/>
            <w:textDirection w:val="lrTb"/>
            <w:noWrap w:val="false"/>
          </w:tcPr>
          <w:p>
            <w:pPr>
              <w:pStyle w:val="792"/>
              <w:jc w:val="both"/>
            </w:pPr>
            <w:r>
              <w:rPr>
                <w:rFonts w:ascii="Times New Roman" w:hAnsi="Times New Roman"/>
                <w:color w:val="000000"/>
              </w:rPr>
              <w:t xml:space="preserve">Nos comunicamos con la misma para subsanar el inconveniente se le explicó</w:t>
            </w:r>
            <w:r>
              <w:rPr>
                <w:rFonts w:ascii="Times New Roman" w:hAnsi="Times New Roman"/>
                <w:color w:val="000000"/>
              </w:rPr>
              <w:t xml:space="preserve"> según</w:t>
            </w:r>
            <w:r>
              <w:rPr>
                <w:rFonts w:ascii="Times New Roman" w:hAnsi="Times New Roman"/>
                <w:color w:val="000000"/>
              </w:rPr>
              <w:t xml:space="preserve"> IMP a la información que estamos obligados a brindar, como también se seguirá brindando la información requerida por las agencias, se realiza  NOTA PREMO N° 1423 al Centro de Navegación solicitando remitir la presente a Mesa de Agente de ese Centro</w:t>
            </w:r>
            <w:r>
              <w:rPr>
                <w:rFonts w:ascii="Times New Roman" w:hAnsi="Times New Roman"/>
              </w:rPr>
              <w:t xml:space="preserve"> </w:t>
            </w:r>
            <w:r/>
          </w:p>
        </w:tc>
      </w:tr>
      <w:tr>
        <w:trPr>
          <w:cantSplit/>
          <w:trHeight w:val="371"/>
        </w:trPr>
        <w:tc>
          <w:tcPr>
            <w:gridSpan w:val="7"/>
            <w:shd w:val="clear" w:color="auto" w:fill="e6e6e6"/>
            <w:tcBorders>
              <w:top w:val="single" w:color="000000" w:sz="20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0290" w:type="dxa"/>
            <w:vAlign w:val="center"/>
            <w:textDirection w:val="lrTb"/>
            <w:noWrap w:val="false"/>
          </w:tcPr>
          <w:p>
            <w:pPr>
              <w:pStyle w:val="793"/>
              <w:numPr>
                <w:ilvl w:val="0"/>
                <w:numId w:val="1"/>
              </w:numPr>
              <w:widowControl/>
            </w:pPr>
            <w:r>
              <w:rPr>
                <w:bCs/>
                <w:lang w:val="es-ES"/>
              </w:rPr>
              <w:t xml:space="preserve">ESTUDIO DE CAUSAS</w:t>
            </w:r>
            <w:r/>
          </w:p>
        </w:tc>
      </w:tr>
      <w:tr>
        <w:trPr>
          <w:cantSplit/>
        </w:trPr>
        <w:tc>
          <w:tcPr>
            <w:gridSpan w:val="7"/>
            <w:tcBorders>
              <w:top w:val="single" w:color="000000" w:sz="4" w:space="0"/>
              <w:left w:val="single" w:color="000000" w:sz="8" w:space="0"/>
              <w:bottom w:val="single" w:color="000000" w:sz="20" w:space="0"/>
              <w:right w:val="single" w:color="000000" w:sz="8" w:space="0"/>
            </w:tcBorders>
            <w:tcW w:w="10290" w:type="dxa"/>
            <w:vAlign w:val="top"/>
            <w:textDirection w:val="lrTb"/>
            <w:noWrap w:val="false"/>
          </w:tcPr>
          <w:p>
            <w:pPr>
              <w:pStyle w:val="792"/>
              <w:jc w:val="both"/>
              <w:rPr>
                <w:sz w:val="22"/>
              </w:rPr>
            </w:pPr>
            <w:r>
              <w:rPr>
                <w:sz w:val="22"/>
              </w:rPr>
              <w:t xml:space="preserve">Se comunica a la Jefa de Operaciones la </w:t>
            </w:r>
            <w:r>
              <w:t xml:space="preserve">retroalimentación </w:t>
            </w:r>
            <w:r>
              <w:rPr>
                <w:sz w:val="22"/>
              </w:rPr>
              <w:t xml:space="preserve">recibida en la encuesta, la cual   proseguirá a realizar una reunión con Supervisores y Operadores de CONMO, para evaluar causas de la queja. </w:t>
            </w:r>
            <w:r>
              <w:rPr>
                <w:sz w:val="22"/>
              </w:rPr>
            </w:r>
            <w:r/>
          </w:p>
          <w:p>
            <w:pPr>
              <w:pStyle w:val="792"/>
              <w:jc w:val="both"/>
              <w:rPr>
                <w:sz w:val="22"/>
              </w:rPr>
            </w:pPr>
            <w:r>
              <w:rPr>
                <w:sz w:val="22"/>
              </w:rPr>
              <w:t xml:space="preserve">Contexto de la Queja: En el mes de mayo del corriente se recibe una comunicación vía telefonista solicitando información y horarios de movimientos de buques, debido a la alta demanda de trafico en ese momento </w:t>
            </w:r>
            <w:r>
              <w:rPr>
                <w:sz w:val="22"/>
              </w:rPr>
              <w:t xml:space="preserve">el Operador de turno brindo los datos mínimos establecido en la IMP no pudiendo brindar una información mas completa o detallada. Esto llevo a la inconformidad del solicitante  ya que dicha información en condiciones normales se brinda de forma completa.  </w:t>
            </w:r>
            <w:r>
              <w:rPr>
                <w:sz w:val="22"/>
              </w:rPr>
            </w:r>
            <w:r/>
          </w:p>
          <w:p>
            <w:pPr>
              <w:pStyle w:val="792"/>
              <w:jc w:val="both"/>
              <w:rPr>
                <w:sz w:val="22"/>
              </w:rPr>
            </w:pPr>
            <w:r>
              <w:rPr>
                <w:sz w:val="22"/>
              </w:rPr>
            </w:r>
            <w:r/>
          </w:p>
          <w:p>
            <w:pPr>
              <w:pStyle w:val="792"/>
              <w:spacing w:line="360" w:lineRule="auto"/>
              <w:rPr>
                <w:sz w:val="16"/>
              </w:rPr>
            </w:pPr>
            <w:r>
              <w:rPr>
                <w:sz w:val="22"/>
              </w:rPr>
              <w:t xml:space="preserve"> </w:t>
            </w:r>
            <w:r>
              <w:rPr>
                <w:sz w:val="16"/>
              </w:rPr>
            </w:r>
            <w:r/>
          </w:p>
          <w:p>
            <w:pPr>
              <w:pStyle w:val="792"/>
              <w:jc w:val="right"/>
              <w:spacing w:line="360" w:lineRule="auto"/>
              <w:rPr>
                <w:sz w:val="16"/>
              </w:rPr>
            </w:pPr>
            <w:r>
              <w:rPr>
                <w:sz w:val="16"/>
              </w:rPr>
              <w:t xml:space="preserve">CF (CP) Diego  DEL RÌO</w:t>
            </w:r>
            <w:r>
              <w:rPr>
                <w:sz w:val="16"/>
              </w:rPr>
            </w:r>
            <w:r/>
          </w:p>
          <w:p>
            <w:pPr>
              <w:pStyle w:val="792"/>
              <w:jc w:val="right"/>
              <w:spacing w:line="360" w:lineRule="auto"/>
            </w:pPr>
            <w:r>
              <w:rPr>
                <w:sz w:val="16"/>
              </w:rPr>
              <w:t xml:space="preserve">JEFE DE CONMO</w:t>
            </w:r>
            <w:r/>
          </w:p>
        </w:tc>
      </w:tr>
      <w:tr>
        <w:trPr>
          <w:cantSplit/>
          <w:trHeight w:val="276"/>
        </w:trPr>
        <w:tc>
          <w:tcPr>
            <w:gridSpan w:val="5"/>
            <w:shd w:val="clear" w:color="auto" w:fill="e0e0e0"/>
            <w:tcBorders>
              <w:top w:val="single" w:color="000000" w:sz="20" w:space="0"/>
              <w:left w:val="single" w:color="000000" w:sz="8" w:space="0"/>
              <w:bottom w:val="single" w:color="000000" w:sz="4" w:space="0"/>
              <w:right w:val="none" w:color="000000" w:sz="0" w:space="0"/>
            </w:tcBorders>
            <w:tcW w:w="8140" w:type="dxa"/>
            <w:vAlign w:val="top"/>
            <w:textDirection w:val="lrTb"/>
            <w:noWrap w:val="false"/>
          </w:tcPr>
          <w:p>
            <w:pPr>
              <w:pStyle w:val="792"/>
              <w:jc w:val="center"/>
              <w:spacing w:line="360" w:lineRule="auto"/>
              <w:rPr>
                <w:b/>
              </w:rPr>
            </w:pPr>
            <w:r>
              <w:rPr>
                <w:b/>
              </w:rPr>
              <w:t xml:space="preserve">ACCIONES CORRECTIVAS</w:t>
            </w:r>
            <w:r>
              <w:rPr>
                <w:b/>
              </w:rPr>
            </w:r>
            <w:r/>
          </w:p>
        </w:tc>
        <w:tc>
          <w:tcPr>
            <w:gridSpan w:val="2"/>
            <w:shd w:val="clear" w:color="auto" w:fill="e0e0e0"/>
            <w:tcBorders>
              <w:top w:val="single" w:color="000000" w:sz="20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W w:w="2150" w:type="dxa"/>
            <w:vAlign w:val="top"/>
            <w:textDirection w:val="lrTb"/>
            <w:noWrap w:val="false"/>
          </w:tcPr>
          <w:p>
            <w:pPr>
              <w:pStyle w:val="792"/>
              <w:jc w:val="center"/>
              <w:spacing w:line="360" w:lineRule="auto"/>
            </w:pPr>
            <w:r>
              <w:rPr>
                <w:b/>
              </w:rPr>
              <w:t xml:space="preserve">PLAZOS</w:t>
            </w:r>
            <w:r/>
          </w:p>
        </w:tc>
      </w:tr>
      <w:tr>
        <w:trPr>
          <w:cantSplit/>
          <w:trHeight w:val="380"/>
        </w:trPr>
        <w:tc>
          <w:tcPr>
            <w:gridSpan w:val="5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none" w:color="000000" w:sz="0" w:space="0"/>
            </w:tcBorders>
            <w:tcW w:w="8140" w:type="dxa"/>
            <w:vAlign w:val="top"/>
            <w:textDirection w:val="lrTb"/>
            <w:noWrap w:val="false"/>
          </w:tcPr>
          <w:p>
            <w:pPr>
              <w:pStyle w:val="852"/>
              <w:ind w:left="0" w:right="0" w:firstLine="0"/>
              <w:jc w:val="both"/>
              <w:spacing w:line="360" w:lineRule="auto"/>
            </w:pPr>
            <w:r>
              <w:t xml:space="preserve">Se contacta al Cliente (Agencia Marítima) para mitigar y explicar formalmente mediante una Nota.</w:t>
            </w:r>
            <w:r/>
          </w:p>
          <w:p>
            <w:pPr>
              <w:pStyle w:val="852"/>
              <w:ind w:left="0" w:right="0" w:firstLine="0"/>
              <w:jc w:val="both"/>
              <w:spacing w:line="360" w:lineRule="auto"/>
            </w:pPr>
            <w:r>
              <w:t xml:space="preserve">La Jefa de Operaciones informa nuevas Directivas a los Supervisores, que comuniquen al personal de CONMO. Lo cual se va a brindar la información completa como ya se venia realizando anteriormente.  </w:t>
            </w:r>
            <w:r/>
          </w:p>
          <w:p>
            <w:pPr>
              <w:pStyle w:val="852"/>
              <w:ind w:left="0" w:right="0" w:firstLine="0"/>
              <w:jc w:val="both"/>
              <w:spacing w:line="360" w:lineRule="auto"/>
            </w:pPr>
            <w:r>
              <w:t xml:space="preserve"> 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W w:w="2150" w:type="dxa"/>
            <w:vAlign w:val="top"/>
            <w:textDirection w:val="lrTb"/>
            <w:noWrap w:val="false"/>
          </w:tcPr>
          <w:p>
            <w:pPr>
              <w:pStyle w:val="792"/>
              <w:jc w:val="center"/>
              <w:spacing w:line="360" w:lineRule="auto"/>
            </w:pPr>
            <w:r>
              <w:t xml:space="preserve">8 Meses </w:t>
            </w:r>
            <w:r/>
          </w:p>
        </w:tc>
      </w:tr>
      <w:tr>
        <w:trPr>
          <w:cantSplit/>
          <w:trHeight w:val="380"/>
        </w:trPr>
        <w:tc>
          <w:tcPr>
            <w:shd w:val="clear" w:color="auto" w:fill="d9d9d9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none" w:color="000000" w:sz="0" w:space="0"/>
            </w:tcBorders>
            <w:tcW w:w="2392" w:type="dxa"/>
            <w:vAlign w:val="top"/>
            <w:textDirection w:val="lrTb"/>
            <w:noWrap w:val="false"/>
          </w:tcPr>
          <w:p>
            <w:pPr>
              <w:pStyle w:val="792"/>
              <w:ind w:left="360" w:right="0" w:firstLine="0"/>
              <w:jc w:val="both"/>
            </w:pPr>
            <w:r>
              <w:rPr>
                <w:b/>
                <w:bCs/>
                <w:sz w:val="22"/>
              </w:rPr>
              <w:t xml:space="preserve">Evaluación de la Eficacia de las AC</w:t>
            </w:r>
            <w:r/>
          </w:p>
        </w:tc>
        <w:tc>
          <w:tcPr>
            <w:gridSpan w:val="4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none" w:color="000000" w:sz="0" w:space="0"/>
            </w:tcBorders>
            <w:tcW w:w="5748" w:type="dxa"/>
            <w:vAlign w:val="top"/>
            <w:textDirection w:val="lrTb"/>
            <w:noWrap w:val="false"/>
          </w:tcPr>
          <w:p>
            <w:pPr>
              <w:pStyle w:val="792"/>
              <w:jc w:val="both"/>
              <w:spacing w:line="360" w:lineRule="auto"/>
            </w:pPr>
            <w:r>
              <w:t xml:space="preserve">Mejorar la intención al Publico a un 50%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W w:w="2150" w:type="dxa"/>
            <w:vAlign w:val="top"/>
            <w:textDirection w:val="lrTb"/>
            <w:noWrap w:val="false"/>
          </w:tcPr>
          <w:p>
            <w:pPr>
              <w:pStyle w:val="792"/>
              <w:jc w:val="center"/>
              <w:spacing w:line="360" w:lineRule="auto"/>
            </w:pPr>
            <w:r/>
            <w:r/>
          </w:p>
        </w:tc>
      </w:tr>
    </w:tbl>
    <w:p>
      <w:pPr>
        <w:pStyle w:val="792"/>
        <w:jc w:val="both"/>
        <w:rPr>
          <w:sz w:val="16"/>
          <w:szCs w:val="16"/>
        </w:rPr>
      </w:pPr>
      <w:r>
        <w:rPr>
          <w:sz w:val="16"/>
          <w:szCs w:val="16"/>
        </w:rPr>
      </w:r>
      <w:r/>
    </w:p>
    <w:p>
      <w:pPr>
        <w:pStyle w:val="792"/>
        <w:jc w:val="both"/>
        <w:rPr>
          <w:sz w:val="18"/>
        </w:rPr>
      </w:pPr>
      <w:r>
        <w:rPr>
          <w:sz w:val="18"/>
        </w:rPr>
      </w:r>
      <w:r/>
    </w:p>
    <w:p>
      <w:pPr>
        <w:pStyle w:val="792"/>
      </w:pPr>
      <w:r/>
      <w:r/>
    </w:p>
    <w:tbl>
      <w:tblPr>
        <w:tblW w:w="0" w:type="auto"/>
        <w:tblInd w:w="0" w:type="dxa"/>
        <w:tblLayout w:type="fixed"/>
        <w:tblCellMar>
          <w:left w:w="70" w:type="dxa"/>
          <w:top w:w="0" w:type="dxa"/>
          <w:right w:w="70" w:type="dxa"/>
          <w:bottom w:w="0" w:type="dxa"/>
        </w:tblCellMar>
        <w:tblLook w:val="04A0" w:firstRow="1" w:lastRow="0" w:firstColumn="1" w:lastColumn="0" w:noHBand="0" w:noVBand="1"/>
      </w:tblPr>
      <w:tblGrid>
        <w:gridCol w:w="1675"/>
        <w:gridCol w:w="347"/>
        <w:gridCol w:w="2566"/>
        <w:gridCol w:w="2565"/>
        <w:gridCol w:w="3136"/>
      </w:tblGrid>
      <w:tr>
        <w:trPr>
          <w:cantSplit/>
        </w:trPr>
        <w:tc>
          <w:tcPr>
            <w:gridSpan w:val="5"/>
            <w:shd w:val="clear" w:color="auto" w:fill="e0e0e0"/>
            <w:tcBorders>
              <w:top w:val="single" w:color="000000" w:sz="20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0289" w:type="dxa"/>
            <w:vAlign w:val="top"/>
            <w:textDirection w:val="lrTb"/>
            <w:noWrap w:val="false"/>
          </w:tcPr>
          <w:p>
            <w:pPr>
              <w:pStyle w:val="792"/>
              <w:jc w:val="center"/>
              <w:pageBreakBefore/>
              <w:spacing w:line="360" w:lineRule="auto"/>
            </w:pPr>
            <w:r>
              <w:rPr>
                <w:b/>
              </w:rPr>
              <w:t xml:space="preserve">SEGUIMIENTO DE ACCIONES TOMADAS</w:t>
            </w:r>
            <w:r/>
          </w:p>
        </w:tc>
      </w:tr>
      <w:tr>
        <w:trPr>
          <w:cantSplit/>
          <w:trHeight w:val="354"/>
        </w:trPr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none" w:color="000000" w:sz="0" w:space="0"/>
            </w:tcBorders>
            <w:tcW w:w="1675" w:type="dxa"/>
            <w:vAlign w:val="top"/>
            <w:textDirection w:val="lrTb"/>
            <w:noWrap w:val="false"/>
          </w:tcPr>
          <w:p>
            <w:pPr>
              <w:pStyle w:val="792"/>
              <w:jc w:val="center"/>
              <w:spacing w:line="360" w:lineRule="auto"/>
            </w:pPr>
            <w:r>
              <w:t xml:space="preserve">FECHA</w:t>
            </w:r>
            <w:r/>
          </w:p>
        </w:tc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W w:w="8614" w:type="dxa"/>
            <w:vAlign w:val="top"/>
            <w:textDirection w:val="lrTb"/>
            <w:noWrap w:val="false"/>
          </w:tcPr>
          <w:p>
            <w:pPr>
              <w:pStyle w:val="797"/>
              <w:numPr>
                <w:ilvl w:val="4"/>
                <w:numId w:val="1"/>
              </w:numPr>
            </w:pPr>
            <w:r>
              <w:t xml:space="preserve">ACCIONES</w:t>
            </w:r>
            <w:r/>
          </w:p>
        </w:tc>
      </w:tr>
      <w:tr>
        <w:trPr>
          <w:cantSplit/>
          <w:trHeight w:val="353"/>
        </w:trPr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none" w:color="000000" w:sz="0" w:space="0"/>
            </w:tcBorders>
            <w:tcW w:w="1675" w:type="dxa"/>
            <w:vAlign w:val="top"/>
            <w:textDirection w:val="lrTb"/>
            <w:noWrap w:val="false"/>
          </w:tcPr>
          <w:p>
            <w:pPr>
              <w:pStyle w:val="792"/>
              <w:jc w:val="center"/>
              <w:spacing w:line="360" w:lineRule="auto"/>
            </w:pPr>
            <w:r>
              <w:t xml:space="preserve">22/05/24</w:t>
            </w:r>
            <w:r/>
          </w:p>
        </w:tc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W w:w="8614" w:type="dxa"/>
            <w:vAlign w:val="top"/>
            <w:textDirection w:val="lrTb"/>
            <w:noWrap w:val="false"/>
          </w:tcPr>
          <w:p>
            <w:pPr>
              <w:pStyle w:val="792"/>
              <w:jc w:val="both"/>
            </w:pPr>
            <w:r>
              <w:t xml:space="preserve">Se recibe queja mediante Encuesta a las Agencias Marítimas. </w:t>
            </w:r>
            <w:r/>
          </w:p>
        </w:tc>
      </w:tr>
      <w:tr>
        <w:trPr>
          <w:cantSplit/>
          <w:trHeight w:val="353"/>
        </w:trPr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none" w:color="000000" w:sz="0" w:space="0"/>
            </w:tcBorders>
            <w:tcW w:w="1675" w:type="dxa"/>
            <w:vAlign w:val="top"/>
            <w:textDirection w:val="lrTb"/>
            <w:noWrap w:val="false"/>
          </w:tcPr>
          <w:p>
            <w:pPr>
              <w:pStyle w:val="792"/>
              <w:jc w:val="center"/>
              <w:spacing w:line="360" w:lineRule="auto"/>
            </w:pPr>
            <w:r>
              <w:t xml:space="preserve">24/05/24</w:t>
            </w:r>
            <w:r/>
          </w:p>
        </w:tc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W w:w="8614" w:type="dxa"/>
            <w:vAlign w:val="top"/>
            <w:textDirection w:val="lrTb"/>
            <w:noWrap w:val="false"/>
          </w:tcPr>
          <w:p>
            <w:pPr>
              <w:pStyle w:val="792"/>
              <w:jc w:val="both"/>
            </w:pPr>
            <w:r>
              <w:t xml:space="preserve">Se comunica a Jefa de Operaciones de CONMO. La cual se comunica con dicho cliente </w:t>
            </w:r>
            <w:r/>
          </w:p>
        </w:tc>
      </w:tr>
      <w:tr>
        <w:trPr>
          <w:cantSplit/>
          <w:trHeight w:val="353"/>
        </w:trPr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none" w:color="000000" w:sz="0" w:space="0"/>
            </w:tcBorders>
            <w:tcW w:w="1675" w:type="dxa"/>
            <w:vAlign w:val="top"/>
            <w:textDirection w:val="lrTb"/>
            <w:noWrap w:val="false"/>
          </w:tcPr>
          <w:p>
            <w:pPr>
              <w:pStyle w:val="792"/>
              <w:jc w:val="center"/>
              <w:spacing w:line="360" w:lineRule="auto"/>
            </w:pPr>
            <w:r>
              <w:t xml:space="preserve">27/05/24</w:t>
            </w:r>
            <w:r/>
          </w:p>
        </w:tc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W w:w="8614" w:type="dxa"/>
            <w:vAlign w:val="top"/>
            <w:textDirection w:val="lrTb"/>
            <w:noWrap w:val="false"/>
          </w:tcPr>
          <w:p>
            <w:pPr>
              <w:pStyle w:val="792"/>
              <w:jc w:val="both"/>
            </w:pPr>
            <w:r>
              <w:t xml:space="preserve">Se ejecutan directivas con el Personal </w:t>
            </w:r>
            <w:r/>
          </w:p>
        </w:tc>
      </w:tr>
      <w:tr>
        <w:trPr>
          <w:cantSplit/>
          <w:trHeight w:val="353"/>
        </w:trPr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none" w:color="000000" w:sz="0" w:space="0"/>
            </w:tcBorders>
            <w:tcW w:w="1675" w:type="dxa"/>
            <w:vAlign w:val="top"/>
            <w:textDirection w:val="lrTb"/>
            <w:noWrap w:val="false"/>
          </w:tcPr>
          <w:p>
            <w:pPr>
              <w:pStyle w:val="792"/>
              <w:jc w:val="center"/>
              <w:spacing w:line="360" w:lineRule="auto"/>
            </w:pPr>
            <w:r>
              <w:t xml:space="preserve">20/06/24</w:t>
            </w:r>
            <w:r/>
          </w:p>
        </w:tc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W w:w="8614" w:type="dxa"/>
            <w:vAlign w:val="top"/>
            <w:textDirection w:val="lrTb"/>
            <w:noWrap w:val="false"/>
          </w:tcPr>
          <w:p>
            <w:pPr>
              <w:pStyle w:val="792"/>
              <w:jc w:val="both"/>
            </w:pPr>
            <w:r>
              <w:t xml:space="preserve">Se emite NOTA Nº 1423 a Cenave en virtud de la solicitud de horarios de algunas Agencias  </w:t>
            </w:r>
            <w:r/>
          </w:p>
        </w:tc>
      </w:tr>
      <w:tr>
        <w:trPr>
          <w:cantSplit/>
          <w:trHeight w:val="353"/>
        </w:trPr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none" w:color="000000" w:sz="0" w:space="0"/>
            </w:tcBorders>
            <w:tcW w:w="1675" w:type="dxa"/>
            <w:vAlign w:val="top"/>
            <w:textDirection w:val="lrTb"/>
            <w:noWrap w:val="false"/>
          </w:tcPr>
          <w:p>
            <w:pPr>
              <w:pStyle w:val="792"/>
              <w:jc w:val="center"/>
              <w:spacing w:line="360" w:lineRule="auto"/>
            </w:pPr>
            <w:r>
              <w:t xml:space="preserve">27/06/24</w:t>
            </w:r>
            <w:r/>
          </w:p>
        </w:tc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W w:w="8614" w:type="dxa"/>
            <w:vAlign w:val="top"/>
            <w:textDirection w:val="lrTb"/>
            <w:noWrap w:val="false"/>
          </w:tcPr>
          <w:p>
            <w:pPr>
              <w:pStyle w:val="792"/>
              <w:jc w:val="both"/>
            </w:pPr>
            <w:r>
              <w:t xml:space="preserve">Se evalúa la eficacia de la acciones tomadas, se continua brindando la Información completa  </w:t>
            </w:r>
            <w:r/>
          </w:p>
        </w:tc>
      </w:tr>
      <w:tr>
        <w:trPr>
          <w:cantSplit/>
          <w:trHeight w:val="353"/>
        </w:trPr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none" w:color="000000" w:sz="0" w:space="0"/>
            </w:tcBorders>
            <w:tcW w:w="1675" w:type="dxa"/>
            <w:vAlign w:val="top"/>
            <w:textDirection w:val="lrTb"/>
            <w:noWrap w:val="false"/>
          </w:tcPr>
          <w:p>
            <w:pPr>
              <w:pStyle w:val="792"/>
              <w:jc w:val="center"/>
              <w:spacing w:line="360" w:lineRule="auto"/>
            </w:pPr>
            <w:r/>
            <w:r/>
          </w:p>
        </w:tc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W w:w="8614" w:type="dxa"/>
            <w:vAlign w:val="top"/>
            <w:textDirection w:val="lrTb"/>
            <w:noWrap w:val="false"/>
          </w:tcPr>
          <w:p>
            <w:pPr>
              <w:pStyle w:val="792"/>
              <w:jc w:val="both"/>
            </w:pPr>
            <w:r/>
            <w:r/>
          </w:p>
        </w:tc>
      </w:tr>
      <w:tr>
        <w:trPr>
          <w:cantSplit/>
          <w:trHeight w:val="353"/>
        </w:trPr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none" w:color="000000" w:sz="0" w:space="0"/>
            </w:tcBorders>
            <w:tcW w:w="1675" w:type="dxa"/>
            <w:vAlign w:val="top"/>
            <w:textDirection w:val="lrTb"/>
            <w:noWrap w:val="false"/>
          </w:tcPr>
          <w:p>
            <w:pPr>
              <w:pStyle w:val="792"/>
              <w:jc w:val="center"/>
              <w:spacing w:line="360" w:lineRule="auto"/>
            </w:pPr>
            <w:r/>
            <w:r/>
          </w:p>
        </w:tc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W w:w="8614" w:type="dxa"/>
            <w:vAlign w:val="top"/>
            <w:textDirection w:val="lrTb"/>
            <w:noWrap w:val="false"/>
          </w:tcPr>
          <w:p>
            <w:pPr>
              <w:pStyle w:val="792"/>
              <w:jc w:val="both"/>
            </w:pPr>
            <w:r/>
            <w:r/>
          </w:p>
        </w:tc>
      </w:tr>
      <w:tr>
        <w:trPr>
          <w:cantSplit/>
          <w:trHeight w:val="353"/>
        </w:trPr>
        <w:tc>
          <w:tcPr>
            <w:shd w:val="clear" w:color="auto" w:fill="ffffff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none" w:color="000000" w:sz="0" w:space="0"/>
            </w:tcBorders>
            <w:tcW w:w="1675" w:type="dxa"/>
            <w:vAlign w:val="top"/>
            <w:textDirection w:val="lrTb"/>
            <w:noWrap w:val="false"/>
          </w:tcPr>
          <w:p>
            <w:pPr>
              <w:pStyle w:val="792"/>
              <w:jc w:val="center"/>
              <w:spacing w:line="360" w:lineRule="auto"/>
            </w:pPr>
            <w:r/>
            <w:r/>
          </w:p>
        </w:tc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W w:w="8614" w:type="dxa"/>
            <w:vAlign w:val="top"/>
            <w:textDirection w:val="lrTb"/>
            <w:noWrap w:val="false"/>
          </w:tcPr>
          <w:p>
            <w:pPr>
              <w:pStyle w:val="792"/>
              <w:jc w:val="center"/>
            </w:pPr>
            <w:r/>
            <w:r/>
          </w:p>
        </w:tc>
      </w:tr>
      <w:tr>
        <w:trPr>
          <w:cantSplit/>
          <w:trHeight w:val="353"/>
        </w:trPr>
        <w:tc>
          <w:tcPr>
            <w:shd w:val="clear" w:color="auto" w:fill="ffffff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none" w:color="000000" w:sz="0" w:space="0"/>
            </w:tcBorders>
            <w:tcW w:w="1675" w:type="dxa"/>
            <w:vAlign w:val="top"/>
            <w:textDirection w:val="lrTb"/>
            <w:noWrap w:val="false"/>
          </w:tcPr>
          <w:p>
            <w:pPr>
              <w:pStyle w:val="792"/>
              <w:jc w:val="center"/>
              <w:spacing w:line="360" w:lineRule="auto"/>
            </w:pPr>
            <w:r/>
            <w:r/>
          </w:p>
        </w:tc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W w:w="8614" w:type="dxa"/>
            <w:vAlign w:val="top"/>
            <w:textDirection w:val="lrTb"/>
            <w:noWrap w:val="false"/>
          </w:tcPr>
          <w:p>
            <w:pPr>
              <w:pStyle w:val="792"/>
              <w:jc w:val="center"/>
            </w:pPr>
            <w:r/>
            <w:r/>
          </w:p>
        </w:tc>
      </w:tr>
      <w:tr>
        <w:trPr>
          <w:cantSplit/>
          <w:trHeight w:val="353"/>
        </w:trPr>
        <w:tc>
          <w:tcPr>
            <w:shd w:val="clear" w:color="auto" w:fill="ffffff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none" w:color="000000" w:sz="0" w:space="0"/>
            </w:tcBorders>
            <w:tcW w:w="1675" w:type="dxa"/>
            <w:vAlign w:val="top"/>
            <w:textDirection w:val="lrTb"/>
            <w:noWrap w:val="false"/>
          </w:tcPr>
          <w:p>
            <w:pPr>
              <w:pStyle w:val="792"/>
              <w:jc w:val="center"/>
              <w:spacing w:line="360" w:lineRule="auto"/>
            </w:pPr>
            <w:r/>
            <w:r/>
          </w:p>
        </w:tc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W w:w="8614" w:type="dxa"/>
            <w:vAlign w:val="top"/>
            <w:textDirection w:val="lrTb"/>
            <w:noWrap w:val="false"/>
          </w:tcPr>
          <w:p>
            <w:pPr>
              <w:pStyle w:val="792"/>
              <w:jc w:val="center"/>
            </w:pPr>
            <w:r/>
            <w:r/>
          </w:p>
        </w:tc>
      </w:tr>
      <w:tr>
        <w:trPr>
          <w:cantSplit/>
          <w:trHeight w:val="353"/>
        </w:trPr>
        <w:tc>
          <w:tcPr>
            <w:shd w:val="clear" w:color="auto" w:fill="ffffff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none" w:color="000000" w:sz="0" w:space="0"/>
            </w:tcBorders>
            <w:tcW w:w="1675" w:type="dxa"/>
            <w:vAlign w:val="top"/>
            <w:textDirection w:val="lrTb"/>
            <w:noWrap w:val="false"/>
          </w:tcPr>
          <w:p>
            <w:pPr>
              <w:pStyle w:val="792"/>
              <w:jc w:val="center"/>
              <w:spacing w:line="360" w:lineRule="auto"/>
            </w:pPr>
            <w:r/>
            <w:r/>
          </w:p>
        </w:tc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W w:w="8614" w:type="dxa"/>
            <w:vAlign w:val="top"/>
            <w:textDirection w:val="lrTb"/>
            <w:noWrap w:val="false"/>
          </w:tcPr>
          <w:p>
            <w:pPr>
              <w:pStyle w:val="792"/>
              <w:jc w:val="center"/>
            </w:pPr>
            <w:r/>
            <w:r/>
          </w:p>
        </w:tc>
      </w:tr>
      <w:tr>
        <w:trPr>
          <w:cantSplit/>
          <w:trHeight w:val="353"/>
        </w:trPr>
        <w:tc>
          <w:tcPr>
            <w:shd w:val="clear" w:color="auto" w:fill="ffffff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none" w:color="000000" w:sz="0" w:space="0"/>
            </w:tcBorders>
            <w:tcW w:w="1675" w:type="dxa"/>
            <w:vAlign w:val="top"/>
            <w:textDirection w:val="lrTb"/>
            <w:noWrap w:val="false"/>
          </w:tcPr>
          <w:p>
            <w:pPr>
              <w:pStyle w:val="792"/>
              <w:jc w:val="center"/>
              <w:spacing w:line="360" w:lineRule="auto"/>
            </w:pPr>
            <w:r/>
            <w:r/>
          </w:p>
        </w:tc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W w:w="8614" w:type="dxa"/>
            <w:vAlign w:val="top"/>
            <w:textDirection w:val="lrTb"/>
            <w:noWrap w:val="false"/>
          </w:tcPr>
          <w:p>
            <w:pPr>
              <w:pStyle w:val="792"/>
              <w:jc w:val="center"/>
            </w:pPr>
            <w:r/>
            <w:r/>
          </w:p>
        </w:tc>
      </w:tr>
      <w:tr>
        <w:trPr>
          <w:cantSplit/>
          <w:trHeight w:val="353"/>
        </w:trPr>
        <w:tc>
          <w:tcPr>
            <w:shd w:val="clear" w:color="auto" w:fill="ffffff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none" w:color="000000" w:sz="0" w:space="0"/>
            </w:tcBorders>
            <w:tcW w:w="1675" w:type="dxa"/>
            <w:vAlign w:val="top"/>
            <w:textDirection w:val="lrTb"/>
            <w:noWrap w:val="false"/>
          </w:tcPr>
          <w:p>
            <w:pPr>
              <w:pStyle w:val="792"/>
              <w:jc w:val="center"/>
              <w:spacing w:line="360" w:lineRule="auto"/>
            </w:pPr>
            <w:r/>
            <w:r/>
          </w:p>
        </w:tc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W w:w="8614" w:type="dxa"/>
            <w:vAlign w:val="top"/>
            <w:textDirection w:val="lrTb"/>
            <w:noWrap w:val="false"/>
          </w:tcPr>
          <w:p>
            <w:pPr>
              <w:pStyle w:val="792"/>
              <w:jc w:val="center"/>
            </w:pPr>
            <w:r/>
            <w:r/>
          </w:p>
        </w:tc>
      </w:tr>
      <w:tr>
        <w:trPr>
          <w:cantSplit/>
          <w:trHeight w:val="353"/>
        </w:trPr>
        <w:tc>
          <w:tcPr>
            <w:shd w:val="clear" w:color="auto" w:fill="ffffff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none" w:color="000000" w:sz="0" w:space="0"/>
            </w:tcBorders>
            <w:tcW w:w="1675" w:type="dxa"/>
            <w:vAlign w:val="top"/>
            <w:textDirection w:val="lrTb"/>
            <w:noWrap w:val="false"/>
          </w:tcPr>
          <w:p>
            <w:pPr>
              <w:pStyle w:val="792"/>
              <w:jc w:val="center"/>
              <w:spacing w:line="360" w:lineRule="auto"/>
            </w:pPr>
            <w:r/>
            <w:r/>
          </w:p>
        </w:tc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W w:w="8614" w:type="dxa"/>
            <w:vAlign w:val="top"/>
            <w:textDirection w:val="lrTb"/>
            <w:noWrap w:val="false"/>
          </w:tcPr>
          <w:p>
            <w:pPr>
              <w:pStyle w:val="792"/>
              <w:jc w:val="center"/>
            </w:pPr>
            <w:r/>
            <w:r/>
          </w:p>
        </w:tc>
      </w:tr>
      <w:tr>
        <w:trPr>
          <w:cantSplit/>
          <w:trHeight w:val="963"/>
        </w:trPr>
        <w:tc>
          <w:tcPr>
            <w:shd w:val="clear" w:color="auto" w:fill="d9d9d9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none" w:color="000000" w:sz="0" w:space="0"/>
            </w:tcBorders>
            <w:tcW w:w="1675" w:type="dxa"/>
            <w:vAlign w:val="top"/>
            <w:textDirection w:val="lrTb"/>
            <w:noWrap w:val="false"/>
          </w:tcPr>
          <w:p>
            <w:pPr>
              <w:pStyle w:val="792"/>
              <w:jc w:val="both"/>
              <w:spacing w:line="360" w:lineRule="auto"/>
            </w:pPr>
            <w:r>
              <w:t xml:space="preserve">RESULTADO</w:t>
            </w:r>
            <w:r/>
          </w:p>
        </w:tc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W w:w="8614" w:type="dxa"/>
            <w:vAlign w:val="top"/>
            <w:textDirection w:val="lrTb"/>
            <w:noWrap w:val="false"/>
          </w:tcPr>
          <w:p>
            <w:pPr>
              <w:pStyle w:val="792"/>
              <w:jc w:val="both"/>
              <w:spacing w:line="360" w:lineRule="auto"/>
            </w:pPr>
            <w:r/>
            <w:r/>
          </w:p>
        </w:tc>
      </w:tr>
      <w:tr>
        <w:trPr>
          <w:cantSplit/>
          <w:trHeight w:val="353"/>
        </w:trPr>
        <w:tc>
          <w:tcPr>
            <w:gridSpan w:val="2"/>
            <w:shd w:val="clear" w:color="auto" w:fill="d9d9d9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none" w:color="000000" w:sz="0" w:space="0"/>
            </w:tcBorders>
            <w:tcW w:w="2022" w:type="dxa"/>
            <w:vAlign w:val="top"/>
            <w:textDirection w:val="lrTb"/>
            <w:noWrap w:val="false"/>
          </w:tcPr>
          <w:p>
            <w:pPr>
              <w:pStyle w:val="798"/>
              <w:numPr>
                <w:ilvl w:val="5"/>
                <w:numId w:val="1"/>
              </w:numPr>
              <w:rPr>
                <w:b/>
                <w:bCs/>
              </w:rPr>
            </w:pPr>
            <w:r>
              <w:t xml:space="preserve">Estado de la AC N°01/22</w:t>
            </w:r>
            <w:r>
              <w:rPr>
                <w:b/>
                <w:bCs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566" w:type="dxa"/>
            <w:vAlign w:val="top"/>
            <w:textDirection w:val="lrTb"/>
            <w:noWrap w:val="false"/>
          </w:tcPr>
          <w:p>
            <w:pPr>
              <w:pStyle w:val="792"/>
              <w:jc w:val="both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ABIERTA </w:t>
            </w:r>
            <w:r>
              <w:rPr>
                <w:b/>
                <w:bCs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0" w:space="0"/>
            </w:tcBorders>
            <w:tcW w:w="2565" w:type="dxa"/>
            <w:vAlign w:val="top"/>
            <w:textDirection w:val="lrTb"/>
            <w:noWrap w:val="false"/>
          </w:tcPr>
          <w:p>
            <w:pPr>
              <w:pStyle w:val="792"/>
              <w:jc w:val="both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CERRADA      X</w:t>
            </w:r>
            <w:r>
              <w:rPr>
                <w:b/>
                <w:bCs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W w:w="3136" w:type="dxa"/>
            <w:vAlign w:val="top"/>
            <w:textDirection w:val="lrTb"/>
            <w:noWrap w:val="false"/>
          </w:tcPr>
          <w:p>
            <w:pPr>
              <w:pStyle w:val="792"/>
              <w:jc w:val="both"/>
              <w:spacing w:line="360" w:lineRule="auto"/>
            </w:pPr>
            <w:r>
              <w:rPr>
                <w:b/>
                <w:bCs/>
              </w:rPr>
              <w:t xml:space="preserve">FECHA: 20/06/2025</w:t>
            </w:r>
            <w:r/>
          </w:p>
        </w:tc>
      </w:tr>
      <w:tr>
        <w:trPr>
          <w:cantSplit/>
        </w:trPr>
        <w:tc>
          <w:tcPr>
            <w:gridSpan w:val="5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289" w:type="dxa"/>
            <w:vAlign w:val="top"/>
            <w:textDirection w:val="lrTb"/>
            <w:noWrap w:val="false"/>
          </w:tcPr>
          <w:p>
            <w:pPr>
              <w:pStyle w:val="792"/>
              <w:jc w:val="right"/>
              <w:spacing w:line="360" w:lineRule="auto"/>
              <w:rPr>
                <w:sz w:val="16"/>
              </w:rPr>
            </w:pPr>
            <w:r>
              <w:rPr>
                <w:sz w:val="16"/>
              </w:rPr>
            </w:r>
            <w:r/>
          </w:p>
          <w:p>
            <w:pPr>
              <w:pStyle w:val="792"/>
              <w:jc w:val="right"/>
              <w:spacing w:line="360" w:lineRule="auto"/>
              <w:rPr>
                <w:sz w:val="16"/>
              </w:rPr>
            </w:pPr>
            <w:r>
              <w:rPr>
                <w:sz w:val="16"/>
              </w:rPr>
            </w:r>
            <w:r/>
          </w:p>
          <w:p>
            <w:pPr>
              <w:pStyle w:val="792"/>
              <w:jc w:val="right"/>
              <w:spacing w:line="360" w:lineRule="auto"/>
              <w:rPr>
                <w:sz w:val="16"/>
              </w:rPr>
            </w:pPr>
            <w:r>
              <w:rPr>
                <w:sz w:val="16"/>
              </w:rPr>
            </w:r>
            <w:r/>
          </w:p>
          <w:p>
            <w:pPr>
              <w:pStyle w:val="792"/>
              <w:jc w:val="right"/>
              <w:spacing w:line="360" w:lineRule="auto"/>
              <w:rPr>
                <w:sz w:val="16"/>
              </w:rPr>
            </w:pPr>
            <w:r>
              <w:rPr>
                <w:sz w:val="16"/>
              </w:rPr>
            </w:r>
            <w:r/>
          </w:p>
          <w:p>
            <w:pPr>
              <w:pStyle w:val="792"/>
              <w:jc w:val="right"/>
              <w:spacing w:line="360" w:lineRule="auto"/>
            </w:pPr>
            <w:r>
              <w:rPr>
                <w:sz w:val="16"/>
              </w:rPr>
              <w:t xml:space="preserve">CF (CP) Diego  DEL RÌO</w:t>
            </w:r>
            <w:r>
              <w:rPr>
                <w:sz w:val="16"/>
              </w:rPr>
            </w:r>
            <w:r/>
          </w:p>
          <w:p>
            <w:pPr>
              <w:pStyle w:val="792"/>
              <w:jc w:val="right"/>
              <w:spacing w:line="360" w:lineRule="auto"/>
            </w:pPr>
            <w:r>
              <w:rPr>
                <w:sz w:val="16"/>
              </w:rPr>
              <w:t xml:space="preserve">JEFE DE CONMO</w:t>
            </w:r>
            <w:r/>
            <w:r/>
            <w:r>
              <w:rPr>
                <w:sz w:val="16"/>
              </w:rPr>
              <w:t xml:space="preserve"> </w:t>
            </w:r>
            <w:r/>
          </w:p>
        </w:tc>
      </w:tr>
    </w:tbl>
    <w:sectPr>
      <w:headerReference w:type="default" r:id="rId9"/>
      <w:headerReference w:type="first" r:id="rId10"/>
      <w:footerReference w:type="default" r:id="rId11"/>
      <w:footerReference w:type="even" r:id="rId12"/>
      <w:footerReference w:type="first" r:id="rId13"/>
      <w:footnotePr/>
      <w:endnotePr/>
      <w:type w:val="nextPage"/>
      <w:pgSz w:w="11906" w:h="16838" w:orient="portrait"/>
      <w:pgMar w:top="1919" w:right="746" w:bottom="1276" w:left="900" w:header="708" w:footer="213" w:gutter="0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</w:font>
  <w:font w:name="Tahoma">
    <w:panose1 w:val="020B0604030504040204"/>
  </w:font>
  <w:font w:name="Liberation Sans">
    <w:panose1 w:val="020B0604020202020204"/>
  </w:font>
  <w:font w:name="Wingdings">
    <w:panose1 w:val="05000000000000000000"/>
  </w:font>
  <w:font w:name="Mangal">
    <w:panose1 w:val="02040503050406030204"/>
  </w:font>
  <w:font w:name="Courier New">
    <w:panose1 w:val="02070309020205020404"/>
  </w:font>
  <w:font w:name="Symbol">
    <w:panose1 w:val="05050102010706020507"/>
  </w:font>
  <w:font w:name="Microsoft YaHei">
    <w:panose1 w:val="020B05030202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48"/>
      <w:jc w:val="center"/>
    </w:pPr>
    <w:r>
      <w:t xml:space="preserve">Página: </w:t>
    </w:r>
    <w:r>
      <w:fldChar w:fldCharType="begin"/>
    </w:r>
    <w:r>
      <w:instrText xml:space="preserve"> PAGE </w:instrText>
    </w:r>
    <w:r>
      <w:fldChar w:fldCharType="separate"/>
    </w:r>
    <w:r>
      <w:t xml:space="preserve">2</w:t>
    </w:r>
    <w:r>
      <w:fldChar w:fldCharType="end"/>
    </w:r>
    <w:r>
      <w:t xml:space="preserve"> de 2</w:t>
    </w:r>
    <w:r/>
  </w:p>
  <w:p>
    <w:pPr>
      <w:pStyle w:val="848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92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92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47"/>
    </w:pPr>
    <w:r/>
    <w:r/>
  </w:p>
  <w:p>
    <w:pPr>
      <w:pStyle w:val="847"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89535" distR="89535" simplePos="0" relativeHeight="524288" behindDoc="0" locked="0" layoutInCell="1" allowOverlap="1">
              <wp:simplePos x="0" y="0"/>
              <wp:positionH relativeFrom="margin">
                <wp:posOffset>-50164</wp:posOffset>
              </wp:positionH>
              <wp:positionV relativeFrom="page">
                <wp:posOffset>438785</wp:posOffset>
              </wp:positionV>
              <wp:extent cx="6614160" cy="702945"/>
              <wp:effectExtent l="0" t="0" r="0" b="0"/>
              <wp:wrapSquare wrapText="bothSides"/>
              <wp:docPr id="1" name="_x0000_s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6614160" cy="70294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tbl>
                          <w:tblPr>
                            <w:tblW w:w="0" w:type="auto"/>
                            <w:tblInd w:w="0" w:type="dxa"/>
                            <w:tblLayout w:type="fixed"/>
                            <w:tblCellMar>
                              <w:left w:w="70" w:type="dxa"/>
                              <w:top w:w="0" w:type="dxa"/>
                              <w:right w:w="70" w:type="dxa"/>
                              <w:bottom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1346"/>
                            <w:gridCol w:w="2693"/>
                            <w:gridCol w:w="4491"/>
                            <w:gridCol w:w="1907"/>
                          </w:tblGrid>
                          <w:tr>
                            <w:trPr>
                              <w:cantSplit/>
                              <w:trHeight w:val="678"/>
                            </w:trPr>
                            <w:tc>
                              <w:tcPr>
                                <w:tcBorders>
                                  <w:top w:val="single" w:color="000000" w:sz="8" w:space="0"/>
                                  <w:left w:val="single" w:color="000000" w:sz="8" w:space="0"/>
                                  <w:bottom w:val="single" w:color="000000" w:sz="8" w:space="0"/>
                                  <w:right w:val="none" w:color="000000" w:sz="0" w:space="0"/>
                                </w:tcBorders>
                                <w:tcW w:w="1346" w:type="dxa"/>
                                <w:vAlign w:val="center"/>
                                <w:vMerge w:val="restart"/>
                                <w:textDirection w:val="lrTb"/>
                                <w:noWrap w:val="false"/>
                              </w:tcPr>
                              <w:p>
                                <w:pPr>
                                  <w:pStyle w:val="847"/>
                                  <w:rPr>
                                    <w:b/>
                                    <w:bCs/>
                                    <w:sz w:val="22"/>
                                    <w:szCs w:val="28"/>
                                  </w:rPr>
                                </w:pPr>
                                <w:r>
                                  <mc:AlternateContent>
                                    <mc:Choice Requires="wpg">
                                      <w:drawing>
                                        <wp:inline xmlns:wp="http://schemas.openxmlformats.org/drawingml/2006/wordprocessingDrawing" distT="0" distB="0" distL="0" distR="0">
                                          <wp:extent cx="752475" cy="638175"/>
                                          <wp:effectExtent l="0" t="0" r="0" b="0"/>
                                          <wp:docPr id="2" name="_x0000_i2050"/>
                                          <wp:cNvGraphicFramePr/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"/>
                                                  <pic:cNvPicPr/>
                                                  <pic:nvPr/>
                                                </pic:nvPicPr>
                                                <pic:blipFill>
                                                  <a:blip r:embed="rId1"/>
                                                  <a:stretch/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752475" cy="63817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mc:Choice>
                                    <mc:Fallback>
                                      <w:pict>
                                        <v:shapetype type="#_x0000_t75" o:spt="75" coordsize="21600,21600" o:preferrelative="t" path="m@4@5l@4@11@9@11@9@5xe">
                                          <v:formulas>
                                            <v:f eqn="if lineDrawn pixelLineWidth 0"/>
                                            <v:f eqn="sum @0 1 0"/>
                                            <v:f eqn="sum 0 0 @1"/>
                                            <v:f eqn="prod @2 1 2"/>
                                            <v:f eqn="prod @3 21600 pixelWidth"/>
                                            <v:f eqn="prod @3 21600 pixelHeight"/>
                                            <v:f eqn="sum @0 0 1"/>
                                            <v:f eqn="prod @6 1 2"/>
                                            <v:f eqn="prod @7 21600 pixelWidth"/>
                                            <v:f eqn="sum @8 21600 0"/>
                                            <v:f eqn="prod @7 21600 pixelHeight"/>
                                            <v:f eqn="sum @10 21600 0"/>
                                          </v:formulas>
                                        </v:shapetype>
                                        <v:shape id="_x0000_i0" o:spid="_x0000_s0" type="#_x0000_t75" style="width:59.2pt;height:50.2pt;mso-wrap-distance-left:0.0pt;mso-wrap-distance-top:0.0pt;mso-wrap-distance-right:0.0pt;mso-wrap-distance-bottom:0.0pt;" stroked="f">
                                          <v:path textboxrect="0,0,0,0"/>
                                          <v:imagedata r:id="rId1" o:title=""/>
                                        </v:shape>
                                      </w:pict>
                                    </mc:Fallback>
                                  </mc:AlternateContent>
                                </w:r>
                                <w:r>
                                  <w:rPr>
                                    <w:b/>
                                    <w:bCs/>
                                    <w:sz w:val="22"/>
                                    <w:szCs w:val="28"/>
                                  </w:rPr>
                                </w:r>
                                <w:r/>
                              </w:p>
                            </w:tc>
                            <w:tc>
                              <w:tcPr>
                                <w:tcBorders>
                                  <w:top w:val="single" w:color="000000" w:sz="8" w:space="0"/>
                                  <w:left w:val="single" w:color="000000" w:sz="8" w:space="0"/>
                                  <w:bottom w:val="single" w:color="000000" w:sz="8" w:space="0"/>
                                  <w:right w:val="none" w:color="000000" w:sz="0" w:space="0"/>
                                </w:tcBorders>
                                <w:tcW w:w="2693" w:type="dxa"/>
                                <w:vAlign w:val="center"/>
                                <w:vMerge w:val="restart"/>
                                <w:textDirection w:val="lrTb"/>
                                <w:noWrap w:val="false"/>
                              </w:tcPr>
                              <w:p>
                                <w:pPr>
                                  <w:pStyle w:val="847"/>
                                  <w:jc w:val="center"/>
                                  <w:rPr>
                                    <w:b/>
                                    <w:bCs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2"/>
                                    <w:szCs w:val="28"/>
                                  </w:rPr>
                                  <w:t xml:space="preserve">Centro de Control Montevideo</w:t>
                                </w:r>
                                <w:r>
                                  <w:rPr>
                                    <w:b/>
                                    <w:bCs/>
                                    <w:sz w:val="22"/>
                                  </w:rPr>
                                </w:r>
                                <w:r/>
                              </w:p>
                            </w:tc>
                            <w:tc>
                              <w:tcPr>
                                <w:tcBorders>
                                  <w:top w:val="single" w:color="000000" w:sz="8" w:space="0"/>
                                  <w:left w:val="single" w:color="000000" w:sz="8" w:space="0"/>
                                  <w:bottom w:val="single" w:color="000000" w:sz="8" w:space="0"/>
                                  <w:right w:val="none" w:color="000000" w:sz="0" w:space="0"/>
                                </w:tcBorders>
                                <w:tcW w:w="4491" w:type="dxa"/>
                                <w:vAlign w:val="center"/>
                                <w:vMerge w:val="restart"/>
                                <w:textDirection w:val="lrTb"/>
                                <w:noWrap w:val="false"/>
                              </w:tcPr>
                              <w:p>
                                <w:pPr>
                                  <w:pStyle w:val="847"/>
                                  <w:jc w:val="center"/>
                                  <w:rPr>
                                    <w:b/>
                                    <w:bCs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2"/>
                                  </w:rPr>
                                  <w:t xml:space="preserve">ACCIONES CORRECTIVAS </w:t>
                                </w:r>
                                <w:r>
                                  <w:rPr>
                                    <w:b/>
                                    <w:bCs/>
                                    <w:sz w:val="22"/>
                                  </w:rPr>
                                </w:r>
                                <w:r/>
                              </w:p>
                            </w:tc>
                            <w:tc>
                              <w:tcPr>
                                <w:tcBorders>
                                  <w:top w:val="single" w:color="000000" w:sz="8" w:space="0"/>
                                  <w:left w:val="single" w:color="000000" w:sz="8" w:space="0"/>
                                  <w:bottom w:val="single" w:color="000000" w:sz="8" w:space="0"/>
                                  <w:right w:val="single" w:color="000000" w:sz="8" w:space="0"/>
                                </w:tcBorders>
                                <w:tcW w:w="1907" w:type="dxa"/>
                                <w:vAlign w:val="center"/>
                                <w:textDirection w:val="lrTb"/>
                                <w:noWrap w:val="false"/>
                              </w:tcPr>
                              <w:p>
                                <w:pPr>
                                  <w:pStyle w:val="847"/>
                                  <w:jc w:val="center"/>
                                </w:pPr>
                                <w:r>
                                  <w:rPr>
                                    <w:b/>
                                    <w:bCs/>
                                    <w:sz w:val="22"/>
                                  </w:rPr>
                                  <w:t xml:space="preserve">FO – 102 - 01</w:t>
                                </w:r>
                                <w:r/>
                              </w:p>
                            </w:tc>
                          </w:tr>
                          <w:tr>
                            <w:trPr>
                              <w:cantSplit/>
                              <w:trHeight w:val="411"/>
                            </w:trPr>
                            <w:tc>
                              <w:tcPr>
                                <w:tcBorders>
                                  <w:top w:val="single" w:color="000000" w:sz="8" w:space="0"/>
                                  <w:left w:val="single" w:color="000000" w:sz="8" w:space="0"/>
                                  <w:bottom w:val="single" w:color="000000" w:sz="8" w:space="0"/>
                                  <w:right w:val="none" w:color="000000" w:sz="0" w:space="0"/>
                                </w:tcBorders>
                                <w:tcW w:w="1346" w:type="dxa"/>
                                <w:vAlign w:val="center"/>
                                <w:vMerge w:val="continue"/>
                                <w:textDirection w:val="lrTb"/>
                                <w:noWrap w:val="false"/>
                              </w:tcPr>
                              <w:p>
                                <w:pPr>
                                  <w:pStyle w:val="792"/>
                                  <w:jc w:val="center"/>
                                  <w:spacing w:line="360" w:lineRule="auto"/>
                                </w:pPr>
                                <w:r/>
                                <w:r/>
                              </w:p>
                            </w:tc>
                            <w:tc>
                              <w:tcPr>
                                <w:tcBorders>
                                  <w:top w:val="single" w:color="000000" w:sz="8" w:space="0"/>
                                  <w:left w:val="single" w:color="000000" w:sz="8" w:space="0"/>
                                  <w:bottom w:val="single" w:color="000000" w:sz="8" w:space="0"/>
                                  <w:right w:val="none" w:color="000000" w:sz="0" w:space="0"/>
                                </w:tcBorders>
                                <w:tcW w:w="2693" w:type="dxa"/>
                                <w:vAlign w:val="center"/>
                                <w:vMerge w:val="continue"/>
                                <w:textDirection w:val="lrTb"/>
                                <w:noWrap w:val="false"/>
                              </w:tcPr>
                              <w:p>
                                <w:pPr>
                                  <w:pStyle w:val="793"/>
                                  <w:numPr>
                                    <w:ilvl w:val="0"/>
                                    <w:numId w:val="1"/>
                                  </w:numPr>
                                </w:pPr>
                                <w:r/>
                                <w:r/>
                              </w:p>
                            </w:tc>
                            <w:tc>
                              <w:tcPr>
                                <w:tcBorders>
                                  <w:top w:val="single" w:color="000000" w:sz="8" w:space="0"/>
                                  <w:left w:val="single" w:color="000000" w:sz="8" w:space="0"/>
                                  <w:bottom w:val="single" w:color="000000" w:sz="8" w:space="0"/>
                                  <w:right w:val="none" w:color="000000" w:sz="0" w:space="0"/>
                                </w:tcBorders>
                                <w:tcW w:w="4491" w:type="dxa"/>
                                <w:vAlign w:val="center"/>
                                <w:vMerge w:val="continue"/>
                                <w:textDirection w:val="lrTb"/>
                                <w:noWrap w:val="false"/>
                              </w:tcPr>
                              <w:p>
                                <w:pPr>
                                  <w:pStyle w:val="793"/>
                                  <w:numPr>
                                    <w:ilvl w:val="0"/>
                                    <w:numId w:val="1"/>
                                  </w:numPr>
                                </w:pPr>
                                <w:r/>
                                <w:r/>
                              </w:p>
                            </w:tc>
                            <w:tc>
                              <w:tcPr>
                                <w:tcBorders>
                                  <w:top w:val="single" w:color="000000" w:sz="8" w:space="0"/>
                                  <w:left w:val="single" w:color="000000" w:sz="8" w:space="0"/>
                                  <w:bottom w:val="single" w:color="000000" w:sz="8" w:space="0"/>
                                  <w:right w:val="single" w:color="000000" w:sz="8" w:space="0"/>
                                </w:tcBorders>
                                <w:tcW w:w="1907" w:type="dxa"/>
                                <w:vAlign w:val="center"/>
                                <w:textDirection w:val="lrTb"/>
                                <w:noWrap w:val="false"/>
                              </w:tcPr>
                              <w:p>
                                <w:pPr>
                                  <w:pStyle w:val="793"/>
                                  <w:numPr>
                                    <w:ilvl w:val="0"/>
                                    <w:numId w:val="1"/>
                                  </w:numPr>
                                </w:pPr>
                                <w:r>
                                  <w:rPr>
                                    <w:bCs/>
                                    <w:sz w:val="22"/>
                                  </w:rPr>
                                  <w:t xml:space="preserve">Revision: 1</w:t>
                                </w:r>
                                <w:r/>
                              </w:p>
                            </w:tc>
                          </w:tr>
                        </w:tbl>
                        <w:p>
                          <w:pPr>
                            <w:pStyle w:val="792"/>
                          </w:pPr>
                          <w:r>
                            <w:t xml:space="preserve"> </w:t>
                          </w:r>
                          <w:r/>
                        </w:p>
                        <w:p>
                          <w:pPr>
                            <w:pStyle w:val="792"/>
                          </w:pPr>
                          <w:r/>
                          <w:r/>
                        </w:p>
                      </w:txbxContent>
                    </wps:txbx>
                    <wps:bodyPr wrap="square" lIns="0" tIns="0" rIns="0" bIns="0" upright="1"/>
                  </wps:wsp>
                </a:graphicData>
              </a:graphic>
            </wp:anchor>
          </w:drawing>
        </mc:Choice>
        <mc:Fallback>
          <w:pict>
            <v:shape id="shape 1" o:spid="_x0000_s1" o:spt="202" type="#_x0000_t202" style="position:absolute;z-index:524288;o:allowoverlap:true;o:allowincell:true;mso-position-horizontal-relative:margin;margin-left:-3.9pt;mso-position-horizontal:absolute;mso-position-vertical-relative:page;margin-top:34.5pt;mso-position-vertical:absolute;width:520.8pt;height:55.3pt;mso-wrap-distance-left:7.0pt;mso-wrap-distance-top:0.0pt;mso-wrap-distance-right:7.0pt;mso-wrap-distance-bottom:0.0pt;visibility:visible;" fillcolor="#FFFFFF" stroked="f">
              <v:fill opacity="100f"/>
              <w10:wrap type="square"/>
              <v:textbox inset="0,0,0,0">
                <w:txbxContent>
                  <w:tbl>
                    <w:tblPr>
                      <w:tblW w:w="0" w:type="auto"/>
                      <w:tblInd w:w="0" w:type="dxa"/>
                      <w:tblLayout w:type="fixed"/>
                      <w:tblCellMar>
                        <w:left w:w="70" w:type="dxa"/>
                        <w:top w:w="0" w:type="dxa"/>
                        <w:right w:w="70" w:type="dxa"/>
                        <w:bottom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1346"/>
                      <w:gridCol w:w="2693"/>
                      <w:gridCol w:w="4491"/>
                      <w:gridCol w:w="1907"/>
                    </w:tblGrid>
                    <w:tr>
                      <w:trPr>
                        <w:cantSplit/>
                        <w:trHeight w:val="678"/>
                      </w:trPr>
                      <w:tc>
                        <w:tcPr>
                          <w:tcBorders>
                            <w:top w:val="single" w:color="000000" w:sz="8" w:space="0"/>
                            <w:left w:val="single" w:color="000000" w:sz="8" w:space="0"/>
                            <w:bottom w:val="single" w:color="000000" w:sz="8" w:space="0"/>
                            <w:right w:val="none" w:color="000000" w:sz="0" w:space="0"/>
                          </w:tcBorders>
                          <w:tcW w:w="1346" w:type="dxa"/>
                          <w:vAlign w:val="center"/>
                          <w:vMerge w:val="restart"/>
                          <w:textDirection w:val="lrTb"/>
                          <w:noWrap w:val="false"/>
                        </w:tcPr>
                        <w:p>
                          <w:pPr>
                            <w:pStyle w:val="847"/>
                            <w:rPr>
                              <w:b/>
                              <w:bCs/>
                              <w:sz w:val="22"/>
                              <w:szCs w:val="28"/>
                            </w:rPr>
                          </w:pPr>
                          <w:r>
                            <mc:AlternateContent>
                              <mc:Choice Requires="wpg">
                                <w:drawing>
                                  <wp:inline xmlns:wp="http://schemas.openxmlformats.org/drawingml/2006/wordprocessingDrawing" distT="0" distB="0" distL="0" distR="0">
                                    <wp:extent cx="752475" cy="638175"/>
                                    <wp:effectExtent l="0" t="0" r="0" b="0"/>
                                    <wp:docPr id="2" name="_x0000_i2050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"/>
                                            <pic:cNvPicPr/>
                                            <pic:nvPr/>
                                          </pic:nvPicPr>
                                          <pic:blipFill>
                                            <a:blip r:embed="rId1"/>
                                            <a:stretch/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52475" cy="6381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mc:Choice>
                              <mc:Fallback>
                                <w:pict>
                                  <v:shapetype type="#_x0000_t75" o:spt="75" coordsize="21600,21600" o:preferrelative="t" path="m@4@5l@4@11@9@11@9@5xe">
                                    <v:formulas>
                                      <v:f eqn="if lineDrawn pixelLineWidth 0"/>
                                      <v:f eqn="sum @0 1 0"/>
                                      <v:f eqn="sum 0 0 @1"/>
                                      <v:f eqn="prod @2 1 2"/>
                                      <v:f eqn="prod @3 21600 pixelWidth"/>
                                      <v:f eqn="prod @3 21600 pixelHeight"/>
                                      <v:f eqn="sum @0 0 1"/>
                                      <v:f eqn="prod @6 1 2"/>
                                      <v:f eqn="prod @7 21600 pixelWidth"/>
                                      <v:f eqn="sum @8 21600 0"/>
                                      <v:f eqn="prod @7 21600 pixelHeight"/>
                                      <v:f eqn="sum @10 21600 0"/>
                                    </v:formulas>
                                  </v:shapetype>
                                  <v:shape id="_x0000_i0" o:spid="_x0000_s0" type="#_x0000_t75" style="width:59.2pt;height:50.2pt;mso-wrap-distance-left:0.0pt;mso-wrap-distance-top:0.0pt;mso-wrap-distance-right:0.0pt;mso-wrap-distance-bottom:0.0pt;" stroked="f">
                                    <v:path textboxrect="0,0,0,0"/>
                                    <v:imagedata r:id="rId1" o:title=""/>
                                  </v:shape>
                                </w:pict>
                              </mc:Fallback>
                            </mc:AlternateContent>
                          </w:r>
                          <w:r>
                            <w:rPr>
                              <w:b/>
                              <w:bCs/>
                              <w:sz w:val="22"/>
                              <w:szCs w:val="28"/>
                            </w:rPr>
                          </w:r>
                          <w:r/>
                        </w:p>
                      </w:tc>
                      <w:tc>
                        <w:tcPr>
                          <w:tcBorders>
                            <w:top w:val="single" w:color="000000" w:sz="8" w:space="0"/>
                            <w:left w:val="single" w:color="000000" w:sz="8" w:space="0"/>
                            <w:bottom w:val="single" w:color="000000" w:sz="8" w:space="0"/>
                            <w:right w:val="none" w:color="000000" w:sz="0" w:space="0"/>
                          </w:tcBorders>
                          <w:tcW w:w="2693" w:type="dxa"/>
                          <w:vAlign w:val="center"/>
                          <w:vMerge w:val="restart"/>
                          <w:textDirection w:val="lrTb"/>
                          <w:noWrap w:val="false"/>
                        </w:tcPr>
                        <w:p>
                          <w:pPr>
                            <w:pStyle w:val="847"/>
                            <w:jc w:val="center"/>
                            <w:rPr>
                              <w:b/>
                              <w:bCs/>
                              <w:sz w:val="22"/>
                            </w:rPr>
                          </w:pPr>
                          <w:r>
                            <w:rPr>
                              <w:b/>
                              <w:bCs/>
                              <w:sz w:val="22"/>
                              <w:szCs w:val="28"/>
                            </w:rPr>
                            <w:t xml:space="preserve">Centro de Control Montevideo</w:t>
                          </w:r>
                          <w:r>
                            <w:rPr>
                              <w:b/>
                              <w:bCs/>
                              <w:sz w:val="22"/>
                            </w:rPr>
                          </w:r>
                          <w:r/>
                        </w:p>
                      </w:tc>
                      <w:tc>
                        <w:tcPr>
                          <w:tcBorders>
                            <w:top w:val="single" w:color="000000" w:sz="8" w:space="0"/>
                            <w:left w:val="single" w:color="000000" w:sz="8" w:space="0"/>
                            <w:bottom w:val="single" w:color="000000" w:sz="8" w:space="0"/>
                            <w:right w:val="none" w:color="000000" w:sz="0" w:space="0"/>
                          </w:tcBorders>
                          <w:tcW w:w="4491" w:type="dxa"/>
                          <w:vAlign w:val="center"/>
                          <w:vMerge w:val="restart"/>
                          <w:textDirection w:val="lrTb"/>
                          <w:noWrap w:val="false"/>
                        </w:tcPr>
                        <w:p>
                          <w:pPr>
                            <w:pStyle w:val="847"/>
                            <w:jc w:val="center"/>
                            <w:rPr>
                              <w:b/>
                              <w:bCs/>
                              <w:sz w:val="22"/>
                            </w:rPr>
                          </w:pPr>
                          <w:r>
                            <w:rPr>
                              <w:b/>
                              <w:bCs/>
                              <w:sz w:val="22"/>
                            </w:rPr>
                            <w:t xml:space="preserve">ACCIONES CORRECTIVAS </w:t>
                          </w:r>
                          <w:r>
                            <w:rPr>
                              <w:b/>
                              <w:bCs/>
                              <w:sz w:val="22"/>
                            </w:rPr>
                          </w:r>
                          <w:r/>
                        </w:p>
                      </w:tc>
                      <w:tc>
                        <w:tcPr>
                          <w:tcBorders>
                            <w:top w:val="single" w:color="000000" w:sz="8" w:space="0"/>
                            <w:left w:val="single" w:color="000000" w:sz="8" w:space="0"/>
                            <w:bottom w:val="single" w:color="000000" w:sz="8" w:space="0"/>
                            <w:right w:val="single" w:color="000000" w:sz="8" w:space="0"/>
                          </w:tcBorders>
                          <w:tcW w:w="1907" w:type="dxa"/>
                          <w:vAlign w:val="center"/>
                          <w:textDirection w:val="lrTb"/>
                          <w:noWrap w:val="false"/>
                        </w:tcPr>
                        <w:p>
                          <w:pPr>
                            <w:pStyle w:val="847"/>
                            <w:jc w:val="center"/>
                          </w:pPr>
                          <w:r>
                            <w:rPr>
                              <w:b/>
                              <w:bCs/>
                              <w:sz w:val="22"/>
                            </w:rPr>
                            <w:t xml:space="preserve">FO – 102 - 01</w:t>
                          </w:r>
                          <w:r/>
                        </w:p>
                      </w:tc>
                    </w:tr>
                    <w:tr>
                      <w:trPr>
                        <w:cantSplit/>
                        <w:trHeight w:val="411"/>
                      </w:trPr>
                      <w:tc>
                        <w:tcPr>
                          <w:tcBorders>
                            <w:top w:val="single" w:color="000000" w:sz="8" w:space="0"/>
                            <w:left w:val="single" w:color="000000" w:sz="8" w:space="0"/>
                            <w:bottom w:val="single" w:color="000000" w:sz="8" w:space="0"/>
                            <w:right w:val="none" w:color="000000" w:sz="0" w:space="0"/>
                          </w:tcBorders>
                          <w:tcW w:w="1346" w:type="dxa"/>
                          <w:vAlign w:val="center"/>
                          <w:vMerge w:val="continue"/>
                          <w:textDirection w:val="lrTb"/>
                          <w:noWrap w:val="false"/>
                        </w:tcPr>
                        <w:p>
                          <w:pPr>
                            <w:pStyle w:val="792"/>
                            <w:jc w:val="center"/>
                            <w:spacing w:line="360" w:lineRule="auto"/>
                          </w:pPr>
                          <w:r/>
                          <w:r/>
                        </w:p>
                      </w:tc>
                      <w:tc>
                        <w:tcPr>
                          <w:tcBorders>
                            <w:top w:val="single" w:color="000000" w:sz="8" w:space="0"/>
                            <w:left w:val="single" w:color="000000" w:sz="8" w:space="0"/>
                            <w:bottom w:val="single" w:color="000000" w:sz="8" w:space="0"/>
                            <w:right w:val="none" w:color="000000" w:sz="0" w:space="0"/>
                          </w:tcBorders>
                          <w:tcW w:w="2693" w:type="dxa"/>
                          <w:vAlign w:val="center"/>
                          <w:vMerge w:val="continue"/>
                          <w:textDirection w:val="lrTb"/>
                          <w:noWrap w:val="false"/>
                        </w:tcPr>
                        <w:p>
                          <w:pPr>
                            <w:pStyle w:val="793"/>
                            <w:numPr>
                              <w:ilvl w:val="0"/>
                              <w:numId w:val="1"/>
                            </w:numPr>
                          </w:pPr>
                          <w:r/>
                          <w:r/>
                        </w:p>
                      </w:tc>
                      <w:tc>
                        <w:tcPr>
                          <w:tcBorders>
                            <w:top w:val="single" w:color="000000" w:sz="8" w:space="0"/>
                            <w:left w:val="single" w:color="000000" w:sz="8" w:space="0"/>
                            <w:bottom w:val="single" w:color="000000" w:sz="8" w:space="0"/>
                            <w:right w:val="none" w:color="000000" w:sz="0" w:space="0"/>
                          </w:tcBorders>
                          <w:tcW w:w="4491" w:type="dxa"/>
                          <w:vAlign w:val="center"/>
                          <w:vMerge w:val="continue"/>
                          <w:textDirection w:val="lrTb"/>
                          <w:noWrap w:val="false"/>
                        </w:tcPr>
                        <w:p>
                          <w:pPr>
                            <w:pStyle w:val="793"/>
                            <w:numPr>
                              <w:ilvl w:val="0"/>
                              <w:numId w:val="1"/>
                            </w:numPr>
                          </w:pPr>
                          <w:r/>
                          <w:r/>
                        </w:p>
                      </w:tc>
                      <w:tc>
                        <w:tcPr>
                          <w:tcBorders>
                            <w:top w:val="single" w:color="000000" w:sz="8" w:space="0"/>
                            <w:left w:val="single" w:color="000000" w:sz="8" w:space="0"/>
                            <w:bottom w:val="single" w:color="000000" w:sz="8" w:space="0"/>
                            <w:right w:val="single" w:color="000000" w:sz="8" w:space="0"/>
                          </w:tcBorders>
                          <w:tcW w:w="1907" w:type="dxa"/>
                          <w:vAlign w:val="center"/>
                          <w:textDirection w:val="lrTb"/>
                          <w:noWrap w:val="false"/>
                        </w:tcPr>
                        <w:p>
                          <w:pPr>
                            <w:pStyle w:val="793"/>
                            <w:numPr>
                              <w:ilvl w:val="0"/>
                              <w:numId w:val="1"/>
                            </w:numPr>
                          </w:pPr>
                          <w:r>
                            <w:rPr>
                              <w:bCs/>
                              <w:sz w:val="22"/>
                            </w:rPr>
                            <w:t xml:space="preserve">Revision: 1</w:t>
                          </w:r>
                          <w:r/>
                        </w:p>
                      </w:tc>
                    </w:tr>
                  </w:tbl>
                  <w:p>
                    <w:pPr>
                      <w:pStyle w:val="792"/>
                    </w:pPr>
                    <w:r>
                      <w:t xml:space="preserve"> </w:t>
                    </w:r>
                    <w:r/>
                  </w:p>
                  <w:p>
                    <w:pPr>
                      <w:pStyle w:val="792"/>
                    </w:pPr>
                    <w:r/>
                    <w:r/>
                  </w:p>
                </w:txbxContent>
              </v:textbox>
            </v:shape>
          </w:pict>
        </mc:Fallback>
      </mc:AlternateContent>
    </w:r>
    <w:r/>
  </w:p>
  <w:p>
    <w:pPr>
      <w:pStyle w:val="851"/>
      <w:jc w:val="center"/>
      <w:spacing w:before="0" w:after="60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92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pStyle w:val="793"/>
      <w:isLgl w:val="false"/>
      <w:suff w:val="nothing"/>
      <w:lvlText w:val=""/>
      <w:lvlJc w:val="left"/>
      <w:pPr>
        <w:pStyle w:val="792"/>
        <w:ind w:left="432" w:hanging="432"/>
        <w:tabs>
          <w:tab w:val="num" w:pos="432" w:leader="none"/>
        </w:tabs>
      </w:pPr>
    </w:lvl>
    <w:lvl w:ilvl="1">
      <w:start w:val="1"/>
      <w:numFmt w:val="decimal"/>
      <w:pStyle w:val="794"/>
      <w:isLgl w:val="false"/>
      <w:suff w:val="nothing"/>
      <w:lvlText w:val=""/>
      <w:lvlJc w:val="left"/>
      <w:pPr>
        <w:pStyle w:val="792"/>
        <w:ind w:left="576" w:hanging="576"/>
        <w:tabs>
          <w:tab w:val="num" w:pos="576" w:leader="none"/>
        </w:tabs>
      </w:pPr>
    </w:lvl>
    <w:lvl w:ilvl="2">
      <w:start w:val="1"/>
      <w:numFmt w:val="decimal"/>
      <w:pStyle w:val="795"/>
      <w:isLgl w:val="false"/>
      <w:suff w:val="nothing"/>
      <w:lvlText w:val=""/>
      <w:lvlJc w:val="left"/>
      <w:pPr>
        <w:pStyle w:val="792"/>
        <w:ind w:left="720" w:hanging="720"/>
        <w:tabs>
          <w:tab w:val="num" w:pos="720" w:leader="none"/>
        </w:tabs>
      </w:pPr>
    </w:lvl>
    <w:lvl w:ilvl="3">
      <w:start w:val="1"/>
      <w:numFmt w:val="decimal"/>
      <w:pStyle w:val="796"/>
      <w:isLgl w:val="false"/>
      <w:suff w:val="nothing"/>
      <w:lvlText w:val=""/>
      <w:lvlJc w:val="left"/>
      <w:pPr>
        <w:pStyle w:val="792"/>
        <w:ind w:left="864" w:hanging="864"/>
        <w:tabs>
          <w:tab w:val="num" w:pos="864" w:leader="none"/>
        </w:tabs>
      </w:pPr>
    </w:lvl>
    <w:lvl w:ilvl="4">
      <w:start w:val="1"/>
      <w:numFmt w:val="decimal"/>
      <w:pStyle w:val="797"/>
      <w:isLgl w:val="false"/>
      <w:suff w:val="nothing"/>
      <w:lvlText w:val=""/>
      <w:lvlJc w:val="left"/>
      <w:pPr>
        <w:pStyle w:val="792"/>
        <w:ind w:left="1008" w:hanging="1008"/>
        <w:tabs>
          <w:tab w:val="num" w:pos="1008" w:leader="none"/>
        </w:tabs>
      </w:pPr>
    </w:lvl>
    <w:lvl w:ilvl="5">
      <w:start w:val="1"/>
      <w:numFmt w:val="decimal"/>
      <w:pStyle w:val="798"/>
      <w:isLgl w:val="false"/>
      <w:suff w:val="nothing"/>
      <w:lvlText w:val=""/>
      <w:lvlJc w:val="left"/>
      <w:pPr>
        <w:pStyle w:val="792"/>
        <w:ind w:left="1152" w:hanging="1152"/>
        <w:tabs>
          <w:tab w:val="num" w:pos="1152" w:leader="none"/>
        </w:tabs>
      </w:pPr>
    </w:lvl>
    <w:lvl w:ilvl="6">
      <w:start w:val="1"/>
      <w:numFmt w:val="decimal"/>
      <w:isLgl w:val="false"/>
      <w:suff w:val="nothing"/>
      <w:lvlText w:val=""/>
      <w:lvlJc w:val="left"/>
      <w:pPr>
        <w:pStyle w:val="792"/>
        <w:ind w:left="1296" w:hanging="1296"/>
        <w:tabs>
          <w:tab w:val="num" w:pos="1296" w:leader="none"/>
        </w:tabs>
      </w:pPr>
    </w:lvl>
    <w:lvl w:ilvl="7">
      <w:start w:val="1"/>
      <w:numFmt w:val="decimal"/>
      <w:pStyle w:val="799"/>
      <w:isLgl w:val="false"/>
      <w:suff w:val="nothing"/>
      <w:lvlText w:val=""/>
      <w:lvlJc w:val="left"/>
      <w:pPr>
        <w:pStyle w:val="792"/>
        <w:ind w:left="1440" w:hanging="1440"/>
        <w:tabs>
          <w:tab w:val="num" w:pos="1440" w:leader="none"/>
        </w:tabs>
      </w:pPr>
    </w:lvl>
    <w:lvl w:ilvl="8">
      <w:start w:val="1"/>
      <w:numFmt w:val="decimal"/>
      <w:isLgl w:val="false"/>
      <w:suff w:val="nothing"/>
      <w:lvlText w:val=""/>
      <w:lvlJc w:val="left"/>
      <w:pPr>
        <w:pStyle w:val="792"/>
        <w:ind w:left="1584" w:hanging="1584"/>
        <w:tabs>
          <w:tab w:val="num" w:pos="1584" w:leader="none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792"/>
    <w:next w:val="792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834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792"/>
    <w:next w:val="792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834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792"/>
    <w:next w:val="792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834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792"/>
    <w:next w:val="792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834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792"/>
    <w:next w:val="792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834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792"/>
    <w:next w:val="792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834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792"/>
    <w:next w:val="792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834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792"/>
    <w:next w:val="792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834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792"/>
    <w:next w:val="792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834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792"/>
    <w:next w:val="792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834"/>
    <w:link w:val="34"/>
    <w:uiPriority w:val="10"/>
    <w:rPr>
      <w:sz w:val="48"/>
      <w:szCs w:val="48"/>
    </w:rPr>
  </w:style>
  <w:style w:type="paragraph" w:styleId="36">
    <w:name w:val="Subtitle"/>
    <w:basedOn w:val="792"/>
    <w:next w:val="792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834"/>
    <w:link w:val="36"/>
    <w:uiPriority w:val="11"/>
    <w:rPr>
      <w:sz w:val="24"/>
      <w:szCs w:val="24"/>
    </w:rPr>
  </w:style>
  <w:style w:type="paragraph" w:styleId="38">
    <w:name w:val="Quote"/>
    <w:basedOn w:val="792"/>
    <w:next w:val="792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792"/>
    <w:next w:val="792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792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834"/>
    <w:link w:val="42"/>
    <w:uiPriority w:val="99"/>
  </w:style>
  <w:style w:type="paragraph" w:styleId="44">
    <w:name w:val="Footer"/>
    <w:basedOn w:val="792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834"/>
    <w:link w:val="44"/>
    <w:uiPriority w:val="99"/>
  </w:style>
  <w:style w:type="paragraph" w:styleId="46">
    <w:name w:val="Caption"/>
    <w:basedOn w:val="792"/>
    <w:next w:val="79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79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79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79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79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79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79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79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79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79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79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79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7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7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7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7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7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7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7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7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7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7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7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7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7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7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7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792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834"/>
    <w:uiPriority w:val="99"/>
    <w:unhideWhenUsed/>
    <w:rPr>
      <w:vertAlign w:val="superscript"/>
    </w:rPr>
  </w:style>
  <w:style w:type="paragraph" w:styleId="178">
    <w:name w:val="endnote text"/>
    <w:basedOn w:val="792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834"/>
    <w:uiPriority w:val="99"/>
    <w:semiHidden/>
    <w:unhideWhenUsed/>
    <w:rPr>
      <w:vertAlign w:val="superscript"/>
    </w:rPr>
  </w:style>
  <w:style w:type="paragraph" w:styleId="181">
    <w:name w:val="toc 1"/>
    <w:basedOn w:val="792"/>
    <w:next w:val="792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792"/>
    <w:next w:val="792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792"/>
    <w:next w:val="792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792"/>
    <w:next w:val="792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792"/>
    <w:next w:val="792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792"/>
    <w:next w:val="792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792"/>
    <w:next w:val="792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792"/>
    <w:next w:val="792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792"/>
    <w:next w:val="792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792"/>
    <w:next w:val="792"/>
    <w:uiPriority w:val="99"/>
    <w:unhideWhenUsed/>
    <w:pPr>
      <w:spacing w:after="0" w:afterAutospacing="0"/>
    </w:pPr>
  </w:style>
  <w:style w:type="table" w:styleId="791" w:default="1">
    <w:name w:val="Normal Table"/>
    <w:uiPriority w:val="99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792" w:default="1">
    <w:name w:val="Normal"/>
    <w:next w:val="792"/>
    <w:link w:val="792"/>
    <w:pPr>
      <w:widowControl/>
    </w:pPr>
    <w:rPr>
      <w:rFonts w:ascii="Times New Roman" w:hAnsi="Times New Roman" w:eastAsia="Times New Roman" w:cs="Times New Roman"/>
      <w:color w:val="auto"/>
      <w:sz w:val="24"/>
      <w:szCs w:val="24"/>
      <w:lang w:val="es-ES" w:eastAsia="ar-SA" w:bidi="ar-SA"/>
    </w:rPr>
  </w:style>
  <w:style w:type="paragraph" w:styleId="793">
    <w:name w:val="Encabezado 1"/>
    <w:basedOn w:val="792"/>
    <w:next w:val="792"/>
    <w:link w:val="792"/>
    <w:pPr>
      <w:numPr>
        <w:ilvl w:val="0"/>
        <w:numId w:val="1"/>
      </w:numPr>
      <w:jc w:val="center"/>
      <w:keepNext/>
      <w:spacing w:line="360" w:lineRule="auto"/>
      <w:widowControl w:val="off"/>
      <w:outlineLvl w:val="0"/>
    </w:pPr>
    <w:rPr>
      <w:b/>
      <w:szCs w:val="20"/>
      <w:lang w:val="en-US"/>
    </w:rPr>
  </w:style>
  <w:style w:type="paragraph" w:styleId="794">
    <w:name w:val="Encabezado 2"/>
    <w:basedOn w:val="845"/>
    <w:next w:val="841"/>
    <w:link w:val="792"/>
    <w:pPr>
      <w:numPr>
        <w:ilvl w:val="1"/>
        <w:numId w:val="1"/>
      </w:numPr>
      <w:outlineLvl w:val="1"/>
    </w:pPr>
  </w:style>
  <w:style w:type="paragraph" w:styleId="795">
    <w:name w:val="Encabezado 3"/>
    <w:basedOn w:val="792"/>
    <w:next w:val="792"/>
    <w:link w:val="792"/>
    <w:pPr>
      <w:numPr>
        <w:ilvl w:val="2"/>
        <w:numId w:val="1"/>
      </w:numPr>
      <w:keepNext/>
      <w:spacing w:line="360" w:lineRule="auto"/>
      <w:outlineLvl w:val="2"/>
    </w:pPr>
    <w:rPr>
      <w:b/>
      <w:sz w:val="20"/>
      <w:szCs w:val="20"/>
    </w:rPr>
  </w:style>
  <w:style w:type="paragraph" w:styleId="796">
    <w:name w:val="Encabezado 4"/>
    <w:basedOn w:val="792"/>
    <w:next w:val="792"/>
    <w:link w:val="792"/>
    <w:pPr>
      <w:numPr>
        <w:ilvl w:val="3"/>
        <w:numId w:val="1"/>
      </w:numPr>
      <w:jc w:val="center"/>
      <w:keepNext/>
      <w:spacing w:line="360" w:lineRule="auto"/>
      <w:outlineLvl w:val="3"/>
    </w:pPr>
    <w:rPr>
      <w:b/>
      <w:szCs w:val="20"/>
    </w:rPr>
  </w:style>
  <w:style w:type="paragraph" w:styleId="797">
    <w:name w:val="Encabezado 5"/>
    <w:basedOn w:val="792"/>
    <w:next w:val="792"/>
    <w:link w:val="792"/>
    <w:pPr>
      <w:numPr>
        <w:ilvl w:val="4"/>
        <w:numId w:val="1"/>
      </w:numPr>
      <w:jc w:val="center"/>
      <w:keepNext/>
      <w:spacing w:line="360" w:lineRule="auto"/>
      <w:outlineLvl w:val="4"/>
    </w:pPr>
    <w:rPr>
      <w:szCs w:val="20"/>
    </w:rPr>
  </w:style>
  <w:style w:type="paragraph" w:styleId="798">
    <w:name w:val="Encabezado 6"/>
    <w:basedOn w:val="792"/>
    <w:next w:val="792"/>
    <w:link w:val="792"/>
    <w:pPr>
      <w:numPr>
        <w:ilvl w:val="5"/>
        <w:numId w:val="1"/>
      </w:numPr>
      <w:jc w:val="both"/>
      <w:keepNext/>
      <w:spacing w:line="360" w:lineRule="auto"/>
      <w:outlineLvl w:val="5"/>
    </w:pPr>
    <w:rPr>
      <w:b/>
      <w:bCs/>
      <w:sz w:val="20"/>
      <w:szCs w:val="20"/>
    </w:rPr>
  </w:style>
  <w:style w:type="paragraph" w:styleId="799">
    <w:name w:val="Encabezado 8"/>
    <w:basedOn w:val="792"/>
    <w:next w:val="792"/>
    <w:link w:val="792"/>
    <w:pPr>
      <w:numPr>
        <w:ilvl w:val="7"/>
        <w:numId w:val="1"/>
      </w:numPr>
      <w:jc w:val="center"/>
      <w:keepNext/>
      <w:spacing w:line="360" w:lineRule="auto"/>
      <w:outlineLvl w:val="7"/>
    </w:pPr>
    <w:rPr>
      <w:b/>
      <w:bCs/>
      <w:sz w:val="20"/>
      <w:szCs w:val="20"/>
    </w:rPr>
  </w:style>
  <w:style w:type="character" w:styleId="800">
    <w:name w:val="WW8Num1z0"/>
    <w:next w:val="800"/>
    <w:link w:val="792"/>
  </w:style>
  <w:style w:type="character" w:styleId="801">
    <w:name w:val="WW8Num1z1"/>
    <w:next w:val="801"/>
    <w:link w:val="792"/>
  </w:style>
  <w:style w:type="character" w:styleId="802">
    <w:name w:val="WW8Num1z2"/>
    <w:next w:val="802"/>
    <w:link w:val="792"/>
  </w:style>
  <w:style w:type="character" w:styleId="803">
    <w:name w:val="WW8Num1z3"/>
    <w:next w:val="803"/>
    <w:link w:val="792"/>
  </w:style>
  <w:style w:type="character" w:styleId="804">
    <w:name w:val="WW8Num1z4"/>
    <w:next w:val="804"/>
    <w:link w:val="792"/>
  </w:style>
  <w:style w:type="character" w:styleId="805">
    <w:name w:val="WW8Num1z5"/>
    <w:next w:val="805"/>
    <w:link w:val="792"/>
  </w:style>
  <w:style w:type="character" w:styleId="806">
    <w:name w:val="WW8Num1z6"/>
    <w:next w:val="806"/>
    <w:link w:val="792"/>
  </w:style>
  <w:style w:type="character" w:styleId="807">
    <w:name w:val="WW8Num1z7"/>
    <w:next w:val="807"/>
  </w:style>
  <w:style w:type="character" w:styleId="808">
    <w:name w:val="WW8Num1z8"/>
    <w:next w:val="808"/>
    <w:link w:val="792"/>
  </w:style>
  <w:style w:type="character" w:styleId="809">
    <w:name w:val="WW8Num2z0"/>
    <w:next w:val="809"/>
    <w:link w:val="792"/>
  </w:style>
  <w:style w:type="character" w:styleId="810">
    <w:name w:val="WW8Num2z1"/>
    <w:next w:val="810"/>
    <w:link w:val="792"/>
  </w:style>
  <w:style w:type="character" w:styleId="811">
    <w:name w:val="WW8Num2z2"/>
    <w:next w:val="811"/>
    <w:link w:val="792"/>
  </w:style>
  <w:style w:type="character" w:styleId="812">
    <w:name w:val="WW8Num2z3"/>
    <w:next w:val="812"/>
  </w:style>
  <w:style w:type="character" w:styleId="813">
    <w:name w:val="WW8Num2z4"/>
    <w:next w:val="813"/>
    <w:link w:val="792"/>
  </w:style>
  <w:style w:type="character" w:styleId="814">
    <w:name w:val="WW8Num2z5"/>
    <w:next w:val="814"/>
    <w:link w:val="792"/>
  </w:style>
  <w:style w:type="character" w:styleId="815">
    <w:name w:val="WW8Num2z6"/>
    <w:next w:val="815"/>
    <w:link w:val="792"/>
  </w:style>
  <w:style w:type="character" w:styleId="816">
    <w:name w:val="WW8Num2z7"/>
    <w:next w:val="816"/>
    <w:link w:val="792"/>
  </w:style>
  <w:style w:type="character" w:styleId="817">
    <w:name w:val="WW8Num2z8"/>
    <w:next w:val="817"/>
    <w:link w:val="792"/>
  </w:style>
  <w:style w:type="character" w:styleId="818">
    <w:name w:val="WW8Num3z0"/>
    <w:next w:val="818"/>
    <w:link w:val="792"/>
  </w:style>
  <w:style w:type="character" w:styleId="819">
    <w:name w:val="WW8Num3z1"/>
    <w:next w:val="819"/>
    <w:link w:val="792"/>
  </w:style>
  <w:style w:type="character" w:styleId="820">
    <w:name w:val="WW8Num3z2"/>
    <w:next w:val="820"/>
    <w:link w:val="792"/>
  </w:style>
  <w:style w:type="character" w:styleId="821">
    <w:name w:val="WW8Num3z3"/>
    <w:next w:val="821"/>
    <w:link w:val="792"/>
  </w:style>
  <w:style w:type="character" w:styleId="822">
    <w:name w:val="WW8Num3z4"/>
    <w:next w:val="822"/>
    <w:link w:val="792"/>
  </w:style>
  <w:style w:type="character" w:styleId="823">
    <w:name w:val="WW8Num3z5"/>
    <w:next w:val="823"/>
    <w:link w:val="792"/>
  </w:style>
  <w:style w:type="character" w:styleId="824">
    <w:name w:val="WW8Num3z6"/>
    <w:next w:val="824"/>
    <w:link w:val="792"/>
  </w:style>
  <w:style w:type="character" w:styleId="825">
    <w:name w:val="WW8Num3z7"/>
    <w:next w:val="825"/>
    <w:link w:val="792"/>
  </w:style>
  <w:style w:type="character" w:styleId="826">
    <w:name w:val="WW8Num3z8"/>
    <w:next w:val="826"/>
    <w:link w:val="792"/>
  </w:style>
  <w:style w:type="character" w:styleId="827">
    <w:name w:val="WW8Num4z0"/>
    <w:next w:val="827"/>
    <w:link w:val="792"/>
    <w:rPr>
      <w:rFonts w:ascii="Symbol" w:hAnsi="Symbol" w:cs="Symbol"/>
    </w:rPr>
  </w:style>
  <w:style w:type="character" w:styleId="828">
    <w:name w:val="WW8Num4z1"/>
    <w:next w:val="828"/>
    <w:link w:val="792"/>
    <w:rPr>
      <w:rFonts w:ascii="Courier New" w:hAnsi="Courier New" w:cs="Courier New"/>
    </w:rPr>
  </w:style>
  <w:style w:type="character" w:styleId="829">
    <w:name w:val="WW8Num4z2"/>
    <w:next w:val="829"/>
    <w:link w:val="792"/>
    <w:rPr>
      <w:rFonts w:ascii="Wingdings" w:hAnsi="Wingdings" w:cs="Wingdings"/>
    </w:rPr>
  </w:style>
  <w:style w:type="character" w:styleId="830">
    <w:name w:val="WW8Num5z0"/>
    <w:next w:val="830"/>
    <w:link w:val="792"/>
    <w:rPr>
      <w:rFonts w:ascii="Symbol" w:hAnsi="Symbol" w:cs="Symbol"/>
    </w:rPr>
  </w:style>
  <w:style w:type="character" w:styleId="831">
    <w:name w:val="WW8Num5z1"/>
    <w:next w:val="831"/>
    <w:link w:val="792"/>
    <w:rPr>
      <w:rFonts w:ascii="Courier New" w:hAnsi="Courier New" w:cs="Courier New"/>
    </w:rPr>
  </w:style>
  <w:style w:type="character" w:styleId="832">
    <w:name w:val="WW8Num5z2"/>
    <w:next w:val="832"/>
    <w:link w:val="792"/>
    <w:rPr>
      <w:rFonts w:ascii="Wingdings" w:hAnsi="Wingdings" w:cs="Wingdings"/>
    </w:rPr>
  </w:style>
  <w:style w:type="character" w:styleId="833">
    <w:name w:val="Fuente de párrafo predeter."/>
    <w:next w:val="833"/>
    <w:link w:val="792"/>
  </w:style>
  <w:style w:type="character" w:styleId="834" w:default="1">
    <w:name w:val="Default Paragraph Font"/>
    <w:next w:val="834"/>
    <w:link w:val="792"/>
  </w:style>
  <w:style w:type="character" w:styleId="835">
    <w:name w:val="Texto de globo Car"/>
    <w:next w:val="835"/>
    <w:link w:val="792"/>
    <w:rPr>
      <w:rFonts w:ascii="Tahoma" w:hAnsi="Tahoma" w:cs="Tahoma"/>
      <w:sz w:val="16"/>
      <w:szCs w:val="16"/>
    </w:rPr>
  </w:style>
  <w:style w:type="character" w:styleId="836">
    <w:name w:val="Subtítulo Car"/>
    <w:next w:val="836"/>
    <w:link w:val="792"/>
    <w:rPr>
      <w:rFonts w:ascii="Cambria" w:hAnsi="Cambria" w:eastAsia="Times New Roman" w:cs="Times New Roman"/>
      <w:sz w:val="24"/>
      <w:szCs w:val="24"/>
    </w:rPr>
  </w:style>
  <w:style w:type="character" w:styleId="837">
    <w:name w:val="Encabezado Car"/>
    <w:basedOn w:val="834"/>
    <w:next w:val="837"/>
    <w:link w:val="792"/>
  </w:style>
  <w:style w:type="character" w:styleId="838">
    <w:name w:val="Enlace de Internet"/>
    <w:next w:val="838"/>
    <w:link w:val="792"/>
    <w:rPr>
      <w:color w:val="0000ff"/>
      <w:u w:val="single"/>
    </w:rPr>
  </w:style>
  <w:style w:type="character" w:styleId="839">
    <w:name w:val="ListLabel 1"/>
    <w:next w:val="839"/>
    <w:link w:val="792"/>
    <w:rPr>
      <w:sz w:val="24"/>
    </w:rPr>
  </w:style>
  <w:style w:type="paragraph" w:styleId="840">
    <w:name w:val="Encabezado"/>
    <w:basedOn w:val="792"/>
    <w:next w:val="841"/>
    <w:link w:val="792"/>
    <w:pPr>
      <w:keepNext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841">
    <w:name w:val="Cuerpo de texto"/>
    <w:basedOn w:val="792"/>
    <w:next w:val="841"/>
    <w:link w:val="792"/>
    <w:pPr>
      <w:spacing w:before="0" w:after="120"/>
    </w:pPr>
  </w:style>
  <w:style w:type="paragraph" w:styleId="842">
    <w:name w:val="Lista"/>
    <w:basedOn w:val="841"/>
    <w:next w:val="842"/>
    <w:link w:val="792"/>
    <w:rPr>
      <w:rFonts w:cs="Mangal"/>
    </w:rPr>
  </w:style>
  <w:style w:type="paragraph" w:styleId="843">
    <w:name w:val="Etiqueta"/>
    <w:basedOn w:val="792"/>
    <w:next w:val="843"/>
    <w:link w:val="792"/>
    <w:pPr>
      <w:spacing w:before="120" w:after="120"/>
      <w:suppressLineNumbers/>
    </w:pPr>
    <w:rPr>
      <w:rFonts w:cs="Arial"/>
      <w:i/>
      <w:iCs/>
      <w:sz w:val="24"/>
      <w:szCs w:val="24"/>
    </w:rPr>
  </w:style>
  <w:style w:type="paragraph" w:styleId="844">
    <w:name w:val="Índice"/>
    <w:basedOn w:val="792"/>
    <w:next w:val="844"/>
    <w:link w:val="792"/>
    <w:pPr>
      <w:suppressLineNumbers/>
    </w:pPr>
    <w:rPr>
      <w:rFonts w:cs="Mangal"/>
    </w:rPr>
  </w:style>
  <w:style w:type="paragraph" w:styleId="845">
    <w:name w:val="Encabezado1"/>
    <w:basedOn w:val="792"/>
    <w:next w:val="841"/>
    <w:link w:val="792"/>
    <w:pPr>
      <w:keepNext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846">
    <w:name w:val="Descripción"/>
    <w:basedOn w:val="792"/>
    <w:next w:val="846"/>
    <w:link w:val="792"/>
    <w:pPr>
      <w:spacing w:before="120" w:after="120"/>
      <w:suppressLineNumbers/>
    </w:pPr>
    <w:rPr>
      <w:rFonts w:cs="Mangal"/>
      <w:i/>
      <w:iCs/>
      <w:sz w:val="24"/>
      <w:szCs w:val="24"/>
    </w:rPr>
  </w:style>
  <w:style w:type="paragraph" w:styleId="847">
    <w:name w:val="Encabezamiento"/>
    <w:basedOn w:val="792"/>
    <w:next w:val="847"/>
    <w:link w:val="792"/>
    <w:pPr>
      <w:tabs>
        <w:tab w:val="center" w:pos="4419" w:leader="none"/>
        <w:tab w:val="right" w:pos="8838" w:leader="none"/>
      </w:tabs>
    </w:pPr>
    <w:rPr>
      <w:sz w:val="20"/>
      <w:szCs w:val="20"/>
    </w:rPr>
  </w:style>
  <w:style w:type="paragraph" w:styleId="848">
    <w:name w:val="Pie de página"/>
    <w:basedOn w:val="792"/>
    <w:next w:val="848"/>
    <w:link w:val="792"/>
    <w:pPr>
      <w:tabs>
        <w:tab w:val="center" w:pos="4252" w:leader="none"/>
        <w:tab w:val="right" w:pos="8504" w:leader="none"/>
      </w:tabs>
    </w:pPr>
  </w:style>
  <w:style w:type="paragraph" w:styleId="849">
    <w:name w:val="Contenido de la tabla"/>
    <w:basedOn w:val="841"/>
    <w:next w:val="849"/>
    <w:link w:val="792"/>
    <w:pPr>
      <w:widowControl w:val="off"/>
    </w:pPr>
    <w:rPr>
      <w:szCs w:val="20"/>
      <w:lang w:val="en-US"/>
    </w:rPr>
  </w:style>
  <w:style w:type="paragraph" w:styleId="850">
    <w:name w:val="Balloon Text"/>
    <w:basedOn w:val="792"/>
    <w:next w:val="850"/>
    <w:link w:val="792"/>
    <w:rPr>
      <w:rFonts w:ascii="Tahoma" w:hAnsi="Tahoma" w:cs="Tahoma"/>
      <w:sz w:val="16"/>
      <w:szCs w:val="16"/>
    </w:rPr>
  </w:style>
  <w:style w:type="paragraph" w:styleId="851">
    <w:name w:val="Subtítulo"/>
    <w:basedOn w:val="792"/>
    <w:next w:val="792"/>
    <w:link w:val="792"/>
    <w:pPr>
      <w:jc w:val="center"/>
      <w:spacing w:before="0" w:after="60"/>
    </w:pPr>
    <w:rPr>
      <w:rFonts w:ascii="Cambria" w:hAnsi="Cambria" w:cs="Cambria"/>
    </w:rPr>
  </w:style>
  <w:style w:type="paragraph" w:styleId="852">
    <w:name w:val="List Paragraph"/>
    <w:basedOn w:val="792"/>
    <w:next w:val="852"/>
    <w:link w:val="792"/>
    <w:pPr>
      <w:ind w:left="720" w:right="0" w:firstLine="0"/>
      <w:spacing w:before="0" w:after="0"/>
    </w:pPr>
  </w:style>
  <w:style w:type="paragraph" w:styleId="853">
    <w:name w:val="Contenido del marco"/>
    <w:basedOn w:val="792"/>
    <w:next w:val="853"/>
    <w:link w:val="792"/>
  </w:style>
  <w:style w:type="paragraph" w:styleId="854">
    <w:name w:val="Cita"/>
    <w:basedOn w:val="792"/>
    <w:next w:val="854"/>
    <w:link w:val="792"/>
  </w:style>
  <w:style w:type="paragraph" w:styleId="855">
    <w:name w:val="Título"/>
    <w:basedOn w:val="845"/>
    <w:next w:val="851"/>
    <w:link w:val="792"/>
  </w:style>
  <w:style w:type="paragraph" w:styleId="856">
    <w:name w:val="Encabezado de la tabla"/>
    <w:basedOn w:val="849"/>
    <w:next w:val="856"/>
    <w:link w:val="792"/>
    <w:pPr>
      <w:jc w:val="center"/>
      <w:suppressLineNumbers/>
    </w:pPr>
    <w:rPr>
      <w:b/>
      <w:bCs/>
    </w:rPr>
  </w:style>
  <w:style w:type="numbering" w:styleId="1628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ONLYOFFICE/7.3.0.184</Application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Escuela Naval</dc:creator>
  <cp:revision>11</cp:revision>
  <dcterms:created xsi:type="dcterms:W3CDTF">2021-08-31T15:03:00Z</dcterms:created>
  <dcterms:modified xsi:type="dcterms:W3CDTF">2025-09-15T16:43:48Z</dcterms:modified>
</cp:coreProperties>
</file>