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Y="677"/>
        <w:tblW w:w="104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346"/>
        <w:gridCol w:w="2693"/>
        <w:gridCol w:w="4491"/>
        <w:gridCol w:w="1888"/>
      </w:tblGrid>
      <w:tr w:rsidR="00546FF4" w:rsidTr="00290F39">
        <w:trPr>
          <w:cantSplit/>
          <w:trHeight w:val="678"/>
        </w:trPr>
        <w:tc>
          <w:tcPr>
            <w:tcW w:w="1346" w:type="dxa"/>
            <w:vMerge w:val="restart"/>
            <w:vAlign w:val="center"/>
          </w:tcPr>
          <w:p w:rsidR="00546FF4" w:rsidRDefault="00546FF4" w:rsidP="00290F39">
            <w:pPr>
              <w:pStyle w:val="Encabezado"/>
            </w:pP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>
                  <wp:extent cx="752475" cy="638175"/>
                  <wp:effectExtent l="19050" t="0" r="9525" b="0"/>
                  <wp:docPr id="2" name="Imagen 1" descr="pn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n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Merge w:val="restart"/>
            <w:vAlign w:val="center"/>
          </w:tcPr>
          <w:p w:rsidR="00546FF4" w:rsidRDefault="00546FF4" w:rsidP="00290F39">
            <w:pPr>
              <w:pStyle w:val="Encabezado"/>
              <w:jc w:val="center"/>
              <w:rPr>
                <w:b/>
                <w:bCs/>
                <w:sz w:val="28"/>
              </w:rPr>
            </w:pPr>
            <w:r w:rsidRPr="00613A9B">
              <w:rPr>
                <w:b/>
                <w:bCs/>
                <w:sz w:val="28"/>
                <w:szCs w:val="28"/>
              </w:rPr>
              <w:t>Centro de Control Montevideo</w:t>
            </w:r>
          </w:p>
        </w:tc>
        <w:tc>
          <w:tcPr>
            <w:tcW w:w="4491" w:type="dxa"/>
            <w:vMerge w:val="restart"/>
            <w:vAlign w:val="center"/>
          </w:tcPr>
          <w:p w:rsidR="00546FF4" w:rsidRDefault="00546FF4" w:rsidP="00290F39">
            <w:pPr>
              <w:pStyle w:val="Encabezad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OPORTUNIDADES DE MEJORA </w:t>
            </w:r>
          </w:p>
        </w:tc>
        <w:tc>
          <w:tcPr>
            <w:tcW w:w="1888" w:type="dxa"/>
            <w:vAlign w:val="center"/>
          </w:tcPr>
          <w:p w:rsidR="00546FF4" w:rsidRDefault="00290F39" w:rsidP="00290F39">
            <w:pPr>
              <w:pStyle w:val="Encabezad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PR</w:t>
            </w:r>
            <w:r w:rsidR="00546FF4">
              <w:rPr>
                <w:b/>
                <w:bCs/>
                <w:sz w:val="24"/>
              </w:rPr>
              <w:t xml:space="preserve"> – 103 - 01</w:t>
            </w:r>
          </w:p>
        </w:tc>
      </w:tr>
      <w:tr w:rsidR="00546FF4" w:rsidTr="00290F39">
        <w:trPr>
          <w:cantSplit/>
          <w:trHeight w:val="721"/>
        </w:trPr>
        <w:tc>
          <w:tcPr>
            <w:tcW w:w="1346" w:type="dxa"/>
            <w:vMerge/>
            <w:vAlign w:val="center"/>
          </w:tcPr>
          <w:p w:rsidR="00546FF4" w:rsidRDefault="00546FF4" w:rsidP="00290F39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:rsidR="00546FF4" w:rsidRDefault="00546FF4" w:rsidP="00290F39">
            <w:pPr>
              <w:pStyle w:val="Ttulo1"/>
            </w:pPr>
          </w:p>
        </w:tc>
        <w:tc>
          <w:tcPr>
            <w:tcW w:w="4491" w:type="dxa"/>
            <w:vMerge/>
            <w:vAlign w:val="center"/>
          </w:tcPr>
          <w:p w:rsidR="00546FF4" w:rsidRDefault="00546FF4" w:rsidP="00290F39">
            <w:pPr>
              <w:pStyle w:val="Ttulo1"/>
              <w:rPr>
                <w:bCs/>
              </w:rPr>
            </w:pPr>
          </w:p>
        </w:tc>
        <w:tc>
          <w:tcPr>
            <w:tcW w:w="1888" w:type="dxa"/>
            <w:vAlign w:val="center"/>
          </w:tcPr>
          <w:p w:rsidR="00546FF4" w:rsidRDefault="00546FF4" w:rsidP="00290F39">
            <w:pPr>
              <w:pStyle w:val="Ttulo1"/>
              <w:rPr>
                <w:bCs/>
              </w:rPr>
            </w:pPr>
            <w:r>
              <w:rPr>
                <w:bCs/>
              </w:rPr>
              <w:t>Revisión: 2</w:t>
            </w:r>
          </w:p>
        </w:tc>
      </w:tr>
    </w:tbl>
    <w:p w:rsidR="00546FF4" w:rsidRDefault="00546FF4">
      <w:pPr>
        <w:rPr>
          <w:sz w:val="23"/>
        </w:rPr>
      </w:pPr>
    </w:p>
    <w:p w:rsidR="00A91786" w:rsidRPr="00290F39" w:rsidRDefault="00290F39" w:rsidP="00290F39">
      <w:pPr>
        <w:widowControl/>
        <w:autoSpaceDE/>
        <w:autoSpaceDN/>
        <w:spacing w:after="200" w:line="276" w:lineRule="auto"/>
        <w:rPr>
          <w:rFonts w:eastAsiaTheme="minorHAnsi"/>
          <w:b/>
        </w:rPr>
      </w:pPr>
      <w:r w:rsidRPr="00290F39">
        <w:rPr>
          <w:rFonts w:eastAsiaTheme="minorHAnsi"/>
          <w:b/>
        </w:rPr>
        <w:t xml:space="preserve">1. </w:t>
      </w:r>
      <w:r w:rsidR="00AE16C4" w:rsidRPr="00290F39">
        <w:rPr>
          <w:rFonts w:eastAsiaTheme="minorHAnsi"/>
          <w:b/>
        </w:rPr>
        <w:t>OBJETIVO</w:t>
      </w:r>
    </w:p>
    <w:p w:rsidR="00A91786" w:rsidRPr="00546FF4" w:rsidRDefault="00AE16C4" w:rsidP="00290F39">
      <w:pPr>
        <w:widowControl/>
        <w:autoSpaceDE/>
        <w:autoSpaceDN/>
        <w:spacing w:after="200" w:line="276" w:lineRule="auto"/>
        <w:jc w:val="both"/>
        <w:rPr>
          <w:rFonts w:eastAsiaTheme="minorHAnsi"/>
        </w:rPr>
      </w:pPr>
      <w:r w:rsidRPr="00546FF4">
        <w:rPr>
          <w:rFonts w:eastAsiaTheme="minorHAnsi"/>
        </w:rPr>
        <w:t>Establecer el procedimiento de mejora continua del</w:t>
      </w:r>
      <w:r w:rsidR="00290F39">
        <w:rPr>
          <w:rFonts w:eastAsiaTheme="minorHAnsi"/>
        </w:rPr>
        <w:t xml:space="preserve"> </w:t>
      </w:r>
      <w:r w:rsidRPr="00546FF4">
        <w:rPr>
          <w:rFonts w:eastAsiaTheme="minorHAnsi"/>
        </w:rPr>
        <w:t>SGC para identifica r  y utilizar las oportunidades de</w:t>
      </w:r>
      <w:r w:rsidR="00290F39">
        <w:rPr>
          <w:rFonts w:eastAsiaTheme="minorHAnsi"/>
        </w:rPr>
        <w:t xml:space="preserve"> </w:t>
      </w:r>
      <w:r w:rsidRPr="00546FF4">
        <w:rPr>
          <w:rFonts w:eastAsiaTheme="minorHAnsi"/>
        </w:rPr>
        <w:t>mejora, con la finalidad de incrementar la capacidad de cumplir los requisitos y aumentar la satisfacción</w:t>
      </w:r>
      <w:r w:rsidR="00290F39">
        <w:rPr>
          <w:rFonts w:eastAsiaTheme="minorHAnsi"/>
        </w:rPr>
        <w:t xml:space="preserve"> </w:t>
      </w:r>
      <w:r w:rsidRPr="00546FF4">
        <w:rPr>
          <w:rFonts w:eastAsiaTheme="minorHAnsi"/>
        </w:rPr>
        <w:t>del cliente y de las partes interesadas.</w:t>
      </w:r>
    </w:p>
    <w:p w:rsidR="00A91786" w:rsidRPr="00290F39" w:rsidRDefault="00290F39" w:rsidP="00290F39">
      <w:pPr>
        <w:widowControl/>
        <w:autoSpaceDE/>
        <w:autoSpaceDN/>
        <w:spacing w:after="200" w:line="276" w:lineRule="auto"/>
        <w:rPr>
          <w:rFonts w:eastAsiaTheme="minorHAnsi"/>
          <w:b/>
        </w:rPr>
      </w:pPr>
      <w:r w:rsidRPr="00290F39">
        <w:rPr>
          <w:rFonts w:eastAsiaTheme="minorHAnsi"/>
          <w:b/>
        </w:rPr>
        <w:t xml:space="preserve">2. </w:t>
      </w:r>
      <w:r w:rsidR="00AE16C4" w:rsidRPr="00290F39">
        <w:rPr>
          <w:rFonts w:eastAsiaTheme="minorHAnsi"/>
          <w:b/>
        </w:rPr>
        <w:t>ALCANCE</w:t>
      </w:r>
    </w:p>
    <w:p w:rsidR="00A91786" w:rsidRPr="00546FF4" w:rsidRDefault="00AE16C4" w:rsidP="00290F39">
      <w:pPr>
        <w:widowControl/>
        <w:autoSpaceDE/>
        <w:autoSpaceDN/>
        <w:spacing w:after="200" w:line="276" w:lineRule="auto"/>
        <w:rPr>
          <w:rFonts w:eastAsiaTheme="minorHAnsi"/>
        </w:rPr>
      </w:pPr>
      <w:r w:rsidRPr="00546FF4">
        <w:rPr>
          <w:rFonts w:eastAsiaTheme="minorHAnsi"/>
        </w:rPr>
        <w:t>Este procedimiento se aplica a todas las actividades de la organización que afectan el Sistema de Gestión de la Calidad implantado en CONMO.</w:t>
      </w:r>
    </w:p>
    <w:p w:rsidR="00A91786" w:rsidRPr="00290F39" w:rsidRDefault="00290F39" w:rsidP="00290F39">
      <w:pPr>
        <w:widowControl/>
        <w:autoSpaceDE/>
        <w:autoSpaceDN/>
        <w:spacing w:after="200" w:line="276" w:lineRule="auto"/>
        <w:rPr>
          <w:rFonts w:eastAsiaTheme="minorHAnsi"/>
          <w:b/>
        </w:rPr>
      </w:pPr>
      <w:r w:rsidRPr="00290F39">
        <w:rPr>
          <w:rFonts w:eastAsiaTheme="minorHAnsi"/>
          <w:b/>
        </w:rPr>
        <w:t xml:space="preserve">3. </w:t>
      </w:r>
      <w:r w:rsidR="00AE16C4" w:rsidRPr="00290F39">
        <w:rPr>
          <w:rFonts w:eastAsiaTheme="minorHAnsi"/>
          <w:b/>
        </w:rPr>
        <w:t>REFERENCIAS</w:t>
      </w:r>
    </w:p>
    <w:p w:rsidR="00A91786" w:rsidRPr="00546FF4" w:rsidRDefault="00AE16C4" w:rsidP="00290F39">
      <w:pPr>
        <w:widowControl/>
        <w:autoSpaceDE/>
        <w:autoSpaceDN/>
        <w:spacing w:after="200" w:line="276" w:lineRule="auto"/>
        <w:rPr>
          <w:rFonts w:eastAsiaTheme="minorHAnsi"/>
        </w:rPr>
      </w:pPr>
      <w:r w:rsidRPr="00546FF4">
        <w:rPr>
          <w:rFonts w:eastAsiaTheme="minorHAnsi"/>
        </w:rPr>
        <w:t>Norma UNIT-ISO 9001:2015</w:t>
      </w:r>
    </w:p>
    <w:p w:rsidR="00A91786" w:rsidRPr="00290F39" w:rsidRDefault="00290F39" w:rsidP="00290F39">
      <w:pPr>
        <w:widowControl/>
        <w:autoSpaceDE/>
        <w:autoSpaceDN/>
        <w:spacing w:after="200" w:line="276" w:lineRule="auto"/>
        <w:rPr>
          <w:rFonts w:eastAsiaTheme="minorHAnsi"/>
          <w:b/>
        </w:rPr>
      </w:pPr>
      <w:r w:rsidRPr="00290F39">
        <w:rPr>
          <w:rFonts w:eastAsiaTheme="minorHAnsi"/>
          <w:b/>
        </w:rPr>
        <w:t xml:space="preserve">4. </w:t>
      </w:r>
      <w:r w:rsidR="00AE16C4" w:rsidRPr="00290F39">
        <w:rPr>
          <w:rFonts w:eastAsiaTheme="minorHAnsi"/>
          <w:b/>
        </w:rPr>
        <w:t>RESPONSABILIDADES</w:t>
      </w:r>
    </w:p>
    <w:p w:rsidR="00A91786" w:rsidRPr="00546FF4" w:rsidRDefault="00AE16C4" w:rsidP="00290F39">
      <w:pPr>
        <w:widowControl/>
        <w:autoSpaceDE/>
        <w:autoSpaceDN/>
        <w:spacing w:line="276" w:lineRule="auto"/>
        <w:rPr>
          <w:rFonts w:eastAsiaTheme="minorHAnsi"/>
        </w:rPr>
      </w:pPr>
      <w:r w:rsidRPr="00546FF4">
        <w:rPr>
          <w:rFonts w:eastAsiaTheme="minorHAnsi"/>
        </w:rPr>
        <w:t>Aprobación: Prefecto del Puerto de Montevideo</w:t>
      </w:r>
    </w:p>
    <w:p w:rsidR="00A91786" w:rsidRPr="00546FF4" w:rsidRDefault="00AE16C4" w:rsidP="00290F39">
      <w:pPr>
        <w:widowControl/>
        <w:autoSpaceDE/>
        <w:autoSpaceDN/>
        <w:spacing w:line="276" w:lineRule="auto"/>
        <w:rPr>
          <w:rFonts w:eastAsiaTheme="minorHAnsi"/>
        </w:rPr>
      </w:pPr>
      <w:r w:rsidRPr="00546FF4">
        <w:rPr>
          <w:rFonts w:eastAsiaTheme="minorHAnsi"/>
        </w:rPr>
        <w:t>Revisión, Identificación y Actualización: Jefe de CONMO</w:t>
      </w:r>
    </w:p>
    <w:p w:rsidR="00A91786" w:rsidRPr="00546FF4" w:rsidRDefault="00AE16C4" w:rsidP="00290F39">
      <w:pPr>
        <w:widowControl/>
        <w:autoSpaceDE/>
        <w:autoSpaceDN/>
        <w:spacing w:line="276" w:lineRule="auto"/>
        <w:rPr>
          <w:rFonts w:eastAsiaTheme="minorHAnsi"/>
        </w:rPr>
      </w:pPr>
      <w:r w:rsidRPr="00546FF4">
        <w:rPr>
          <w:rFonts w:eastAsiaTheme="minorHAnsi"/>
        </w:rPr>
        <w:t>Distribución, Identificación de cambios y estado: Encargado del SGC</w:t>
      </w:r>
    </w:p>
    <w:p w:rsidR="00A91786" w:rsidRDefault="00AE16C4" w:rsidP="00290F39">
      <w:pPr>
        <w:widowControl/>
        <w:autoSpaceDE/>
        <w:autoSpaceDN/>
        <w:spacing w:line="276" w:lineRule="auto"/>
        <w:rPr>
          <w:rFonts w:eastAsiaTheme="minorHAnsi"/>
        </w:rPr>
      </w:pPr>
      <w:r w:rsidRPr="00546FF4">
        <w:rPr>
          <w:rFonts w:eastAsiaTheme="minorHAnsi"/>
        </w:rPr>
        <w:t>Disponibilidad y legibilidad: Usuario</w:t>
      </w:r>
    </w:p>
    <w:p w:rsidR="00290F39" w:rsidRPr="00546FF4" w:rsidRDefault="00290F39" w:rsidP="00290F39">
      <w:pPr>
        <w:widowControl/>
        <w:autoSpaceDE/>
        <w:autoSpaceDN/>
        <w:spacing w:line="276" w:lineRule="auto"/>
        <w:rPr>
          <w:rFonts w:eastAsiaTheme="minorHAnsi"/>
        </w:rPr>
      </w:pPr>
    </w:p>
    <w:p w:rsidR="00A91786" w:rsidRPr="00290F39" w:rsidRDefault="00290F39" w:rsidP="00290F39">
      <w:pPr>
        <w:widowControl/>
        <w:autoSpaceDE/>
        <w:autoSpaceDN/>
        <w:spacing w:line="276" w:lineRule="auto"/>
        <w:rPr>
          <w:rFonts w:eastAsiaTheme="minorHAnsi"/>
          <w:b/>
        </w:rPr>
      </w:pPr>
      <w:r w:rsidRPr="00290F39">
        <w:rPr>
          <w:rFonts w:eastAsiaTheme="minorHAnsi"/>
          <w:b/>
        </w:rPr>
        <w:t xml:space="preserve">5. </w:t>
      </w:r>
      <w:r w:rsidR="00AE16C4" w:rsidRPr="00290F39">
        <w:rPr>
          <w:rFonts w:eastAsiaTheme="minorHAnsi"/>
          <w:b/>
        </w:rPr>
        <w:t>DEFINICIONES, ABREVIATURAS Y SÍMBOLOS</w:t>
      </w:r>
    </w:p>
    <w:p w:rsidR="00A91786" w:rsidRPr="00546FF4" w:rsidRDefault="00AE16C4" w:rsidP="00290F39">
      <w:pPr>
        <w:widowControl/>
        <w:autoSpaceDE/>
        <w:autoSpaceDN/>
        <w:spacing w:after="200" w:line="276" w:lineRule="auto"/>
        <w:rPr>
          <w:rFonts w:eastAsiaTheme="minorHAnsi"/>
        </w:rPr>
      </w:pPr>
      <w:r w:rsidRPr="00546FF4">
        <w:rPr>
          <w:rFonts w:eastAsiaTheme="minorHAnsi"/>
        </w:rPr>
        <w:t xml:space="preserve">No </w:t>
      </w:r>
      <w:r w:rsidR="00290F39">
        <w:rPr>
          <w:rFonts w:eastAsiaTheme="minorHAnsi"/>
        </w:rPr>
        <w:t>aplica.</w:t>
      </w:r>
    </w:p>
    <w:p w:rsidR="00A91786" w:rsidRPr="00290F39" w:rsidRDefault="00290F39" w:rsidP="00290F39">
      <w:pPr>
        <w:widowControl/>
        <w:autoSpaceDE/>
        <w:autoSpaceDN/>
        <w:spacing w:after="200" w:line="276" w:lineRule="auto"/>
        <w:rPr>
          <w:rFonts w:eastAsiaTheme="minorHAnsi"/>
          <w:b/>
        </w:rPr>
      </w:pPr>
      <w:r w:rsidRPr="00290F39">
        <w:rPr>
          <w:rFonts w:eastAsiaTheme="minorHAnsi"/>
          <w:b/>
        </w:rPr>
        <w:t xml:space="preserve">6. </w:t>
      </w:r>
      <w:r w:rsidR="00AE16C4" w:rsidRPr="00290F39">
        <w:rPr>
          <w:rFonts w:eastAsiaTheme="minorHAnsi"/>
          <w:b/>
        </w:rPr>
        <w:t>DESARROLLO</w:t>
      </w:r>
    </w:p>
    <w:p w:rsidR="00A91786" w:rsidRPr="00546FF4" w:rsidRDefault="00AE16C4" w:rsidP="00290F39">
      <w:pPr>
        <w:widowControl/>
        <w:autoSpaceDE/>
        <w:autoSpaceDN/>
        <w:spacing w:after="200" w:line="276" w:lineRule="auto"/>
        <w:jc w:val="both"/>
        <w:rPr>
          <w:rFonts w:eastAsiaTheme="minorHAnsi"/>
        </w:rPr>
      </w:pPr>
      <w:r w:rsidRPr="00290F39">
        <w:rPr>
          <w:rFonts w:eastAsiaTheme="minorHAnsi"/>
          <w:b/>
        </w:rPr>
        <w:t>6.1</w:t>
      </w:r>
      <w:r w:rsidR="00290F39">
        <w:rPr>
          <w:rFonts w:eastAsiaTheme="minorHAnsi"/>
          <w:b/>
        </w:rPr>
        <w:t xml:space="preserve"> </w:t>
      </w:r>
      <w:r w:rsidRPr="00546FF4">
        <w:rPr>
          <w:rFonts w:eastAsiaTheme="minorHAnsi"/>
        </w:rPr>
        <w:t xml:space="preserve"> </w:t>
      </w:r>
      <w:r w:rsidR="00290F39">
        <w:rPr>
          <w:rFonts w:eastAsiaTheme="minorHAnsi"/>
        </w:rPr>
        <w:t xml:space="preserve">Para la aplicación de oportunidades de mejora se analizan los resultados del análisis y la evaluación, de las salidas de la revisión por la dirección, </w:t>
      </w:r>
      <w:r w:rsidR="00290F39" w:rsidRPr="00546FF4">
        <w:rPr>
          <w:rFonts w:eastAsiaTheme="minorHAnsi"/>
        </w:rPr>
        <w:t>determinan</w:t>
      </w:r>
      <w:r w:rsidR="00290F39">
        <w:rPr>
          <w:rFonts w:eastAsiaTheme="minorHAnsi"/>
        </w:rPr>
        <w:t xml:space="preserve">do si hay necesidades u oportunidades que deben considerarse como parte de una mejora continua. También </w:t>
      </w:r>
      <w:r w:rsidRPr="00546FF4">
        <w:rPr>
          <w:rFonts w:eastAsiaTheme="minorHAnsi"/>
        </w:rPr>
        <w:t>las observaciones de las Auditorías (tanto internas como externas) o mediante el análisis de riesgo y oportunidades, estudiando: problemas en organizaciones similares, problemas similares en otros trámites, inspecciones, observaciones de auditorías, resultados de análisis y la evaluación</w:t>
      </w:r>
      <w:r w:rsidR="00AD3D0D">
        <w:rPr>
          <w:rFonts w:eastAsiaTheme="minorHAnsi"/>
        </w:rPr>
        <w:t>.</w:t>
      </w:r>
      <w:r w:rsidRPr="00546FF4">
        <w:rPr>
          <w:rFonts w:eastAsiaTheme="minorHAnsi"/>
        </w:rPr>
        <w:t>.</w:t>
      </w:r>
    </w:p>
    <w:p w:rsidR="00A91786" w:rsidRPr="00546FF4" w:rsidRDefault="00290F39" w:rsidP="00290F39">
      <w:pPr>
        <w:widowControl/>
        <w:autoSpaceDE/>
        <w:autoSpaceDN/>
        <w:spacing w:after="200" w:line="276" w:lineRule="auto"/>
        <w:jc w:val="both"/>
        <w:rPr>
          <w:rFonts w:eastAsiaTheme="minorHAnsi"/>
        </w:rPr>
      </w:pPr>
      <w:r w:rsidRPr="00290F39">
        <w:rPr>
          <w:rFonts w:eastAsiaTheme="minorHAnsi"/>
          <w:b/>
        </w:rPr>
        <w:t>6.2</w:t>
      </w:r>
      <w:r>
        <w:rPr>
          <w:rFonts w:eastAsiaTheme="minorHAnsi"/>
        </w:rPr>
        <w:t xml:space="preserve">  </w:t>
      </w:r>
      <w:r w:rsidR="00AE16C4" w:rsidRPr="00546FF4">
        <w:rPr>
          <w:rFonts w:eastAsiaTheme="minorHAnsi"/>
        </w:rPr>
        <w:t>El Jefe de CONMO, en conjunto con el encargado del SGC evalúa y registra las causas de las eventuales no conformidades y propone implantar plan de acción, considerando la magnitud de las mismas y el riesgo para el SGC, este plan de acción es registrado en FO 103 — 01.</w:t>
      </w:r>
    </w:p>
    <w:p w:rsidR="00A91786" w:rsidRPr="00546FF4" w:rsidRDefault="00290F39" w:rsidP="00290F39">
      <w:pPr>
        <w:widowControl/>
        <w:autoSpaceDE/>
        <w:autoSpaceDN/>
        <w:spacing w:after="200" w:line="276" w:lineRule="auto"/>
        <w:jc w:val="both"/>
        <w:rPr>
          <w:rFonts w:eastAsiaTheme="minorHAnsi"/>
        </w:rPr>
      </w:pPr>
      <w:r w:rsidRPr="00290F39">
        <w:rPr>
          <w:rFonts w:eastAsiaTheme="minorHAnsi"/>
          <w:b/>
        </w:rPr>
        <w:t>6.3</w:t>
      </w:r>
      <w:r>
        <w:rPr>
          <w:rFonts w:eastAsiaTheme="minorHAnsi"/>
        </w:rPr>
        <w:t xml:space="preserve"> </w:t>
      </w:r>
      <w:r w:rsidR="00AE16C4" w:rsidRPr="00546FF4">
        <w:rPr>
          <w:rFonts w:eastAsiaTheme="minorHAnsi"/>
        </w:rPr>
        <w:t xml:space="preserve"> En el FO 103 — 01 se registra: Fuente de </w:t>
      </w:r>
      <w:r w:rsidRPr="00546FF4">
        <w:rPr>
          <w:rFonts w:eastAsiaTheme="minorHAnsi"/>
        </w:rPr>
        <w:t>información</w:t>
      </w:r>
      <w:r w:rsidR="00AE16C4" w:rsidRPr="00546FF4">
        <w:rPr>
          <w:rFonts w:eastAsiaTheme="minorHAnsi"/>
        </w:rPr>
        <w:t xml:space="preserve">, </w:t>
      </w:r>
      <w:r w:rsidR="00AD3D0D" w:rsidRPr="00546FF4">
        <w:rPr>
          <w:rFonts w:eastAsiaTheme="minorHAnsi"/>
        </w:rPr>
        <w:t>la</w:t>
      </w:r>
      <w:r w:rsidR="00AD3D0D">
        <w:rPr>
          <w:rFonts w:eastAsiaTheme="minorHAnsi"/>
        </w:rPr>
        <w:t xml:space="preserve"> necesidad u oportunidad</w:t>
      </w:r>
      <w:r w:rsidR="00AE16C4" w:rsidRPr="00546FF4">
        <w:rPr>
          <w:rFonts w:eastAsiaTheme="minorHAnsi"/>
        </w:rPr>
        <w:t>, estudio de causas</w:t>
      </w:r>
      <w:r w:rsidR="00AD3D0D">
        <w:rPr>
          <w:rFonts w:eastAsiaTheme="minorHAnsi"/>
        </w:rPr>
        <w:t xml:space="preserve"> análisis</w:t>
      </w:r>
      <w:r w:rsidR="00AE16C4" w:rsidRPr="00546FF4">
        <w:rPr>
          <w:rFonts w:eastAsiaTheme="minorHAnsi"/>
        </w:rPr>
        <w:t xml:space="preserve">, acciones de mejora y el seguimiento de las acciones. Las acciones de mejora incluirán acciones para incrementar la </w:t>
      </w:r>
      <w:r w:rsidRPr="00546FF4">
        <w:rPr>
          <w:rFonts w:eastAsiaTheme="minorHAnsi"/>
        </w:rPr>
        <w:t>consistencia</w:t>
      </w:r>
      <w:r w:rsidR="00AD3D0D">
        <w:rPr>
          <w:rFonts w:eastAsiaTheme="minorHAnsi"/>
        </w:rPr>
        <w:t xml:space="preserve"> de salidas y servicio</w:t>
      </w:r>
      <w:r w:rsidR="00AE16C4" w:rsidRPr="00546FF4">
        <w:rPr>
          <w:rFonts w:eastAsiaTheme="minorHAnsi"/>
        </w:rPr>
        <w:t>, así como también el grado de salidas conformes, mejorar la capacidad de los procesos y reducir las variaciones en los procesos.</w:t>
      </w:r>
    </w:p>
    <w:p w:rsidR="00A91786" w:rsidRPr="00546FF4" w:rsidRDefault="00290F39" w:rsidP="00290F39">
      <w:pPr>
        <w:widowControl/>
        <w:autoSpaceDE/>
        <w:autoSpaceDN/>
        <w:spacing w:after="200" w:line="276" w:lineRule="auto"/>
        <w:jc w:val="both"/>
        <w:rPr>
          <w:rFonts w:eastAsiaTheme="minorHAnsi"/>
        </w:rPr>
      </w:pPr>
      <w:r w:rsidRPr="00290F39">
        <w:rPr>
          <w:rFonts w:eastAsiaTheme="minorHAnsi"/>
          <w:b/>
        </w:rPr>
        <w:t>6.4</w:t>
      </w:r>
      <w:r>
        <w:rPr>
          <w:rFonts w:eastAsiaTheme="minorHAnsi"/>
        </w:rPr>
        <w:t xml:space="preserve"> </w:t>
      </w:r>
      <w:r w:rsidR="00AE16C4" w:rsidRPr="00546FF4">
        <w:rPr>
          <w:rFonts w:eastAsiaTheme="minorHAnsi"/>
        </w:rPr>
        <w:t xml:space="preserve"> El plan de acción</w:t>
      </w:r>
      <w:r w:rsidR="00AD3D0D">
        <w:rPr>
          <w:rFonts w:eastAsiaTheme="minorHAnsi"/>
        </w:rPr>
        <w:t xml:space="preserve"> de mejora</w:t>
      </w:r>
      <w:r w:rsidR="00AE16C4" w:rsidRPr="00546FF4">
        <w:rPr>
          <w:rFonts w:eastAsiaTheme="minorHAnsi"/>
        </w:rPr>
        <w:t xml:space="preserve"> es evaluado según los plazos establecidos y la eficiencia de los resultados en</w:t>
      </w:r>
      <w:r>
        <w:rPr>
          <w:rFonts w:eastAsiaTheme="minorHAnsi"/>
        </w:rPr>
        <w:t xml:space="preserve"> </w:t>
      </w:r>
      <w:r w:rsidR="00AE16C4" w:rsidRPr="00546FF4">
        <w:rPr>
          <w:rFonts w:eastAsiaTheme="minorHAnsi"/>
        </w:rPr>
        <w:t>el FO 103 -01.</w:t>
      </w:r>
    </w:p>
    <w:p w:rsidR="00290F39" w:rsidRPr="00290F39" w:rsidRDefault="00290F39" w:rsidP="00290F39">
      <w:pPr>
        <w:spacing w:line="320" w:lineRule="exact"/>
        <w:ind w:left="-142"/>
        <w:jc w:val="both"/>
        <w:rPr>
          <w:sz w:val="20"/>
        </w:rPr>
      </w:pPr>
      <w:r w:rsidRPr="00290F39">
        <w:rPr>
          <w:sz w:val="20"/>
        </w:rPr>
        <w:t>ELABORADO POR: Grupo de Trabajo</w:t>
      </w:r>
    </w:p>
    <w:tbl>
      <w:tblPr>
        <w:tblW w:w="1032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127"/>
        <w:gridCol w:w="4111"/>
        <w:gridCol w:w="2551"/>
        <w:gridCol w:w="1533"/>
      </w:tblGrid>
      <w:tr w:rsidR="00290F39" w:rsidRPr="00C90857" w:rsidTr="00F852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7" w:type="dxa"/>
            <w:vMerge w:val="restart"/>
            <w:vAlign w:val="center"/>
          </w:tcPr>
          <w:p w:rsidR="00290F39" w:rsidRPr="00C90857" w:rsidRDefault="00290F39" w:rsidP="00F8524B">
            <w:pPr>
              <w:keepNext/>
              <w:suppressAutoHyphens/>
              <w:spacing w:line="360" w:lineRule="auto"/>
              <w:outlineLvl w:val="0"/>
              <w:rPr>
                <w:b/>
                <w:sz w:val="24"/>
                <w:lang w:val="es-ES_tradnl"/>
              </w:rPr>
            </w:pPr>
            <w:r w:rsidRPr="00C90857">
              <w:rPr>
                <w:b/>
                <w:sz w:val="24"/>
                <w:lang w:val="es-ES_tradnl"/>
              </w:rPr>
              <w:t>APROBADO POR</w:t>
            </w:r>
          </w:p>
        </w:tc>
        <w:tc>
          <w:tcPr>
            <w:tcW w:w="4111" w:type="dxa"/>
          </w:tcPr>
          <w:p w:rsidR="00290F39" w:rsidRPr="00C90857" w:rsidRDefault="00290F39" w:rsidP="00F8524B">
            <w:pPr>
              <w:ind w:left="-540" w:firstLine="540"/>
              <w:jc w:val="center"/>
              <w:rPr>
                <w:sz w:val="24"/>
                <w:szCs w:val="24"/>
              </w:rPr>
            </w:pPr>
            <w:r w:rsidRPr="00C90857">
              <w:rPr>
                <w:sz w:val="24"/>
                <w:szCs w:val="24"/>
              </w:rPr>
              <w:t>CARGO</w:t>
            </w:r>
          </w:p>
        </w:tc>
        <w:tc>
          <w:tcPr>
            <w:tcW w:w="2551" w:type="dxa"/>
          </w:tcPr>
          <w:p w:rsidR="00290F39" w:rsidRPr="00C90857" w:rsidRDefault="00290F39" w:rsidP="00F8524B">
            <w:pPr>
              <w:ind w:left="-540" w:firstLine="540"/>
              <w:jc w:val="center"/>
              <w:rPr>
                <w:sz w:val="24"/>
                <w:szCs w:val="24"/>
              </w:rPr>
            </w:pPr>
            <w:r w:rsidRPr="00C90857">
              <w:rPr>
                <w:sz w:val="24"/>
                <w:szCs w:val="24"/>
              </w:rPr>
              <w:t>FIRMA</w:t>
            </w:r>
          </w:p>
        </w:tc>
        <w:tc>
          <w:tcPr>
            <w:tcW w:w="1533" w:type="dxa"/>
          </w:tcPr>
          <w:p w:rsidR="00290F39" w:rsidRPr="00C90857" w:rsidRDefault="00290F39" w:rsidP="00F8524B">
            <w:pPr>
              <w:ind w:left="-540" w:firstLine="540"/>
              <w:jc w:val="center"/>
              <w:rPr>
                <w:sz w:val="24"/>
                <w:szCs w:val="24"/>
              </w:rPr>
            </w:pPr>
            <w:r w:rsidRPr="00C90857">
              <w:rPr>
                <w:sz w:val="24"/>
                <w:szCs w:val="24"/>
              </w:rPr>
              <w:t>FECHA</w:t>
            </w:r>
          </w:p>
        </w:tc>
      </w:tr>
      <w:tr w:rsidR="00290F39" w:rsidRPr="00C90857" w:rsidTr="00F852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7" w:type="dxa"/>
            <w:vMerge/>
            <w:vAlign w:val="center"/>
          </w:tcPr>
          <w:p w:rsidR="00290F39" w:rsidRPr="00C90857" w:rsidRDefault="00290F39" w:rsidP="00F8524B">
            <w:pPr>
              <w:ind w:left="-540" w:firstLine="540"/>
              <w:jc w:val="center"/>
              <w:rPr>
                <w:sz w:val="24"/>
                <w:szCs w:val="24"/>
              </w:rPr>
            </w:pPr>
          </w:p>
        </w:tc>
        <w:tc>
          <w:tcPr>
            <w:tcW w:w="4111" w:type="dxa"/>
            <w:vAlign w:val="center"/>
          </w:tcPr>
          <w:p w:rsidR="00290F39" w:rsidRPr="00C90857" w:rsidRDefault="00290F39" w:rsidP="00F8524B">
            <w:pPr>
              <w:ind w:left="-540" w:firstLine="470"/>
              <w:jc w:val="center"/>
              <w:rPr>
                <w:sz w:val="24"/>
                <w:szCs w:val="24"/>
              </w:rPr>
            </w:pPr>
            <w:r w:rsidRPr="00C90857">
              <w:rPr>
                <w:sz w:val="24"/>
                <w:szCs w:val="24"/>
              </w:rPr>
              <w:t>Prefecto del Puerto de Montevideo</w:t>
            </w:r>
          </w:p>
        </w:tc>
        <w:tc>
          <w:tcPr>
            <w:tcW w:w="2551" w:type="dxa"/>
            <w:vAlign w:val="center"/>
          </w:tcPr>
          <w:p w:rsidR="00290F39" w:rsidRPr="008830F2" w:rsidRDefault="00290F39" w:rsidP="00290F39">
            <w:pPr>
              <w:ind w:left="-540" w:firstLine="540"/>
              <w:rPr>
                <w:sz w:val="16"/>
                <w:szCs w:val="16"/>
                <w:lang w:val="es-MX"/>
              </w:rPr>
            </w:pPr>
            <w:r w:rsidRPr="008830F2">
              <w:rPr>
                <w:sz w:val="16"/>
                <w:szCs w:val="16"/>
                <w:lang w:val="es-MX"/>
              </w:rPr>
              <w:t xml:space="preserve">CN (CP) </w:t>
            </w:r>
            <w:r>
              <w:rPr>
                <w:sz w:val="16"/>
                <w:szCs w:val="16"/>
                <w:lang w:val="es-MX"/>
              </w:rPr>
              <w:t xml:space="preserve"> Wilson ESPÍNDOLA</w:t>
            </w:r>
          </w:p>
        </w:tc>
        <w:tc>
          <w:tcPr>
            <w:tcW w:w="1533" w:type="dxa"/>
            <w:vAlign w:val="center"/>
          </w:tcPr>
          <w:p w:rsidR="00290F39" w:rsidRPr="00C90857" w:rsidRDefault="00290F39" w:rsidP="00290F39">
            <w:pPr>
              <w:ind w:left="-540" w:firstLine="5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18/08/2021</w:t>
            </w:r>
          </w:p>
        </w:tc>
      </w:tr>
      <w:tr w:rsidR="00290F39" w:rsidRPr="00C90857" w:rsidTr="00F852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7" w:type="dxa"/>
            <w:vAlign w:val="center"/>
          </w:tcPr>
          <w:p w:rsidR="00290F39" w:rsidRPr="00C90857" w:rsidRDefault="00290F39" w:rsidP="00F8524B">
            <w:pPr>
              <w:ind w:left="-540" w:firstLine="540"/>
              <w:jc w:val="center"/>
              <w:rPr>
                <w:sz w:val="24"/>
                <w:szCs w:val="24"/>
              </w:rPr>
            </w:pPr>
            <w:r w:rsidRPr="00C90857">
              <w:rPr>
                <w:sz w:val="24"/>
                <w:szCs w:val="24"/>
              </w:rPr>
              <w:t>REVISADO POR</w:t>
            </w:r>
          </w:p>
        </w:tc>
        <w:tc>
          <w:tcPr>
            <w:tcW w:w="4111" w:type="dxa"/>
            <w:vAlign w:val="center"/>
          </w:tcPr>
          <w:p w:rsidR="00290F39" w:rsidRPr="00C90857" w:rsidRDefault="00290F39" w:rsidP="00F8524B">
            <w:pPr>
              <w:ind w:left="-540" w:firstLine="5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Encargada SGC</w:t>
            </w:r>
          </w:p>
        </w:tc>
        <w:tc>
          <w:tcPr>
            <w:tcW w:w="2551" w:type="dxa"/>
            <w:vAlign w:val="center"/>
          </w:tcPr>
          <w:p w:rsidR="00290F39" w:rsidRPr="003D4F6A" w:rsidRDefault="00290F39" w:rsidP="00F8524B">
            <w:pPr>
              <w:ind w:left="-540" w:firstLine="540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  <w:lang w:val="es-MX"/>
              </w:rPr>
              <w:t>SOP (PM) Susana LEE</w:t>
            </w:r>
          </w:p>
        </w:tc>
        <w:tc>
          <w:tcPr>
            <w:tcW w:w="1533" w:type="dxa"/>
            <w:vAlign w:val="center"/>
          </w:tcPr>
          <w:p w:rsidR="00290F39" w:rsidRPr="00C90857" w:rsidRDefault="00290F39" w:rsidP="00F8524B">
            <w:pPr>
              <w:ind w:left="-540" w:firstLine="540"/>
              <w:jc w:val="center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</w:rPr>
              <w:t>18/08/2021</w:t>
            </w:r>
          </w:p>
        </w:tc>
      </w:tr>
      <w:tr w:rsidR="00290F39" w:rsidRPr="00C90857" w:rsidTr="00F852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7" w:type="dxa"/>
            <w:vAlign w:val="center"/>
          </w:tcPr>
          <w:p w:rsidR="00290F39" w:rsidRPr="00C90857" w:rsidRDefault="00290F39" w:rsidP="00F8524B">
            <w:pPr>
              <w:ind w:left="-540" w:firstLine="540"/>
              <w:jc w:val="center"/>
              <w:rPr>
                <w:sz w:val="24"/>
                <w:szCs w:val="24"/>
              </w:rPr>
            </w:pPr>
            <w:r w:rsidRPr="00C90857">
              <w:rPr>
                <w:sz w:val="24"/>
                <w:szCs w:val="24"/>
              </w:rPr>
              <w:t>DOCUMENTO</w:t>
            </w:r>
          </w:p>
        </w:tc>
        <w:tc>
          <w:tcPr>
            <w:tcW w:w="8195" w:type="dxa"/>
            <w:gridSpan w:val="3"/>
            <w:vAlign w:val="center"/>
          </w:tcPr>
          <w:p w:rsidR="00290F39" w:rsidRPr="00C90857" w:rsidRDefault="00290F39" w:rsidP="00F8524B">
            <w:pPr>
              <w:ind w:left="-540" w:firstLine="540"/>
              <w:jc w:val="center"/>
              <w:rPr>
                <w:sz w:val="24"/>
                <w:szCs w:val="24"/>
                <w:lang w:val="es-MX"/>
              </w:rPr>
            </w:pPr>
            <w:r w:rsidRPr="00C90857">
              <w:rPr>
                <w:noProof/>
                <w:sz w:val="24"/>
                <w:szCs w:val="24"/>
              </w:rPr>
              <w:pict>
                <v:rect id="_x0000_s2107" style="position:absolute;left:0;text-align:left;margin-left:92.2pt;margin-top:3.3pt;width:10.25pt;height:9.15pt;z-index:251660288;mso-position-horizontal-relative:text;mso-position-vertical-relative:text" fillcolor="#6f3"/>
              </w:pict>
            </w:r>
            <w:r w:rsidRPr="00C90857">
              <w:rPr>
                <w:noProof/>
                <w:sz w:val="24"/>
                <w:szCs w:val="24"/>
              </w:rPr>
              <w:pict>
                <v:rect id="_x0000_s2108" style="position:absolute;left:0;text-align:left;margin-left:365.55pt;margin-top:2.95pt;width:9pt;height:9pt;z-index:251661312;mso-position-horizontal-relative:text;mso-position-vertical-relative:text"/>
              </w:pict>
            </w:r>
            <w:r w:rsidRPr="00C90857">
              <w:rPr>
                <w:noProof/>
                <w:sz w:val="24"/>
                <w:szCs w:val="24"/>
              </w:rPr>
              <w:pict>
                <v:rect id="_x0000_s2109" style="position:absolute;left:0;text-align:left;margin-left:217.15pt;margin-top:3.4pt;width:9pt;height:9pt;z-index:251662336;mso-position-horizontal-relative:text;mso-position-vertical-relative:text"/>
              </w:pict>
            </w:r>
            <w:r w:rsidRPr="00C90857">
              <w:rPr>
                <w:sz w:val="24"/>
                <w:szCs w:val="24"/>
                <w:lang w:val="es-MX"/>
              </w:rPr>
              <w:t xml:space="preserve">Original              Copia Controlada              Copia No Controlada </w:t>
            </w:r>
          </w:p>
        </w:tc>
      </w:tr>
    </w:tbl>
    <w:p w:rsidR="00AD3D0D" w:rsidRDefault="00AD3D0D" w:rsidP="00290F39">
      <w:pPr>
        <w:widowControl/>
        <w:autoSpaceDE/>
        <w:autoSpaceDN/>
        <w:spacing w:after="200" w:line="276" w:lineRule="auto"/>
        <w:rPr>
          <w:rFonts w:eastAsiaTheme="minorHAnsi"/>
          <w:b/>
        </w:rPr>
      </w:pPr>
    </w:p>
    <w:p w:rsidR="00AD3D0D" w:rsidRDefault="00AD3D0D" w:rsidP="00290F39">
      <w:pPr>
        <w:widowControl/>
        <w:autoSpaceDE/>
        <w:autoSpaceDN/>
        <w:spacing w:after="200" w:line="276" w:lineRule="auto"/>
        <w:rPr>
          <w:rFonts w:eastAsiaTheme="minorHAnsi"/>
          <w:b/>
        </w:rPr>
      </w:pPr>
    </w:p>
    <w:p w:rsidR="00AD3D0D" w:rsidRPr="00290F39" w:rsidRDefault="00AD3D0D" w:rsidP="00AD3D0D">
      <w:pPr>
        <w:widowControl/>
        <w:autoSpaceDE/>
        <w:autoSpaceDN/>
        <w:spacing w:after="200" w:line="276" w:lineRule="auto"/>
        <w:rPr>
          <w:rFonts w:eastAsiaTheme="minorHAnsi"/>
          <w:b/>
        </w:rPr>
      </w:pPr>
      <w:r w:rsidRPr="00290F39">
        <w:rPr>
          <w:rFonts w:eastAsiaTheme="minorHAnsi"/>
          <w:b/>
        </w:rPr>
        <w:lastRenderedPageBreak/>
        <w:t>7. ANEXOS</w:t>
      </w:r>
    </w:p>
    <w:p w:rsidR="00AD3D0D" w:rsidRPr="00546FF4" w:rsidRDefault="00AD3D0D" w:rsidP="00AD3D0D">
      <w:pPr>
        <w:widowControl/>
        <w:autoSpaceDE/>
        <w:autoSpaceDN/>
        <w:spacing w:after="200" w:line="276" w:lineRule="auto"/>
        <w:rPr>
          <w:rFonts w:eastAsiaTheme="minorHAnsi"/>
        </w:rPr>
      </w:pPr>
      <w:r w:rsidRPr="00546FF4">
        <w:rPr>
          <w:rFonts w:eastAsiaTheme="minorHAnsi"/>
        </w:rPr>
        <w:t>Anexo “ALFA”: Formato FO 103 — 01 Oportunidades de Mejora</w:t>
      </w:r>
    </w:p>
    <w:p w:rsidR="00AD3D0D" w:rsidRDefault="00AD3D0D" w:rsidP="00290F39">
      <w:pPr>
        <w:widowControl/>
        <w:autoSpaceDE/>
        <w:autoSpaceDN/>
        <w:spacing w:after="200" w:line="276" w:lineRule="auto"/>
        <w:rPr>
          <w:rFonts w:eastAsiaTheme="minorHAnsi"/>
          <w:b/>
        </w:rPr>
      </w:pPr>
    </w:p>
    <w:p w:rsidR="00A91786" w:rsidRPr="00290F39" w:rsidRDefault="00290F39" w:rsidP="00290F39">
      <w:pPr>
        <w:widowControl/>
        <w:autoSpaceDE/>
        <w:autoSpaceDN/>
        <w:spacing w:after="200" w:line="276" w:lineRule="auto"/>
        <w:rPr>
          <w:rFonts w:eastAsiaTheme="minorHAnsi"/>
          <w:b/>
        </w:rPr>
      </w:pPr>
      <w:r w:rsidRPr="00290F39">
        <w:rPr>
          <w:rFonts w:eastAsiaTheme="minorHAnsi"/>
          <w:b/>
        </w:rPr>
        <w:t xml:space="preserve">8. </w:t>
      </w:r>
      <w:r w:rsidR="00AE16C4" w:rsidRPr="00290F39">
        <w:rPr>
          <w:rFonts w:eastAsiaTheme="minorHAnsi"/>
          <w:b/>
        </w:rPr>
        <w:t>REGISTROS</w:t>
      </w:r>
    </w:p>
    <w:p w:rsidR="00290F39" w:rsidRDefault="00290F39" w:rsidP="00290F39">
      <w:pPr>
        <w:pStyle w:val="Sangra3detindependiente"/>
        <w:rPr>
          <w:sz w:val="24"/>
          <w:szCs w:val="24"/>
        </w:rPr>
      </w:pPr>
      <w:r w:rsidRPr="003B3128">
        <w:rPr>
          <w:sz w:val="24"/>
          <w:szCs w:val="24"/>
        </w:rPr>
        <w:t xml:space="preserve">Los registros de las Acciones Correctivas se llevan en el formato del anexo A, permanecen archivados en el área correspondiente, en un bibliorato ordenado cronológicamente y clasificados por Acciones Correctivas. Los registros cerrados se conservan por </w:t>
      </w:r>
      <w:r>
        <w:rPr>
          <w:sz w:val="24"/>
          <w:szCs w:val="24"/>
        </w:rPr>
        <w:t>cinco años de la fecha de cierre.</w:t>
      </w:r>
    </w:p>
    <w:p w:rsidR="00A91786" w:rsidRPr="00546FF4" w:rsidRDefault="00A91786" w:rsidP="00290F39">
      <w:pPr>
        <w:widowControl/>
        <w:autoSpaceDE/>
        <w:autoSpaceDN/>
        <w:spacing w:after="200" w:line="276" w:lineRule="auto"/>
        <w:rPr>
          <w:rFonts w:eastAsiaTheme="minorHAnsi"/>
        </w:rPr>
      </w:pPr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418"/>
        <w:gridCol w:w="1559"/>
        <w:gridCol w:w="6998"/>
      </w:tblGrid>
      <w:tr w:rsidR="00290F39" w:rsidTr="00F852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90F39" w:rsidRDefault="00290F39" w:rsidP="00290F39">
            <w:pPr>
              <w:pStyle w:val="Encabezadodelatabla"/>
              <w:spacing w:after="0"/>
            </w:pPr>
            <w:r>
              <w:t>REVISION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90F39" w:rsidRDefault="00290F39" w:rsidP="00290F39">
            <w:pPr>
              <w:pStyle w:val="Encabezadodelatabla"/>
              <w:spacing w:after="0"/>
            </w:pPr>
            <w:r>
              <w:t>FECHA</w:t>
            </w:r>
          </w:p>
        </w:tc>
        <w:tc>
          <w:tcPr>
            <w:tcW w:w="69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90F39" w:rsidRDefault="00290F39" w:rsidP="00290F39">
            <w:pPr>
              <w:pStyle w:val="Encabezadodelatabla"/>
              <w:spacing w:after="0"/>
            </w:pPr>
            <w:r>
              <w:t>MODIFICACIONES</w:t>
            </w:r>
          </w:p>
        </w:tc>
      </w:tr>
      <w:tr w:rsidR="00290F39" w:rsidTr="00F852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  <w:tcBorders>
              <w:left w:val="single" w:sz="1" w:space="0" w:color="000000"/>
              <w:bottom w:val="single" w:sz="1" w:space="0" w:color="000000"/>
            </w:tcBorders>
          </w:tcPr>
          <w:p w:rsidR="00290F39" w:rsidRDefault="00290F39" w:rsidP="00290F39">
            <w:pPr>
              <w:pStyle w:val="Contenidodelatabla"/>
              <w:spacing w:after="0"/>
              <w:jc w:val="center"/>
            </w:pPr>
            <w:r>
              <w:t>2</w:t>
            </w:r>
          </w:p>
        </w:tc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:rsidR="00290F39" w:rsidRDefault="00290F39" w:rsidP="00290F39">
            <w:pPr>
              <w:pStyle w:val="Contenidodelatabla"/>
              <w:spacing w:after="0"/>
              <w:jc w:val="center"/>
            </w:pPr>
            <w:r>
              <w:t>19/08/2021</w:t>
            </w:r>
          </w:p>
        </w:tc>
        <w:tc>
          <w:tcPr>
            <w:tcW w:w="699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90F39" w:rsidRDefault="00290F39" w:rsidP="00290F39">
            <w:pPr>
              <w:pStyle w:val="Contenidodelatabla"/>
              <w:spacing w:after="0"/>
            </w:pPr>
            <w:r>
              <w:t xml:space="preserve">Se modifica el </w:t>
            </w:r>
            <w:r w:rsidR="00BF329A">
              <w:t xml:space="preserve">punto 6.1 y 6.3 cambiando el concepto de no conformidad potencial por necesidad u oportunidad. También en el </w:t>
            </w:r>
            <w:r>
              <w:t xml:space="preserve">Anexo Alfa en donde dice no conformidades potenciales  se cambia por necesidades u oportunidades. </w:t>
            </w:r>
          </w:p>
        </w:tc>
      </w:tr>
      <w:tr w:rsidR="00290F39" w:rsidTr="00F852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  <w:tcBorders>
              <w:left w:val="single" w:sz="1" w:space="0" w:color="000000"/>
              <w:bottom w:val="single" w:sz="4" w:space="0" w:color="auto"/>
            </w:tcBorders>
          </w:tcPr>
          <w:p w:rsidR="00290F39" w:rsidRDefault="00290F39" w:rsidP="00290F39">
            <w:pPr>
              <w:pStyle w:val="Contenidodelatabla"/>
              <w:spacing w:after="0"/>
              <w:jc w:val="center"/>
            </w:pPr>
          </w:p>
        </w:tc>
        <w:tc>
          <w:tcPr>
            <w:tcW w:w="1559" w:type="dxa"/>
            <w:tcBorders>
              <w:left w:val="single" w:sz="1" w:space="0" w:color="000000"/>
              <w:bottom w:val="single" w:sz="4" w:space="0" w:color="auto"/>
            </w:tcBorders>
          </w:tcPr>
          <w:p w:rsidR="00290F39" w:rsidRDefault="00290F39" w:rsidP="00290F39">
            <w:pPr>
              <w:pStyle w:val="Contenidodelatabla"/>
              <w:spacing w:after="0"/>
              <w:jc w:val="center"/>
            </w:pPr>
          </w:p>
        </w:tc>
        <w:tc>
          <w:tcPr>
            <w:tcW w:w="6998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290F39" w:rsidRDefault="00290F39" w:rsidP="00290F39">
            <w:pPr>
              <w:pStyle w:val="Contenidodelatabla"/>
              <w:spacing w:after="0"/>
              <w:jc w:val="center"/>
            </w:pPr>
          </w:p>
        </w:tc>
      </w:tr>
    </w:tbl>
    <w:p w:rsidR="00A91786" w:rsidRPr="00546FF4" w:rsidRDefault="00A91786" w:rsidP="00290F39">
      <w:pPr>
        <w:widowControl/>
        <w:autoSpaceDE/>
        <w:autoSpaceDN/>
        <w:spacing w:after="200" w:line="276" w:lineRule="auto"/>
        <w:rPr>
          <w:rFonts w:eastAsiaTheme="minorHAnsi"/>
        </w:rPr>
      </w:pPr>
    </w:p>
    <w:sectPr w:rsidR="00A91786" w:rsidRPr="00546FF4" w:rsidSect="00290F39">
      <w:footerReference w:type="default" r:id="rId8"/>
      <w:pgSz w:w="11900" w:h="16840"/>
      <w:pgMar w:top="1420" w:right="440" w:bottom="200" w:left="1134" w:header="0" w:footer="1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1E3B" w:rsidRDefault="00151E3B" w:rsidP="00A91786">
      <w:r>
        <w:separator/>
      </w:r>
    </w:p>
  </w:endnote>
  <w:endnote w:type="continuationSeparator" w:id="1">
    <w:p w:rsidR="00151E3B" w:rsidRDefault="00151E3B" w:rsidP="00A917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786" w:rsidRDefault="00A91786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1E3B" w:rsidRDefault="00151E3B" w:rsidP="00A91786">
      <w:r>
        <w:separator/>
      </w:r>
    </w:p>
  </w:footnote>
  <w:footnote w:type="continuationSeparator" w:id="1">
    <w:p w:rsidR="00151E3B" w:rsidRDefault="00151E3B" w:rsidP="00A9178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8814BA"/>
    <w:multiLevelType w:val="hybridMultilevel"/>
    <w:tmpl w:val="3EC224F2"/>
    <w:lvl w:ilvl="0" w:tplc="D5A480DA">
      <w:start w:val="1"/>
      <w:numFmt w:val="decimal"/>
      <w:lvlText w:val="%1."/>
      <w:lvlJc w:val="left"/>
      <w:pPr>
        <w:ind w:left="1102" w:hanging="331"/>
        <w:jc w:val="right"/>
      </w:pPr>
      <w:rPr>
        <w:rFonts w:hint="default"/>
        <w:b/>
        <w:bCs/>
        <w:w w:val="90"/>
        <w:position w:val="1"/>
        <w:lang w:val="es-ES" w:eastAsia="en-US" w:bidi="ar-SA"/>
      </w:rPr>
    </w:lvl>
    <w:lvl w:ilvl="1" w:tplc="CAB88BDA">
      <w:numFmt w:val="none"/>
      <w:lvlText w:val=""/>
      <w:lvlJc w:val="left"/>
      <w:pPr>
        <w:tabs>
          <w:tab w:val="num" w:pos="360"/>
        </w:tabs>
      </w:pPr>
    </w:lvl>
    <w:lvl w:ilvl="2" w:tplc="B4D612A8">
      <w:numFmt w:val="bullet"/>
      <w:lvlText w:val="•"/>
      <w:lvlJc w:val="left"/>
      <w:pPr>
        <w:ind w:left="1960" w:hanging="319"/>
      </w:pPr>
      <w:rPr>
        <w:rFonts w:hint="default"/>
        <w:lang w:val="es-ES" w:eastAsia="en-US" w:bidi="ar-SA"/>
      </w:rPr>
    </w:lvl>
    <w:lvl w:ilvl="3" w:tplc="04825466">
      <w:numFmt w:val="bullet"/>
      <w:lvlText w:val="•"/>
      <w:lvlJc w:val="left"/>
      <w:pPr>
        <w:ind w:left="2420" w:hanging="319"/>
      </w:pPr>
      <w:rPr>
        <w:rFonts w:hint="default"/>
        <w:lang w:val="es-ES" w:eastAsia="en-US" w:bidi="ar-SA"/>
      </w:rPr>
    </w:lvl>
    <w:lvl w:ilvl="4" w:tplc="59883350">
      <w:numFmt w:val="bullet"/>
      <w:lvlText w:val="•"/>
      <w:lvlJc w:val="left"/>
      <w:pPr>
        <w:ind w:left="2880" w:hanging="319"/>
      </w:pPr>
      <w:rPr>
        <w:rFonts w:hint="default"/>
        <w:lang w:val="es-ES" w:eastAsia="en-US" w:bidi="ar-SA"/>
      </w:rPr>
    </w:lvl>
    <w:lvl w:ilvl="5" w:tplc="075005A6">
      <w:numFmt w:val="bullet"/>
      <w:lvlText w:val="•"/>
      <w:lvlJc w:val="left"/>
      <w:pPr>
        <w:ind w:left="3340" w:hanging="319"/>
      </w:pPr>
      <w:rPr>
        <w:rFonts w:hint="default"/>
        <w:lang w:val="es-ES" w:eastAsia="en-US" w:bidi="ar-SA"/>
      </w:rPr>
    </w:lvl>
    <w:lvl w:ilvl="6" w:tplc="F4E6E768">
      <w:numFmt w:val="bullet"/>
      <w:lvlText w:val="•"/>
      <w:lvlJc w:val="left"/>
      <w:pPr>
        <w:ind w:left="3800" w:hanging="319"/>
      </w:pPr>
      <w:rPr>
        <w:rFonts w:hint="default"/>
        <w:lang w:val="es-ES" w:eastAsia="en-US" w:bidi="ar-SA"/>
      </w:rPr>
    </w:lvl>
    <w:lvl w:ilvl="7" w:tplc="2FBA43FC">
      <w:numFmt w:val="bullet"/>
      <w:lvlText w:val="•"/>
      <w:lvlJc w:val="left"/>
      <w:pPr>
        <w:ind w:left="4260" w:hanging="319"/>
      </w:pPr>
      <w:rPr>
        <w:rFonts w:hint="default"/>
        <w:lang w:val="es-ES" w:eastAsia="en-US" w:bidi="ar-SA"/>
      </w:rPr>
    </w:lvl>
    <w:lvl w:ilvl="8" w:tplc="8E420818">
      <w:numFmt w:val="bullet"/>
      <w:lvlText w:val="•"/>
      <w:lvlJc w:val="left"/>
      <w:pPr>
        <w:ind w:left="4720" w:hanging="319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A91786"/>
    <w:rsid w:val="00032BAD"/>
    <w:rsid w:val="00151E3B"/>
    <w:rsid w:val="00290F39"/>
    <w:rsid w:val="00465414"/>
    <w:rsid w:val="00546FF4"/>
    <w:rsid w:val="00A91786"/>
    <w:rsid w:val="00AA0BC4"/>
    <w:rsid w:val="00AD3D0D"/>
    <w:rsid w:val="00AE16C4"/>
    <w:rsid w:val="00BF32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91786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next w:val="Normal"/>
    <w:link w:val="Ttulo1Car"/>
    <w:qFormat/>
    <w:rsid w:val="00546FF4"/>
    <w:pPr>
      <w:keepNext/>
      <w:suppressAutoHyphens/>
      <w:autoSpaceDE/>
      <w:autoSpaceDN/>
      <w:spacing w:line="360" w:lineRule="auto"/>
      <w:jc w:val="center"/>
      <w:outlineLvl w:val="0"/>
    </w:pPr>
    <w:rPr>
      <w:b/>
      <w:sz w:val="24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9178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A91786"/>
    <w:rPr>
      <w:sz w:val="25"/>
      <w:szCs w:val="25"/>
    </w:rPr>
  </w:style>
  <w:style w:type="paragraph" w:customStyle="1" w:styleId="Heading1">
    <w:name w:val="Heading 1"/>
    <w:basedOn w:val="Normal"/>
    <w:uiPriority w:val="1"/>
    <w:qFormat/>
    <w:rsid w:val="00A91786"/>
    <w:pPr>
      <w:spacing w:before="88"/>
      <w:ind w:left="920"/>
      <w:outlineLvl w:val="1"/>
    </w:pPr>
    <w:rPr>
      <w:sz w:val="28"/>
      <w:szCs w:val="28"/>
    </w:rPr>
  </w:style>
  <w:style w:type="paragraph" w:customStyle="1" w:styleId="Heading2">
    <w:name w:val="Heading 2"/>
    <w:basedOn w:val="Normal"/>
    <w:uiPriority w:val="1"/>
    <w:qFormat/>
    <w:rsid w:val="00A91786"/>
    <w:pPr>
      <w:spacing w:before="93"/>
      <w:ind w:left="1122" w:hanging="333"/>
      <w:outlineLvl w:val="2"/>
    </w:pPr>
    <w:rPr>
      <w:b/>
      <w:bCs/>
      <w:sz w:val="27"/>
      <w:szCs w:val="27"/>
    </w:rPr>
  </w:style>
  <w:style w:type="paragraph" w:customStyle="1" w:styleId="Heading3">
    <w:name w:val="Heading 3"/>
    <w:basedOn w:val="Normal"/>
    <w:uiPriority w:val="1"/>
    <w:qFormat/>
    <w:rsid w:val="00A91786"/>
    <w:pPr>
      <w:spacing w:line="173" w:lineRule="exact"/>
      <w:ind w:left="1102"/>
      <w:outlineLvl w:val="3"/>
    </w:pPr>
    <w:rPr>
      <w:sz w:val="26"/>
      <w:szCs w:val="26"/>
    </w:rPr>
  </w:style>
  <w:style w:type="paragraph" w:customStyle="1" w:styleId="Heading4">
    <w:name w:val="Heading 4"/>
    <w:basedOn w:val="Normal"/>
    <w:uiPriority w:val="1"/>
    <w:qFormat/>
    <w:rsid w:val="00A91786"/>
    <w:pPr>
      <w:spacing w:before="98"/>
      <w:ind w:left="1120" w:hanging="338"/>
      <w:outlineLvl w:val="4"/>
    </w:pPr>
    <w:rPr>
      <w:b/>
      <w:bCs/>
      <w:sz w:val="25"/>
      <w:szCs w:val="25"/>
    </w:rPr>
  </w:style>
  <w:style w:type="paragraph" w:styleId="Ttulo">
    <w:name w:val="Title"/>
    <w:basedOn w:val="Normal"/>
    <w:uiPriority w:val="1"/>
    <w:qFormat/>
    <w:rsid w:val="00A91786"/>
    <w:pPr>
      <w:spacing w:before="87"/>
      <w:ind w:left="1102" w:hanging="331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rsid w:val="00A91786"/>
    <w:pPr>
      <w:ind w:left="920" w:hanging="333"/>
    </w:pPr>
  </w:style>
  <w:style w:type="paragraph" w:customStyle="1" w:styleId="TableParagraph">
    <w:name w:val="Table Paragraph"/>
    <w:basedOn w:val="Normal"/>
    <w:uiPriority w:val="1"/>
    <w:qFormat/>
    <w:rsid w:val="00A91786"/>
  </w:style>
  <w:style w:type="paragraph" w:styleId="Textodeglobo">
    <w:name w:val="Balloon Text"/>
    <w:basedOn w:val="Normal"/>
    <w:link w:val="TextodegloboCar"/>
    <w:uiPriority w:val="99"/>
    <w:semiHidden/>
    <w:unhideWhenUsed/>
    <w:rsid w:val="00AA0BC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BC4"/>
    <w:rPr>
      <w:rFonts w:ascii="Tahoma" w:eastAsia="Times New Roman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nhideWhenUsed/>
    <w:rsid w:val="004654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65414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654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65414"/>
    <w:rPr>
      <w:rFonts w:ascii="Times New Roman" w:eastAsia="Times New Roman" w:hAnsi="Times New Roman" w:cs="Times New Roman"/>
      <w:lang w:val="es-ES"/>
    </w:rPr>
  </w:style>
  <w:style w:type="character" w:customStyle="1" w:styleId="Ttulo1Car">
    <w:name w:val="Título 1 Car"/>
    <w:basedOn w:val="Fuentedeprrafopredeter"/>
    <w:link w:val="Ttulo1"/>
    <w:rsid w:val="00546FF4"/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paragraph" w:customStyle="1" w:styleId="Contenidodelatabla">
    <w:name w:val="Contenido de la tabla"/>
    <w:basedOn w:val="Textoindependiente"/>
    <w:rsid w:val="00290F39"/>
    <w:pPr>
      <w:suppressAutoHyphens/>
      <w:autoSpaceDE/>
      <w:autoSpaceDN/>
      <w:spacing w:after="120"/>
    </w:pPr>
    <w:rPr>
      <w:sz w:val="24"/>
      <w:szCs w:val="20"/>
      <w:lang w:val="es-ES_tradnl" w:eastAsia="es-ES"/>
    </w:rPr>
  </w:style>
  <w:style w:type="paragraph" w:customStyle="1" w:styleId="Encabezadodelatabla">
    <w:name w:val="Encabezado de la tabla"/>
    <w:basedOn w:val="Contenidodelatabla"/>
    <w:rsid w:val="00290F39"/>
    <w:pPr>
      <w:jc w:val="center"/>
    </w:pPr>
    <w:rPr>
      <w:b/>
      <w:i/>
    </w:rPr>
  </w:style>
  <w:style w:type="paragraph" w:styleId="Sangra3detindependiente">
    <w:name w:val="Body Text Indent 3"/>
    <w:basedOn w:val="Normal"/>
    <w:link w:val="Sangra3detindependienteCar"/>
    <w:rsid w:val="00290F39"/>
    <w:pPr>
      <w:widowControl/>
      <w:autoSpaceDE/>
      <w:autoSpaceDN/>
      <w:spacing w:after="120"/>
      <w:ind w:left="283"/>
    </w:pPr>
    <w:rPr>
      <w:sz w:val="16"/>
      <w:szCs w:val="16"/>
      <w:lang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290F39"/>
    <w:rPr>
      <w:rFonts w:ascii="Times New Roman" w:eastAsia="Times New Roman" w:hAnsi="Times New Roman" w:cs="Times New Roman"/>
      <w:sz w:val="16"/>
      <w:szCs w:val="16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480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 101 OM</vt:lpstr>
    </vt:vector>
  </TitlesOfParts>
  <Company>User</Company>
  <LinksUpToDate>false</LinksUpToDate>
  <CharactersWithSpaces>3119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101 OM</dc:title>
  <dc:subject>PR 101 OM</dc:subject>
  <dc:creator>CamScanner</dc:creator>
  <cp:lastModifiedBy>USER</cp:lastModifiedBy>
  <cp:revision>4</cp:revision>
  <dcterms:created xsi:type="dcterms:W3CDTF">2021-08-18T18:00:00Z</dcterms:created>
  <dcterms:modified xsi:type="dcterms:W3CDTF">2021-08-18T18:16:00Z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2021-08-18T00:00:00Z</vt:filetime>
  </property>
</Properties>
</file>