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10037" w:type="dxa"/>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958"/>
        <w:gridCol w:w="2355"/>
        <w:gridCol w:w="4307"/>
        <w:gridCol w:w="1417"/>
      </w:tblGrid>
      <w:tr>
        <w:trPr>
          <w:cantSplit/>
          <w:trHeight w:val="693"/>
        </w:trPr>
        <w:tc>
          <w:tcPr>
            <w:tcW w:w="1958" w:type="dxa"/>
            <w:vAlign w:val="center"/>
            <w:vMerge w:val="restart"/>
            <w:textDirection w:val="lrTb"/>
            <w:noWrap w:val="false"/>
          </w:tcPr>
          <w:p>
            <w:pPr>
              <w:pStyle w:val="819"/>
              <w:ind w:left="290" w:right="1005"/>
              <w:jc w:val="center"/>
              <w:tabs>
                <w:tab w:val="left" w:pos="290" w:leader="none"/>
              </w:tabs>
            </w:pPr>
            <w:r>
              <mc:AlternateContent>
                <mc:Choice Requires="wpg">
                  <w:drawing>
                    <wp:inline xmlns:wp="http://schemas.openxmlformats.org/drawingml/2006/wordprocessingDrawing" distT="0" distB="0" distL="0" distR="0">
                      <wp:extent cx="838200" cy="733425"/>
                      <wp:effectExtent l="19050" t="0" r="0" b="0"/>
                      <wp:docPr id="1" name="Imagen 3" descr="membrete ANCLA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 ANCLAS-2"/>
                              <pic:cNvPicPr>
                                <a:picLocks noChangeAspect="1"/>
                              </pic:cNvPicPr>
                              <pic:nvPr/>
                            </pic:nvPicPr>
                            <pic:blipFill>
                              <a:blip r:embed="rId8"/>
                              <a:stretch/>
                            </pic:blipFill>
                            <pic:spPr bwMode="auto">
                              <a:xfrm>
                                <a:off x="0" y="0"/>
                                <a:ext cx="838200" cy="733424"/>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6.0pt;height:57.8pt;mso-wrap-distance-left:0.0pt;mso-wrap-distance-top:0.0pt;mso-wrap-distance-right:0.0pt;mso-wrap-distance-bottom:0.0pt;" stroked="f" strokeweight="0.75pt">
                      <v:path textboxrect="0,0,0,0"/>
                      <v:imagedata r:id="rId8" o:title=""/>
                    </v:shape>
                  </w:pict>
                </mc:Fallback>
              </mc:AlternateContent>
            </w:r>
            <w:r/>
          </w:p>
          <w:p>
            <w:pPr>
              <w:pStyle w:val="819"/>
              <w:jc w:val="center"/>
            </w:pPr>
            <w:r/>
            <w:r/>
          </w:p>
        </w:tc>
        <w:tc>
          <w:tcPr>
            <w:tcW w:w="2355" w:type="dxa"/>
            <w:vAlign w:val="center"/>
            <w:vMerge w:val="restart"/>
            <w:textDirection w:val="lrTb"/>
            <w:noWrap w:val="false"/>
          </w:tcPr>
          <w:p>
            <w:pPr>
              <w:pStyle w:val="819"/>
              <w:jc w:val="center"/>
              <w:spacing w:line="360" w:lineRule="auto"/>
              <w:rPr>
                <w:b/>
                <w:bCs/>
                <w:sz w:val="24"/>
              </w:rPr>
            </w:pPr>
            <w:r>
              <w:rPr>
                <w:b/>
                <w:bCs/>
                <w:sz w:val="28"/>
                <w:szCs w:val="28"/>
              </w:rPr>
              <w:t xml:space="preserve">Centro de Control Montevideo</w:t>
            </w:r>
            <w:r/>
          </w:p>
        </w:tc>
        <w:tc>
          <w:tcPr>
            <w:tcW w:w="4307" w:type="dxa"/>
            <w:vAlign w:val="center"/>
            <w:vMerge w:val="restart"/>
            <w:textDirection w:val="lrTb"/>
            <w:noWrap w:val="false"/>
          </w:tcPr>
          <w:p>
            <w:pPr>
              <w:pStyle w:val="819"/>
              <w:jc w:val="center"/>
              <w:spacing w:line="360" w:lineRule="auto"/>
              <w:rPr>
                <w:b/>
                <w:bCs/>
                <w:sz w:val="28"/>
                <w:szCs w:val="28"/>
              </w:rPr>
            </w:pPr>
            <w:r>
              <w:rPr>
                <w:b/>
                <w:bCs/>
                <w:sz w:val="28"/>
                <w:szCs w:val="28"/>
              </w:rPr>
              <w:t xml:space="preserve">ANEXO BRAVO</w:t>
            </w:r>
            <w:r/>
          </w:p>
          <w:p>
            <w:pPr>
              <w:pStyle w:val="819"/>
              <w:jc w:val="center"/>
              <w:spacing w:line="360" w:lineRule="auto"/>
              <w:rPr>
                <w:b/>
                <w:bCs/>
                <w:sz w:val="28"/>
                <w:szCs w:val="28"/>
              </w:rPr>
            </w:pPr>
            <w:r>
              <w:rPr>
                <w:b/>
                <w:bCs/>
                <w:sz w:val="28"/>
                <w:szCs w:val="28"/>
              </w:rPr>
              <w:t xml:space="preserve">Abordaje de Riesgos y </w:t>
            </w:r>
            <w:r>
              <w:rPr>
                <w:b/>
                <w:bCs/>
                <w:sz w:val="28"/>
                <w:szCs w:val="28"/>
              </w:rPr>
              <w:t xml:space="preserve">Oportunidades</w:t>
            </w:r>
            <w:r/>
          </w:p>
        </w:tc>
        <w:tc>
          <w:tcPr>
            <w:tcW w:w="1417" w:type="dxa"/>
            <w:vAlign w:val="center"/>
            <w:textDirection w:val="lrTb"/>
            <w:noWrap w:val="false"/>
          </w:tcPr>
          <w:p>
            <w:pPr>
              <w:pStyle w:val="819"/>
              <w:jc w:val="center"/>
              <w:rPr>
                <w:b/>
                <w:bCs/>
              </w:rPr>
            </w:pPr>
            <w:r>
              <w:rPr>
                <w:b/>
                <w:bCs/>
              </w:rPr>
              <w:t xml:space="preserve">FO – 611 -02</w:t>
            </w:r>
            <w:r/>
          </w:p>
        </w:tc>
      </w:tr>
      <w:tr>
        <w:trPr>
          <w:cantSplit/>
          <w:trHeight w:val="738"/>
        </w:trPr>
        <w:tc>
          <w:tcPr>
            <w:tcW w:w="1958" w:type="dxa"/>
            <w:vAlign w:val="center"/>
            <w:vMerge w:val="continue"/>
            <w:textDirection w:val="lrTb"/>
            <w:noWrap w:val="false"/>
          </w:tcPr>
          <w:p>
            <w:pPr>
              <w:pStyle w:val="819"/>
              <w:jc w:val="center"/>
            </w:pPr>
            <w:r/>
            <w:r/>
          </w:p>
        </w:tc>
        <w:tc>
          <w:tcPr>
            <w:tcW w:w="2355" w:type="dxa"/>
            <w:vAlign w:val="center"/>
            <w:vMerge w:val="continue"/>
            <w:textDirection w:val="lrTb"/>
            <w:noWrap w:val="false"/>
          </w:tcPr>
          <w:p>
            <w:pPr>
              <w:pStyle w:val="819"/>
              <w:jc w:val="center"/>
            </w:pPr>
            <w:r/>
            <w:r/>
          </w:p>
        </w:tc>
        <w:tc>
          <w:tcPr>
            <w:tcW w:w="4307" w:type="dxa"/>
            <w:vAlign w:val="center"/>
            <w:vMerge w:val="continue"/>
            <w:textDirection w:val="lrTb"/>
            <w:noWrap w:val="false"/>
          </w:tcPr>
          <w:p>
            <w:pPr>
              <w:pStyle w:val="819"/>
              <w:jc w:val="center"/>
            </w:pPr>
            <w:r/>
            <w:r/>
          </w:p>
        </w:tc>
        <w:tc>
          <w:tcPr>
            <w:tcW w:w="1417" w:type="dxa"/>
            <w:vAlign w:val="center"/>
            <w:textDirection w:val="lrTb"/>
            <w:noWrap w:val="false"/>
          </w:tcPr>
          <w:p>
            <w:pPr>
              <w:pStyle w:val="819"/>
              <w:ind w:right="-69"/>
              <w:jc w:val="center"/>
              <w:rPr>
                <w:b/>
                <w:bCs/>
              </w:rPr>
            </w:pPr>
            <w:r>
              <w:rPr>
                <w:b/>
                <w:bCs/>
              </w:rPr>
              <w:t xml:space="preserve">Revisión: </w:t>
            </w:r>
            <w:r>
              <w:rPr>
                <w:b/>
                <w:bCs/>
                <w:lang w:val="es-UY"/>
              </w:rPr>
              <w:t xml:space="preserve">8</w:t>
            </w:r>
            <w:r/>
          </w:p>
        </w:tc>
      </w:tr>
    </w:tbl>
    <w:p>
      <w:pPr>
        <w:rPr>
          <w:rFonts w:ascii="Times New Roman" w:hAnsi="Times New Roman" w:cs="Times New Roman"/>
          <w:sz w:val="24"/>
          <w:szCs w:val="24"/>
        </w:rPr>
      </w:pPr>
      <w:r>
        <w:rPr>
          <w:rFonts w:ascii="Times New Roman" w:hAnsi="Times New Roman" w:cs="Times New Roman"/>
          <w:sz w:val="24"/>
          <w:szCs w:val="24"/>
        </w:rPr>
      </w:r>
      <w:r/>
    </w:p>
    <w:p>
      <w:pPr>
        <w:rPr>
          <w:rFonts w:ascii="Times New Roman" w:hAnsi="Times New Roman" w:cs="Times New Roman"/>
          <w:sz w:val="24"/>
          <w:szCs w:val="24"/>
        </w:rPr>
      </w:pPr>
      <w:r>
        <w:rPr>
          <w:rFonts w:ascii="Times New Roman" w:hAnsi="Times New Roman" w:cs="Times New Roman"/>
          <w:sz w:val="24"/>
          <w:szCs w:val="24"/>
        </w:rPr>
        <w:t xml:space="preserve">Informe realizado por el Grupo de Tra</w:t>
      </w:r>
      <w:r>
        <w:rPr>
          <w:rFonts w:ascii="Times New Roman" w:hAnsi="Times New Roman" w:cs="Times New Roman"/>
          <w:sz w:val="24"/>
          <w:szCs w:val="24"/>
        </w:rPr>
        <w:t xml:space="preserve">bajo del mes d</w:t>
      </w:r>
      <w:r>
        <w:rPr>
          <w:rFonts w:ascii="Times New Roman" w:hAnsi="Times New Roman" w:cs="Times New Roman"/>
          <w:sz w:val="24"/>
          <w:szCs w:val="24"/>
          <w:lang w:val="es-ES"/>
        </w:rPr>
        <w:t xml:space="preserve">e Abril</w:t>
      </w:r>
      <w:r>
        <w:rPr>
          <w:rFonts w:ascii="Times New Roman" w:hAnsi="Times New Roman" w:cs="Times New Roman"/>
          <w:sz w:val="24"/>
          <w:szCs w:val="24"/>
          <w:lang w:val="es-ES"/>
        </w:rPr>
        <w:t xml:space="preserve"> </w:t>
      </w:r>
      <w:r>
        <w:rPr>
          <w:rFonts w:ascii="Times New Roman" w:hAnsi="Times New Roman" w:cs="Times New Roman"/>
          <w:sz w:val="24"/>
          <w:szCs w:val="24"/>
        </w:rPr>
        <w:t xml:space="preserve">del 202</w:t>
      </w:r>
      <w:r>
        <w:rPr>
          <w:rFonts w:ascii="Times New Roman" w:hAnsi="Times New Roman" w:cs="Times New Roman"/>
          <w:sz w:val="24"/>
          <w:szCs w:val="24"/>
          <w:lang w:val="es-ES"/>
        </w:rPr>
        <w:t xml:space="preserve">6 </w:t>
      </w:r>
      <w:r>
        <w:rPr>
          <w:rFonts w:ascii="Times New Roman" w:hAnsi="Times New Roman" w:cs="Times New Roman"/>
          <w:sz w:val="24"/>
          <w:szCs w:val="24"/>
        </w:rPr>
        <w:t xml:space="preserve">relacionado al abordaje de los riesgos. Insumos para la revisión por la Dirección.</w:t>
      </w:r>
      <w:r/>
    </w:p>
    <w:tbl>
      <w:tblPr>
        <w:tblW w:w="10774" w:type="dxa"/>
        <w:tblInd w:w="-639" w:type="dxa"/>
        <w:tblCellMar>
          <w:left w:w="70" w:type="dxa"/>
          <w:right w:w="70" w:type="dxa"/>
        </w:tblCellMar>
        <w:tblLook w:val="04A0" w:firstRow="1" w:lastRow="0" w:firstColumn="1" w:lastColumn="0" w:noHBand="0" w:noVBand="1"/>
      </w:tblPr>
      <w:tblGrid>
        <w:gridCol w:w="1840"/>
        <w:gridCol w:w="3831"/>
        <w:gridCol w:w="2551"/>
        <w:gridCol w:w="2552"/>
      </w:tblGrid>
      <w:tr>
        <w:trPr>
          <w:trHeight w:val="378"/>
        </w:trPr>
        <w:tc>
          <w:tcPr>
            <w:shd w:val="clear" w:color="000000" w:fill="ffff00"/>
            <w:tcBorders>
              <w:top w:val="single" w:color="auto" w:sz="4" w:space="0"/>
              <w:left w:val="single" w:color="auto" w:sz="4" w:space="0"/>
              <w:bottom w:val="single" w:color="auto" w:sz="4" w:space="0"/>
              <w:right w:val="single" w:color="auto" w:sz="4" w:space="0"/>
            </w:tcBorders>
            <w:tcW w:w="1840" w:type="dxa"/>
            <w:textDirection w:val="lrTb"/>
            <w:noWrap w:val="false"/>
          </w:tcPr>
          <w:p>
            <w:pPr>
              <w:jc w:val="cente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RIESGO</w:t>
            </w:r>
            <w:r>
              <w:rPr>
                <w:rFonts w:ascii="Times New Roman" w:hAnsi="Times New Roman" w:eastAsia="Times New Roman" w:cs="Times New Roman"/>
                <w:color w:val="000000"/>
                <w:sz w:val="24"/>
                <w:szCs w:val="24"/>
                <w:lang w:eastAsia="es-MX"/>
              </w:rPr>
            </w:r>
            <w:r/>
          </w:p>
        </w:tc>
        <w:tc>
          <w:tcPr>
            <w:shd w:val="clear" w:color="000000" w:fill="ffff00"/>
            <w:tcBorders>
              <w:top w:val="single" w:color="auto" w:sz="4" w:space="0"/>
              <w:left w:val="none" w:color="000000" w:sz="4" w:space="0"/>
              <w:bottom w:val="single" w:color="auto" w:sz="4" w:space="0"/>
              <w:right w:val="single" w:color="auto" w:sz="4" w:space="0"/>
            </w:tcBorders>
            <w:tcW w:w="3831" w:type="dxa"/>
            <w:textDirection w:val="lrTb"/>
            <w:noWrap w:val="false"/>
          </w:tcPr>
          <w:p>
            <w:pPr>
              <w:jc w:val="cente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Acciones </w:t>
            </w:r>
            <w:r>
              <w:rPr>
                <w:rFonts w:ascii="Times New Roman" w:hAnsi="Times New Roman" w:eastAsia="Times New Roman" w:cs="Times New Roman"/>
                <w:color w:val="000000"/>
                <w:sz w:val="24"/>
                <w:szCs w:val="24"/>
                <w:lang w:eastAsia="es-MX"/>
              </w:rPr>
              <w:t xml:space="preserve">Abordaje</w:t>
            </w:r>
            <w:r>
              <w:rPr>
                <w:rFonts w:ascii="Times New Roman" w:hAnsi="Times New Roman" w:eastAsia="Times New Roman" w:cs="Times New Roman"/>
                <w:color w:val="000000"/>
                <w:sz w:val="24"/>
                <w:szCs w:val="24"/>
                <w:lang w:eastAsia="es-MX"/>
              </w:rPr>
            </w:r>
            <w:r/>
          </w:p>
        </w:tc>
        <w:tc>
          <w:tcPr>
            <w:shd w:val="clear" w:color="000000" w:fill="ffff00"/>
            <w:tcBorders>
              <w:top w:val="single" w:color="auto" w:sz="4" w:space="0"/>
              <w:left w:val="none" w:color="000000" w:sz="4" w:space="0"/>
              <w:bottom w:val="single" w:color="auto" w:sz="4" w:space="0"/>
              <w:right w:val="single" w:color="auto" w:sz="4" w:space="0"/>
            </w:tcBorders>
            <w:tcW w:w="2551" w:type="dxa"/>
            <w:textDirection w:val="lrTb"/>
            <w:noWrap w:val="false"/>
          </w:tcPr>
          <w:p>
            <w:pPr>
              <w:jc w:val="cente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Seguimiento</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tc>
        <w:tc>
          <w:tcPr>
            <w:shd w:val="clear" w:color="000000" w:fill="ffff00"/>
            <w:tcBorders>
              <w:top w:val="single" w:color="auto" w:sz="4" w:space="0"/>
              <w:left w:val="none" w:color="000000" w:sz="4" w:space="0"/>
              <w:bottom w:val="single" w:color="auto" w:sz="4" w:space="0"/>
              <w:right w:val="single" w:color="auto" w:sz="4" w:space="0"/>
            </w:tcBorders>
            <w:tcW w:w="2552" w:type="dxa"/>
            <w:textDirection w:val="lrTb"/>
            <w:noWrap w:val="false"/>
          </w:tcPr>
          <w:p>
            <w:pPr>
              <w:jc w:val="cente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Evaluación de la eficacia de las acciones tomadas</w:t>
            </w:r>
            <w:r>
              <w:rPr>
                <w:rFonts w:ascii="Times New Roman" w:hAnsi="Times New Roman" w:eastAsia="Times New Roman" w:cs="Times New Roman"/>
                <w:color w:val="000000"/>
                <w:sz w:val="24"/>
                <w:szCs w:val="24"/>
                <w:lang w:eastAsia="es-MX"/>
              </w:rPr>
            </w:r>
            <w:r/>
          </w:p>
        </w:tc>
      </w:tr>
      <w:tr>
        <w:trPr>
          <w:trHeight w:val="1515"/>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No lograr contacto con buques pasando ZA</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pPr>
            <w:r>
              <w:rPr>
                <w:rFonts w:ascii="Times New Roman" w:hAnsi="Times New Roman" w:eastAsia="Times New Roman" w:cs="Times New Roman"/>
                <w:color w:val="000000"/>
                <w:sz w:val="24"/>
                <w:szCs w:val="24"/>
                <w:lang w:eastAsia="es-MX"/>
              </w:rPr>
              <w:t xml:space="preserve">1) </w:t>
            </w:r>
            <w:r>
              <w:rPr>
                <w:rFonts w:ascii="Times New Roman" w:hAnsi="Times New Roman" w:eastAsia="Times New Roman" w:cs="Times New Roman"/>
                <w:color w:val="000000"/>
                <w:sz w:val="24"/>
                <w:szCs w:val="24"/>
                <w:lang w:eastAsia="es-MX"/>
              </w:rPr>
              <w:t xml:space="preserve">Para las comunicaciones con los buques</w:t>
            </w:r>
            <w:r>
              <w:rPr>
                <w:rFonts w:ascii="Times New Roman" w:hAnsi="Times New Roman" w:eastAsia="Times New Roman" w:cs="Times New Roman"/>
                <w:color w:val="000000"/>
                <w:sz w:val="24"/>
                <w:szCs w:val="24"/>
                <w:lang w:eastAsia="es-MX"/>
              </w:rPr>
              <w:t xml:space="preserve">,</w:t>
            </w:r>
            <w:r>
              <w:rPr>
                <w:rFonts w:ascii="Times New Roman" w:hAnsi="Times New Roman" w:eastAsia="Times New Roman" w:cs="Times New Roman"/>
                <w:color w:val="000000"/>
                <w:sz w:val="24"/>
                <w:szCs w:val="24"/>
                <w:lang w:eastAsia="es-MX"/>
              </w:rPr>
              <w:t xml:space="preserve"> se solicita a la agencia que lo realice</w:t>
            </w:r>
            <w:r>
              <w:rPr>
                <w:rFonts w:ascii="Times New Roman" w:hAnsi="Times New Roman" w:eastAsia="Times New Roman" w:cs="Times New Roman"/>
                <w:color w:val="000000"/>
                <w:sz w:val="24"/>
                <w:szCs w:val="24"/>
                <w:lang w:eastAsia="es-MX"/>
              </w:rPr>
              <w:t xml:space="preserve"> de forma satelital o correo electrónico. </w:t>
            </w:r>
            <w:r>
              <w:rPr>
                <w:rFonts w:ascii="Times New Roman" w:hAnsi="Times New Roman" w:eastAsia="Times New Roman" w:cs="Times New Roman"/>
                <w:color w:val="000000"/>
                <w:sz w:val="24"/>
                <w:szCs w:val="24"/>
                <w:lang w:eastAsia="es-MX"/>
              </w:rPr>
              <w:t xml:space="preserve">Esta acción es integrada al PR.</w:t>
            </w:r>
            <w:r>
              <w:rPr>
                <w:rFonts w:ascii="Times New Roman" w:hAnsi="Times New Roman" w:eastAsia="Times New Roman" w:cs="Times New Roman"/>
                <w:color w:val="000000"/>
                <w:sz w:val="24"/>
                <w:szCs w:val="24"/>
                <w:lang w:eastAsia="es-MX"/>
              </w:rPr>
            </w:r>
            <w:r/>
          </w:p>
          <w:p>
            <w:pPr>
              <w:jc w:val="both"/>
              <w:spacing w:after="0" w:line="240" w:lineRule="auto"/>
            </w:pPr>
            <w:r>
              <w:rPr>
                <w:rFonts w:ascii="Times New Roman" w:hAnsi="Times New Roman" w:eastAsia="Times New Roman" w:cs="Times New Roman"/>
                <w:color w:val="000000"/>
                <w:sz w:val="24"/>
                <w:szCs w:val="24"/>
                <w:lang w:eastAsia="es-MX"/>
              </w:rPr>
            </w:r>
            <w:r>
              <w:rPr>
                <w:rFonts w:ascii="Times New Roman" w:hAnsi="Times New Roman" w:eastAsia="Times New Roman" w:cs="Times New Roman"/>
                <w:color w:val="000000"/>
                <w:sz w:val="24"/>
                <w:szCs w:val="24"/>
                <w:lang w:eastAsia="es-MX"/>
              </w:rPr>
            </w:r>
            <w:r/>
          </w:p>
          <w:p>
            <w:pPr>
              <w:jc w:val="both"/>
              <w:spacing w:after="0" w:line="240" w:lineRule="auto"/>
            </w:pPr>
            <w:r>
              <w:rPr>
                <w:rFonts w:ascii="Times New Roman" w:hAnsi="Times New Roman" w:eastAsia="Times New Roman" w:cs="Times New Roman"/>
                <w:color w:val="000000"/>
                <w:sz w:val="24"/>
                <w:szCs w:val="24"/>
                <w:lang w:eastAsia="es-MX"/>
              </w:rPr>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sz w:val="24"/>
                <w:szCs w:val="24"/>
                <w:highlight w:val="none"/>
                <w:lang w:eastAsia="es-MX"/>
              </w:rPr>
            </w:pPr>
            <w:r>
              <w:rPr>
                <w:rFonts w:ascii="Times New Roman" w:hAnsi="Times New Roman" w:eastAsia="Times New Roman" w:cs="Times New Roman"/>
                <w:color w:val="000000"/>
                <w:sz w:val="24"/>
                <w:szCs w:val="24"/>
                <w:lang w:eastAsia="es-MX"/>
              </w:rPr>
              <w:t xml:space="preserve">2) Se mantiene la comunicación con EMCOM, para efectivizar la </w:t>
            </w:r>
            <w:r>
              <w:rPr>
                <w:rFonts w:ascii="Times New Roman" w:hAnsi="Times New Roman" w:eastAsia="Times New Roman" w:cs="Times New Roman"/>
                <w:color w:val="000000"/>
                <w:sz w:val="24"/>
                <w:szCs w:val="24"/>
                <w:lang w:eastAsia="es-MX"/>
              </w:rPr>
              <w:t xml:space="preserve">reparación de antena </w:t>
            </w:r>
            <w:r>
              <w:rPr>
                <w:rFonts w:ascii="Times New Roman" w:hAnsi="Times New Roman" w:eastAsia="Times New Roman" w:cs="Times New Roman"/>
                <w:color w:val="000000"/>
                <w:sz w:val="24"/>
                <w:szCs w:val="24"/>
                <w:lang w:eastAsia="es-MX"/>
              </w:rPr>
              <w:t xml:space="preserve">en el Cerro San Antonio, base del equipo </w:t>
            </w:r>
            <w:r>
              <w:rPr>
                <w:rFonts w:ascii="Times New Roman" w:hAnsi="Times New Roman" w:eastAsia="Times New Roman" w:cs="Times New Roman"/>
                <w:color w:val="000000"/>
                <w:sz w:val="24"/>
                <w:szCs w:val="24"/>
                <w:lang w:eastAsia="es-MX"/>
              </w:rPr>
              <w:t xml:space="preserve">Trbonet</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Por problemas de licencia, </w:t>
            </w:r>
            <w:r>
              <w:rPr>
                <w:rFonts w:ascii="Times New Roman" w:hAnsi="Times New Roman" w:eastAsia="Times New Roman" w:cs="Times New Roman"/>
                <w:color w:val="000000"/>
                <w:sz w:val="24"/>
                <w:szCs w:val="24"/>
                <w:lang w:val="es-ES"/>
              </w:rPr>
              <w:t xml:space="preserve">EMCOM</w:t>
            </w:r>
            <w:r>
              <w:rPr>
                <w:rFonts w:ascii="Times New Roman" w:hAnsi="Times New Roman" w:eastAsia="Times New Roman" w:cs="Times New Roman"/>
                <w:color w:val="000000"/>
                <w:sz w:val="24"/>
                <w:szCs w:val="24"/>
                <w:lang w:eastAsia="es-MX"/>
              </w:rPr>
              <w:t xml:space="preserve"> no nos realiza la conexión a red</w:t>
            </w:r>
            <w:r>
              <w:rPr>
                <w:rFonts w:ascii="Times New Roman" w:hAnsi="Times New Roman" w:eastAsia="Times New Roman" w:cs="Times New Roman"/>
                <w:color w:val="000000"/>
                <w:sz w:val="24"/>
                <w:szCs w:val="24"/>
                <w:lang w:val="es-ES"/>
              </w:rPr>
              <w:t xml:space="preserve"> </w:t>
            </w:r>
            <w:r>
              <w:rPr>
                <w:rFonts w:ascii="Times New Roman" w:hAnsi="Times New Roman" w:eastAsia="Times New Roman" w:cs="Times New Roman"/>
                <w:color w:val="000000"/>
                <w:sz w:val="24"/>
                <w:szCs w:val="24"/>
                <w:lang w:eastAsia="es-MX"/>
              </w:rPr>
              <w:t xml:space="preserve">Prox</w:t>
            </w:r>
            <w:r>
              <w:rPr>
                <w:rFonts w:ascii="Times New Roman" w:hAnsi="Times New Roman" w:eastAsia="Times New Roman" w:cs="Times New Roman"/>
                <w:color w:val="000000"/>
                <w:sz w:val="24"/>
                <w:szCs w:val="24"/>
                <w:lang w:eastAsia="es-MX"/>
              </w:rPr>
              <w:t xml:space="preserve">y</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lang w:eastAsia="es-MX"/>
              </w:rPr>
            </w:r>
            <w:r>
              <w:rPr>
                <w:rFonts w:ascii="Times New Roman" w:hAnsi="Times New Roman" w:eastAsia="Times New Roman" w:cs="Times New Roman"/>
                <w:color w:val="000000"/>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highlight w:val="none"/>
                <w:lang w:val="es-ES"/>
              </w:rPr>
              <w:t xml:space="preserve">3) Se instala en Puesto Zonal por parte de EMCOM/SELAR un circuito cerrado y extensor de Trbonet, lo que nos permite comunicaciones claras a corto rango de alcance. </w:t>
            </w:r>
            <w:r>
              <w:rPr>
                <w:rFonts w:ascii="Times New Roman" w:hAnsi="Times New Roman" w:eastAsia="Times New Roman" w:cs="Times New Roman"/>
                <w:color w:val="000000"/>
                <w:sz w:val="24"/>
                <w:szCs w:val="24"/>
                <w:highlight w:val="none"/>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jc w:val="both"/>
              <w:spacing w:after="0" w:line="240" w:lineRule="auto"/>
            </w:pPr>
            <w:r>
              <w:rPr>
                <w:rFonts w:ascii="Times New Roman" w:hAnsi="Times New Roman" w:eastAsia="Times New Roman" w:cs="Times New Roman"/>
                <w:color w:val="000000"/>
                <w:sz w:val="24"/>
                <w:szCs w:val="24"/>
                <w:lang w:eastAsia="es-MX"/>
              </w:rPr>
              <w:t xml:space="preserve">1) Se implementa en el IT 810 01 Uso de canales de comunicación, el caso de que no se logre comunicación con el buque.</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sz w:val="24"/>
                <w:szCs w:val="24"/>
                <w:highlight w:val="none"/>
                <w:lang w:eastAsia="es-MX"/>
              </w:rPr>
            </w:pPr>
            <w:r>
              <w:rPr>
                <w:rFonts w:ascii="Times New Roman" w:hAnsi="Times New Roman" w:eastAsia="Times New Roman" w:cs="Times New Roman"/>
                <w:color w:val="000000"/>
                <w:sz w:val="24"/>
                <w:szCs w:val="24"/>
                <w:lang w:eastAsia="es-MX"/>
              </w:rPr>
              <w:t xml:space="preserve">2) </w:t>
            </w:r>
            <w:r>
              <w:rPr>
                <w:rFonts w:ascii="Times New Roman" w:hAnsi="Times New Roman" w:eastAsia="Times New Roman" w:cs="Times New Roman"/>
                <w:color w:val="000000"/>
                <w:sz w:val="24"/>
                <w:szCs w:val="24"/>
                <w:lang w:eastAsia="es-MX"/>
              </w:rPr>
              <w:t xml:space="preserve">Nos visita GM PAGANI de EMCOM y se detecto que es un inconveniente en el lugar donde está ubicada dicha base de</w:t>
            </w:r>
            <w:r>
              <w:rPr>
                <w:rFonts w:ascii="Times New Roman" w:hAnsi="Times New Roman" w:eastAsia="Times New Roman" w:cs="Times New Roman"/>
                <w:color w:val="000000"/>
                <w:sz w:val="24"/>
                <w:szCs w:val="24"/>
                <w:lang w:val="es-ES"/>
              </w:rPr>
              <w:t xml:space="preserve">l</w:t>
            </w:r>
            <w:r>
              <w:rPr>
                <w:rFonts w:ascii="Times New Roman" w:hAnsi="Times New Roman" w:eastAsia="Times New Roman" w:cs="Times New Roman"/>
                <w:color w:val="000000"/>
                <w:sz w:val="24"/>
                <w:szCs w:val="24"/>
                <w:lang w:eastAsia="es-MX"/>
              </w:rPr>
              <w:t xml:space="preserve"> T</w:t>
            </w:r>
            <w:r>
              <w:rPr>
                <w:rFonts w:ascii="Times New Roman" w:hAnsi="Times New Roman" w:eastAsia="Times New Roman" w:cs="Times New Roman"/>
                <w:color w:val="000000"/>
                <w:sz w:val="24"/>
                <w:szCs w:val="24"/>
                <w:lang w:val="es-ES"/>
              </w:rPr>
              <w:t xml:space="preserve">r</w:t>
            </w:r>
            <w:r>
              <w:rPr>
                <w:rFonts w:ascii="Times New Roman" w:hAnsi="Times New Roman" w:eastAsia="Times New Roman" w:cs="Times New Roman"/>
                <w:color w:val="000000"/>
                <w:sz w:val="24"/>
                <w:szCs w:val="24"/>
                <w:lang w:eastAsia="es-MX"/>
              </w:rPr>
              <w:t xml:space="preserve">bonet, hasta que la misma no sea reparada no tenemos acceso a la misma.</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lang w:eastAsia="es-MX"/>
              </w:rPr>
            </w:r>
            <w:r>
              <w:rPr>
                <w:rFonts w:ascii="Times New Roman" w:hAnsi="Times New Roman" w:eastAsia="Times New Roman" w:cs="Times New Roman"/>
                <w:color w:val="000000"/>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highlight w:val="none"/>
                <w:lang w:val="es-ES"/>
              </w:rPr>
              <w:t xml:space="preserve">3)Funciona a la perfección y se mantiene conectado a la grabadora con registro de audios. </w:t>
            </w:r>
            <w:r>
              <w:rPr>
                <w:rFonts w:ascii="Times New Roman" w:hAnsi="Times New Roman" w:eastAsia="Times New Roman" w:cs="Times New Roman"/>
                <w:color w:val="000000"/>
                <w:sz w:val="24"/>
                <w:szCs w:val="24"/>
                <w:highlight w:val="none"/>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jc w:val="both"/>
              <w:spacing w:after="0" w:line="240" w:lineRule="auto"/>
            </w:pPr>
            <w:r>
              <w:rPr>
                <w:rFonts w:ascii="Times New Roman" w:hAnsi="Times New Roman" w:eastAsia="Times New Roman" w:cs="Times New Roman"/>
                <w:color w:val="000000"/>
                <w:sz w:val="24"/>
                <w:szCs w:val="24"/>
                <w:lang w:eastAsia="es-MX"/>
              </w:rPr>
              <w:t xml:space="preserve">1) Se incorpora en el IT la sistemática. Pero siempre se ha realizado ese procedimiento de comunicación. La acción es pertinente para el riesgo.</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themeColor="text1"/>
                <w:sz w:val="24"/>
                <w:szCs w:val="24"/>
                <w:highlight w:val="none"/>
                <w:lang w:val="es-ES"/>
              </w:rPr>
            </w:pPr>
            <w:r>
              <w:rPr>
                <w:rFonts w:ascii="Times New Roman" w:hAnsi="Times New Roman" w:eastAsia="Times New Roman" w:cs="Times New Roman"/>
                <w:color w:val="000000" w:themeColor="text1"/>
                <w:sz w:val="24"/>
                <w:szCs w:val="24"/>
                <w:highlight w:val="white"/>
                <w:lang w:eastAsia="es-MX"/>
              </w:rPr>
              <w:t xml:space="preserve">2) </w:t>
            </w:r>
            <w:r>
              <w:rPr>
                <w:rFonts w:ascii="Times New Roman" w:hAnsi="Times New Roman" w:eastAsia="Times New Roman" w:cs="Times New Roman"/>
                <w:color w:val="000000" w:themeColor="text1"/>
                <w:sz w:val="24"/>
                <w:szCs w:val="24"/>
                <w:highlight w:val="white"/>
                <w:lang w:eastAsia="es-MX"/>
              </w:rPr>
              <w:t xml:space="preserve">Se evalúa de forma positivamente la acción tomada, actualmente</w:t>
            </w:r>
            <w:r>
              <w:rPr>
                <w:rFonts w:ascii="Times New Roman" w:hAnsi="Times New Roman" w:eastAsia="Times New Roman" w:cs="Times New Roman"/>
                <w:color w:val="000000" w:themeColor="text1"/>
                <w:sz w:val="24"/>
                <w:szCs w:val="24"/>
                <w:highlight w:val="white"/>
                <w:lang w:val="es-ES"/>
              </w:rPr>
              <w:t xml:space="preserve"> nos mantenemos en contacto y a la espera de novedades de la reparación del </w:t>
            </w:r>
            <w:r>
              <w:rPr>
                <w:rFonts w:ascii="Times New Roman" w:hAnsi="Times New Roman" w:eastAsia="Times New Roman" w:cs="Times New Roman"/>
                <w:color w:val="000000" w:themeColor="text1"/>
                <w:sz w:val="24"/>
                <w:szCs w:val="24"/>
                <w:highlight w:val="white"/>
                <w:lang w:eastAsia="es-MX"/>
              </w:rPr>
              <w:t xml:space="preserve">equipo </w:t>
            </w:r>
            <w:r>
              <w:rPr>
                <w:rFonts w:ascii="Times New Roman" w:hAnsi="Times New Roman" w:eastAsia="Times New Roman" w:cs="Times New Roman"/>
                <w:color w:val="000000" w:themeColor="text1"/>
                <w:sz w:val="24"/>
                <w:szCs w:val="24"/>
                <w:highlight w:val="white"/>
                <w:lang w:eastAsia="es-MX"/>
              </w:rPr>
              <w:t xml:space="preserve">Trbonet</w:t>
            </w:r>
            <w:r>
              <w:rPr>
                <w:rFonts w:ascii="Times New Roman" w:hAnsi="Times New Roman" w:eastAsia="Times New Roman" w:cs="Times New Roman"/>
                <w:color w:val="000000" w:themeColor="text1"/>
                <w:sz w:val="24"/>
                <w:szCs w:val="24"/>
                <w:highlight w:val="white"/>
                <w:lang w:val="es-ES"/>
              </w:rPr>
              <w:t xml:space="preserve"> el cual permanec</w:t>
            </w:r>
            <w:r>
              <w:rPr>
                <w:rFonts w:ascii="Times New Roman" w:hAnsi="Times New Roman" w:eastAsia="Times New Roman" w:cs="Times New Roman"/>
                <w:color w:val="000000" w:themeColor="text1"/>
                <w:sz w:val="24"/>
                <w:szCs w:val="24"/>
                <w:highlight w:val="white"/>
                <w:lang w:val="es-ES"/>
              </w:rPr>
              <w:t xml:space="preserve">e fuera de </w:t>
            </w:r>
            <w:r>
              <w:rPr>
                <w:rFonts w:ascii="Times New Roman" w:hAnsi="Times New Roman" w:eastAsia="Times New Roman" w:cs="Times New Roman"/>
                <w:color w:val="000000" w:themeColor="text1"/>
                <w:sz w:val="24"/>
                <w:szCs w:val="24"/>
                <w:highlight w:val="white"/>
                <w:lang w:eastAsia="es-MX"/>
              </w:rPr>
              <w:t xml:space="preserve">servicio</w:t>
            </w:r>
            <w:r>
              <w:rPr>
                <w:rFonts w:ascii="Times New Roman" w:hAnsi="Times New Roman" w:eastAsia="Times New Roman" w:cs="Times New Roman"/>
                <w:color w:val="000000" w:themeColor="text1"/>
                <w:sz w:val="24"/>
                <w:szCs w:val="24"/>
                <w:highlight w:val="none"/>
                <w:lang w:val="es-ES"/>
              </w:rPr>
              <w:t xml:space="preserve">. </w:t>
            </w:r>
            <w:r>
              <w:rPr>
                <w:color w:val="000000" w:themeColor="text1"/>
                <w:highlight w:val="white"/>
              </w:rPr>
            </w:r>
            <w:r/>
          </w:p>
          <w:p>
            <w:pPr>
              <w:jc w:val="both"/>
              <w:spacing w:after="0" w:line="240" w:lineRule="auto"/>
              <w:rPr>
                <w:rFonts w:ascii="Times New Roman" w:hAnsi="Times New Roman" w:eastAsia="Times New Roman" w:cs="Times New Roman"/>
                <w:color w:val="000000" w:themeColor="text1"/>
                <w:highlight w:val="white"/>
              </w:rPr>
            </w:pPr>
            <w:r>
              <w:rPr>
                <w:rFonts w:ascii="Times New Roman" w:hAnsi="Times New Roman" w:eastAsia="Times New Roman" w:cs="Times New Roman"/>
                <w:color w:val="000000" w:themeColor="text1"/>
                <w:highlight w:val="white"/>
              </w:rPr>
            </w:r>
            <w:r>
              <w:rPr>
                <w:rFonts w:ascii="Times New Roman" w:hAnsi="Times New Roman" w:eastAsia="Times New Roman" w:cs="Times New Roman"/>
                <w:color w:val="000000" w:themeColor="text1"/>
                <w:highlight w:val="white"/>
              </w:rPr>
            </w:r>
            <w:r/>
          </w:p>
          <w:p>
            <w:pPr>
              <w:jc w:val="both"/>
              <w:spacing w:after="0" w:line="240" w:lineRule="auto"/>
              <w:rPr>
                <w:rFonts w:ascii="Times New Roman" w:hAnsi="Times New Roman" w:eastAsia="Times New Roman" w:cs="Times New Roman"/>
                <w:color w:val="000000" w:themeColor="text1"/>
                <w:sz w:val="24"/>
                <w:szCs w:val="24"/>
                <w:highlight w:val="none"/>
                <w:lang w:val="es-ES"/>
              </w:rPr>
            </w:pPr>
            <w:r>
              <w:rPr>
                <w:rFonts w:ascii="Times New Roman" w:hAnsi="Times New Roman" w:eastAsia="Times New Roman" w:cs="Times New Roman"/>
                <w:color w:val="000000" w:themeColor="text1"/>
                <w:sz w:val="24"/>
                <w:szCs w:val="24"/>
                <w:highlight w:val="none"/>
                <w:lang w:val="es-ES"/>
              </w:rPr>
              <w:t xml:space="preserve">3) Se evalúa de forma positiva la provisión de nuevo equipo MOTOROLA DGM8500/SWIFTS para la Torre, estando bajo control. </w:t>
            </w:r>
            <w:r>
              <w:rPr>
                <w:rFonts w:ascii="Times New Roman" w:hAnsi="Times New Roman" w:eastAsia="Times New Roman" w:cs="Times New Roman"/>
                <w:color w:val="000000" w:themeColor="text1"/>
                <w:sz w:val="24"/>
                <w:szCs w:val="24"/>
                <w:highlight w:val="none"/>
                <w:lang w:val="es-ES"/>
              </w:rPr>
            </w:r>
            <w:r/>
          </w:p>
        </w:tc>
      </w:tr>
      <w:tr>
        <w:trPr>
          <w:trHeight w:val="1299"/>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No contar con perso</w:t>
            </w:r>
            <w:r>
              <w:rPr>
                <w:rFonts w:ascii="Times New Roman" w:hAnsi="Times New Roman" w:eastAsia="Times New Roman" w:cs="Times New Roman"/>
                <w:color w:val="000000"/>
                <w:sz w:val="24"/>
                <w:szCs w:val="24"/>
                <w:lang w:eastAsia="es-MX"/>
              </w:rPr>
              <w:t xml:space="preserve">nal capacitado en Idioma Ingles</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pPr>
            <w:r>
              <w:rPr>
                <w:rFonts w:ascii="Times New Roman" w:hAnsi="Times New Roman" w:eastAsia="Times New Roman" w:cs="Times New Roman"/>
                <w:color w:val="000000"/>
                <w:sz w:val="24"/>
                <w:szCs w:val="24"/>
                <w:lang w:eastAsia="es-MX"/>
              </w:rPr>
              <w:t xml:space="preserve">En este caso, de riesgo moderado</w:t>
            </w:r>
            <w:r>
              <w:rPr>
                <w:rFonts w:ascii="Times New Roman" w:hAnsi="Times New Roman" w:eastAsia="Times New Roman" w:cs="Times New Roman"/>
                <w:color w:val="000000"/>
                <w:sz w:val="24"/>
                <w:szCs w:val="24"/>
                <w:lang w:val="es-ES"/>
              </w:rPr>
              <w:t xml:space="preserve">, se logro por parte del Centro de Navegación un curso de Ingles Técnico Marítimo el cual esta abocado a las comunicaciones por vhf y sus diversos frentes   </w:t>
            </w:r>
            <w:r>
              <w:rPr>
                <w:rFonts w:ascii="Times New Roman" w:hAnsi="Times New Roman" w:eastAsia="Times New Roman" w:cs="Times New Roman"/>
                <w:color w:val="000000"/>
                <w:sz w:val="24"/>
                <w:szCs w:val="24"/>
                <w:lang w:eastAsia="es-MX"/>
              </w:rPr>
            </w:r>
            <w:r/>
          </w:p>
          <w:p>
            <w:pPr>
              <w:jc w:val="both"/>
              <w:spacing w:after="0" w:line="240" w:lineRule="auto"/>
            </w:pPr>
            <w:r>
              <w:rPr>
                <w:rFonts w:ascii="Times New Roman" w:hAnsi="Times New Roman" w:eastAsia="Times New Roman" w:cs="Times New Roman"/>
                <w:color w:val="000000"/>
                <w:sz w:val="24"/>
                <w:szCs w:val="24"/>
                <w:lang w:eastAsia="es-MX"/>
              </w:rPr>
              <w:t xml:space="preserve">En cada ingreso de personal nuevo a la Unidad, se detecta tripulantes con nivel de inglés.</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rPr>
                <w:rFonts w:ascii="Times New Roman" w:hAnsi="Times New Roman" w:eastAsia="Times New Roman" w:cs="Times New Roman"/>
                <w:color w:val="000000"/>
                <w:sz w:val="24"/>
                <w:szCs w:val="24"/>
                <w:highlight w:val="none"/>
                <w:lang w:val="es-UY"/>
              </w:rPr>
            </w:pPr>
            <w:r>
              <w:rPr>
                <w:rFonts w:ascii="Times New Roman" w:hAnsi="Times New Roman" w:eastAsia="Times New Roman" w:cs="Times New Roman"/>
                <w:color w:val="000000"/>
                <w:sz w:val="24"/>
                <w:szCs w:val="24"/>
                <w:lang w:eastAsia="es-MX"/>
              </w:rPr>
              <w:t xml:space="preserve">Continúa</w:t>
            </w:r>
            <w:r>
              <w:rPr>
                <w:rFonts w:ascii="Times New Roman" w:hAnsi="Times New Roman" w:eastAsia="Times New Roman" w:cs="Times New Roman"/>
                <w:color w:val="000000"/>
                <w:sz w:val="24"/>
                <w:szCs w:val="24"/>
                <w:lang w:eastAsia="es-MX"/>
              </w:rPr>
              <w:t xml:space="preserve"> la capacitación</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val="es-UY"/>
              </w:rPr>
              <w:t xml:space="preserve">interna,basada en material disponi</w:t>
            </w:r>
            <w:r>
              <w:rPr>
                <w:rFonts w:ascii="Times New Roman" w:hAnsi="Times New Roman" w:eastAsia="Times New Roman" w:cs="Times New Roman"/>
                <w:color w:val="000000"/>
                <w:sz w:val="24"/>
                <w:szCs w:val="24"/>
                <w:lang w:val="es-ES"/>
              </w:rPr>
              <w:t xml:space="preserve">ble </w:t>
            </w:r>
            <w:r>
              <w:rPr>
                <w:rFonts w:ascii="Times New Roman" w:hAnsi="Times New Roman" w:eastAsia="Times New Roman" w:cs="Times New Roman"/>
                <w:color w:val="000000"/>
                <w:sz w:val="24"/>
                <w:szCs w:val="24"/>
                <w:lang w:val="es-UY"/>
              </w:rPr>
              <w:t xml:space="preserve">de Autoayuda de Taller de Ingles re</w:t>
            </w:r>
            <w:r>
              <w:rPr>
                <w:rFonts w:ascii="Times New Roman" w:hAnsi="Times New Roman" w:eastAsia="Times New Roman" w:cs="Times New Roman"/>
                <w:color w:val="000000"/>
                <w:sz w:val="24"/>
                <w:szCs w:val="24"/>
                <w:lang w:val="es-ES"/>
              </w:rPr>
              <w:t xml:space="preserve">a</w:t>
            </w:r>
            <w:r>
              <w:rPr>
                <w:rFonts w:ascii="Times New Roman" w:hAnsi="Times New Roman" w:eastAsia="Times New Roman" w:cs="Times New Roman"/>
                <w:color w:val="000000"/>
                <w:sz w:val="24"/>
                <w:szCs w:val="24"/>
                <w:lang w:val="es-UY"/>
              </w:rPr>
              <w:t xml:space="preserve">lizado por Ex</w:t>
            </w:r>
            <w:r>
              <w:rPr>
                <w:rFonts w:ascii="Times New Roman" w:hAnsi="Times New Roman" w:eastAsia="Times New Roman" w:cs="Times New Roman"/>
                <w:color w:val="000000"/>
                <w:sz w:val="24"/>
                <w:szCs w:val="24"/>
                <w:lang w:val="es-ES"/>
              </w:rPr>
              <w:t xml:space="preserve"> </w:t>
            </w:r>
            <w:r>
              <w:rPr>
                <w:rFonts w:ascii="Times New Roman" w:hAnsi="Times New Roman" w:eastAsia="Times New Roman" w:cs="Times New Roman"/>
                <w:color w:val="000000"/>
                <w:sz w:val="24"/>
                <w:szCs w:val="24"/>
                <w:lang w:val="es-UY"/>
              </w:rPr>
              <w:t xml:space="preserve">tripulante de CONMO</w:t>
            </w:r>
            <w:r>
              <w:rPr>
                <w:rFonts w:ascii="Times New Roman" w:hAnsi="Times New Roman" w:eastAsia="Times New Roman" w:cs="Times New Roman"/>
                <w:color w:val="000000"/>
                <w:sz w:val="24"/>
                <w:szCs w:val="24"/>
                <w:lang w:val="es-ES"/>
              </w:rPr>
              <w:t xml:space="preserve">.</w:t>
            </w:r>
            <w:r>
              <w:rPr>
                <w:rFonts w:ascii="Times New Roman" w:hAnsi="Times New Roman" w:eastAsia="Times New Roman" w:cs="Times New Roman"/>
                <w:color w:val="000000"/>
                <w:sz w:val="24"/>
                <w:szCs w:val="24"/>
                <w:highlight w:val="none"/>
                <w:lang w:val="es-UY"/>
              </w:rPr>
            </w:r>
            <w:r/>
          </w:p>
          <w:p>
            <w:pPr>
              <w:spacing w:after="0" w:line="240" w:lineRule="auto"/>
              <w:rPr>
                <w:rFonts w:ascii="Times New Roman" w:hAnsi="Times New Roman" w:eastAsia="Times New Roman" w:cs="Times New Roman"/>
                <w:color w:val="000000"/>
                <w:sz w:val="24"/>
                <w:szCs w:val="24"/>
                <w:highlight w:val="none"/>
                <w:lang w:val="es-UY"/>
              </w:rPr>
            </w:pPr>
            <w:r>
              <w:rPr>
                <w:rFonts w:ascii="Times New Roman" w:hAnsi="Times New Roman" w:eastAsia="Times New Roman" w:cs="Times New Roman"/>
                <w:color w:val="000000"/>
                <w:sz w:val="24"/>
                <w:szCs w:val="24"/>
                <w:highlight w:val="none"/>
                <w:lang w:val="es-ES"/>
              </w:rPr>
              <w:t xml:space="preserve">Se aprueba la gestión de  curso de Ingles de Marina Mercante mediante el Centro de Navegación     </w:t>
            </w:r>
            <w:r>
              <w:rPr>
                <w:rFonts w:ascii="Times New Roman" w:hAnsi="Times New Roman" w:eastAsia="Times New Roman" w:cs="Times New Roman"/>
                <w:color w:val="000000"/>
                <w:sz w:val="24"/>
                <w:szCs w:val="24"/>
                <w:highlight w:val="none"/>
                <w:lang w:val="es-UY"/>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jc w:val="both"/>
              <w:spacing w:after="0" w:line="240" w:lineRule="auto"/>
              <w:rPr>
                <w:rFonts w:ascii="Times New Roman" w:hAnsi="Times New Roman" w:eastAsia="Times New Roman" w:cs="Times New Roman"/>
                <w:color w:val="000000"/>
                <w:sz w:val="24"/>
                <w:szCs w:val="24"/>
                <w:highlight w:val="none"/>
                <w:lang w:eastAsia="es-MX"/>
              </w:rPr>
            </w:pPr>
            <w:r>
              <w:rPr>
                <w:rFonts w:ascii="Times New Roman" w:hAnsi="Times New Roman" w:eastAsia="Times New Roman" w:cs="Times New Roman"/>
                <w:color w:val="000000"/>
                <w:sz w:val="24"/>
                <w:szCs w:val="24"/>
                <w:lang w:eastAsia="es-MX"/>
              </w:rPr>
              <w:t xml:space="preserve">Se</w:t>
            </w:r>
            <w:r>
              <w:rPr>
                <w:rFonts w:ascii="Times New Roman" w:hAnsi="Times New Roman" w:eastAsia="Times New Roman" w:cs="Times New Roman"/>
                <w:color w:val="000000"/>
                <w:sz w:val="24"/>
                <w:szCs w:val="24"/>
                <w:lang w:val="es-UY"/>
              </w:rPr>
              <w:t xml:space="preserve"> </w:t>
            </w:r>
            <w:r>
              <w:rPr>
                <w:rFonts w:ascii="Times New Roman" w:hAnsi="Times New Roman" w:eastAsia="Times New Roman" w:cs="Times New Roman"/>
                <w:color w:val="000000"/>
                <w:sz w:val="24"/>
                <w:szCs w:val="24"/>
                <w:lang w:val="es-ES"/>
              </w:rPr>
              <w:t xml:space="preserve">mantiene a disposición  </w:t>
            </w:r>
            <w:r>
              <w:rPr>
                <w:rFonts w:ascii="Times New Roman" w:hAnsi="Times New Roman" w:eastAsia="Times New Roman" w:cs="Times New Roman"/>
                <w:color w:val="000000"/>
                <w:sz w:val="24"/>
                <w:szCs w:val="24"/>
                <w:lang w:val="es-UY"/>
              </w:rPr>
              <w:t xml:space="preserve"> material de estudio surgido del </w:t>
            </w:r>
            <w:r>
              <w:rPr>
                <w:rFonts w:ascii="Times New Roman" w:hAnsi="Times New Roman" w:eastAsia="Times New Roman" w:cs="Times New Roman"/>
                <w:color w:val="000000"/>
                <w:sz w:val="24"/>
                <w:szCs w:val="24"/>
                <w:lang w:eastAsia="es-MX"/>
              </w:rPr>
              <w:t xml:space="preserve">  taller realizado. </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highlight w:val="none"/>
                <w:lang w:val="es-ES"/>
              </w:rPr>
              <w:t xml:space="preserve">Se lleva lista de asistencia a calces en el CENAVE, lo cual cada tripulante debe tener 10 horas computada evaluandoce como bajo control .</w:t>
            </w:r>
            <w:r/>
          </w:p>
        </w:tc>
      </w:tr>
      <w:tr>
        <w:trPr>
          <w:trHeight w:val="1841"/>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Error al registrar información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En este riesgo se controla mensualmente la </w:t>
            </w:r>
            <w:r>
              <w:rPr>
                <w:rFonts w:ascii="Times New Roman" w:hAnsi="Times New Roman" w:eastAsia="Times New Roman" w:cs="Times New Roman"/>
                <w:color w:val="000000"/>
                <w:sz w:val="24"/>
                <w:szCs w:val="24"/>
                <w:lang w:eastAsia="es-MX"/>
              </w:rPr>
              <w:t xml:space="preserve">cantidad de errores ingresada en SIGEMAR. Además se entiende que existe un punto de control al confeccionar el boletín informativo y las notas de cobro del servicio de comunicaciones, que permite identificar y corregir de inmediato los errores detectados.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Dentro de la estadística del seguimiento y medición</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val="es-ES"/>
              </w:rPr>
              <w:t xml:space="preserve">los permanecemos dentro de los parámetros previstos</w:t>
            </w:r>
            <w:r>
              <w:rPr>
                <w:rFonts w:ascii="Times New Roman" w:hAnsi="Times New Roman" w:eastAsia="Times New Roman" w:cs="Times New Roman"/>
                <w:color w:val="000000"/>
                <w:sz w:val="24"/>
                <w:szCs w:val="24"/>
                <w:lang w:eastAsia="es-MX"/>
              </w:rPr>
              <w:t xml:space="preserve">.</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jc w:val="both"/>
              <w:spacing w:after="0" w:line="240" w:lineRule="auto"/>
              <w:rPr>
                <w:rFonts w:ascii="Times New Roman" w:hAnsi="Times New Roman" w:eastAsia="Times New Roman" w:cs="Times New Roman"/>
                <w:color w:val="000000"/>
                <w:sz w:val="24"/>
                <w:szCs w:val="24"/>
                <w:highlight w:val="none"/>
                <w:lang w:eastAsia="es-MX"/>
              </w:rPr>
            </w:pPr>
            <w:r>
              <w:rPr>
                <w:rFonts w:ascii="Times New Roman" w:hAnsi="Times New Roman" w:eastAsia="Times New Roman" w:cs="Times New Roman"/>
                <w:color w:val="000000"/>
                <w:sz w:val="24"/>
                <w:szCs w:val="24"/>
                <w:lang w:eastAsia="es-MX"/>
              </w:rPr>
              <w:t xml:space="preserve">La evaluación es positiva respecto al control dado que los valores se encuentran a la baja </w:t>
            </w:r>
            <w:r>
              <w:rPr>
                <w:rFonts w:ascii="Times New Roman" w:hAnsi="Times New Roman" w:eastAsia="Times New Roman" w:cs="Times New Roman"/>
                <w:color w:val="000000"/>
                <w:sz w:val="24"/>
                <w:szCs w:val="24"/>
                <w:lang w:eastAsia="es-MX"/>
              </w:rPr>
              <w:t xml:space="preserve">en referencia a los límites.</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highlight w:val="none"/>
                <w:lang w:val="es-ES"/>
              </w:rPr>
              <w:t xml:space="preserve">Continua capacitación s personal en CIARM. </w:t>
            </w:r>
            <w:r>
              <w:rPr>
                <w:rFonts w:ascii="Times New Roman" w:hAnsi="Times New Roman" w:eastAsia="Times New Roman" w:cs="Times New Roman"/>
                <w:color w:val="000000"/>
                <w:sz w:val="24"/>
                <w:szCs w:val="24"/>
                <w:highlight w:val="none"/>
                <w:lang w:eastAsia="es-MX"/>
              </w:rPr>
            </w:r>
            <w:r/>
          </w:p>
        </w:tc>
      </w:tr>
      <w:tr>
        <w:trPr>
          <w:trHeight w:val="1119"/>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jc w:val="cente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Falla en los equipos (anemómetro, radar, etc.)</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En conjunto con la dirección, se dan lineamientos sobre los pasos a seguir con </w:t>
            </w:r>
            <w:r>
              <w:rPr>
                <w:rFonts w:ascii="Times New Roman" w:hAnsi="Times New Roman" w:eastAsia="Times New Roman" w:cs="Times New Roman"/>
                <w:color w:val="000000"/>
                <w:sz w:val="24"/>
                <w:szCs w:val="24"/>
                <w:lang w:eastAsia="es-MX"/>
              </w:rPr>
              <w:t xml:space="preserve">el seguimiento y mantenimiento de los equipos. Se hace cumplir lo descripto en Programas de Mantenimiento e Instructivos de Trabajo.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registra en las novedades diarias el estado de los equipos (en servicio, fuera de servicio). Inmediatamente al constatar la falla de un equipo se comunica a SELAR y se regulariza con carta de servicio.</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S</w:t>
            </w:r>
            <w:r>
              <w:rPr>
                <w:rFonts w:ascii="Times New Roman" w:hAnsi="Times New Roman" w:eastAsia="Times New Roman" w:cs="Times New Roman"/>
                <w:color w:val="000000"/>
                <w:sz w:val="24"/>
                <w:szCs w:val="24"/>
                <w:lang w:eastAsia="es-MX"/>
              </w:rPr>
              <w:t xml:space="preserve">e mantiene bajo control</w:t>
            </w:r>
            <w:r>
              <w:rPr>
                <w:rFonts w:ascii="Times New Roman" w:hAnsi="Times New Roman" w:eastAsia="Times New Roman" w:cs="Times New Roman"/>
                <w:color w:val="000000"/>
                <w:sz w:val="24"/>
                <w:szCs w:val="24"/>
                <w:lang w:eastAsia="es-MX"/>
              </w:rPr>
              <w:t xml:space="preserve">.</w:t>
            </w:r>
            <w:r>
              <w:rPr>
                <w:rFonts w:ascii="Times New Roman" w:hAnsi="Times New Roman" w:eastAsia="Times New Roman" w:cs="Times New Roman"/>
                <w:color w:val="000000"/>
                <w:sz w:val="24"/>
                <w:szCs w:val="24"/>
                <w:lang w:eastAsia="es-MX"/>
              </w:rPr>
            </w:r>
            <w:r/>
          </w:p>
        </w:tc>
      </w:tr>
      <w:tr>
        <w:trPr>
          <w:trHeight w:val="2269"/>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Quedarnos sin energía eléctrica</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pPr>
            <w:r>
              <w:rPr>
                <w:rFonts w:ascii="Times New Roman" w:hAnsi="Times New Roman" w:eastAsia="Times New Roman" w:cs="Times New Roman"/>
                <w:color w:val="000000"/>
                <w:sz w:val="24"/>
                <w:szCs w:val="24"/>
                <w:lang w:eastAsia="es-MX"/>
              </w:rPr>
              <w:t xml:space="preserve">Este es un riesgo </w:t>
            </w:r>
            <w:r>
              <w:rPr>
                <w:rFonts w:ascii="Times New Roman" w:hAnsi="Times New Roman" w:eastAsia="Times New Roman" w:cs="Times New Roman"/>
                <w:color w:val="000000"/>
                <w:sz w:val="24"/>
                <w:szCs w:val="24"/>
                <w:lang w:eastAsia="es-MX"/>
              </w:rPr>
              <w:t xml:space="preserve">de poca ocurrencia</w:t>
            </w:r>
            <w:r>
              <w:rPr>
                <w:rFonts w:ascii="Times New Roman" w:hAnsi="Times New Roman" w:eastAsia="Times New Roman" w:cs="Times New Roman"/>
                <w:color w:val="000000"/>
                <w:sz w:val="24"/>
                <w:szCs w:val="24"/>
                <w:lang w:eastAsia="es-MX"/>
              </w:rPr>
              <w:t xml:space="preserve">, pero </w:t>
            </w:r>
            <w:r>
              <w:rPr>
                <w:rFonts w:ascii="Times New Roman" w:hAnsi="Times New Roman" w:eastAsia="Times New Roman" w:cs="Times New Roman"/>
                <w:color w:val="000000"/>
                <w:sz w:val="24"/>
                <w:szCs w:val="24"/>
                <w:lang w:eastAsia="es-MX"/>
              </w:rPr>
              <w:t xml:space="preserve">en caso de ocurrir la consecuencia</w:t>
            </w:r>
            <w:r>
              <w:rPr>
                <w:rFonts w:ascii="Times New Roman" w:hAnsi="Times New Roman" w:eastAsia="Times New Roman" w:cs="Times New Roman"/>
                <w:color w:val="000000"/>
                <w:sz w:val="24"/>
                <w:szCs w:val="24"/>
                <w:lang w:eastAsia="es-MX"/>
              </w:rPr>
              <w:t xml:space="preserve"> es muy grave. En CONMO se cuenta con dos baterías y además CUGAR tiene un generador de energía eléctrica que ab</w:t>
            </w:r>
            <w:r>
              <w:rPr>
                <w:rFonts w:ascii="Times New Roman" w:hAnsi="Times New Roman" w:eastAsia="Times New Roman" w:cs="Times New Roman"/>
                <w:color w:val="000000"/>
                <w:sz w:val="24"/>
                <w:szCs w:val="24"/>
                <w:lang w:eastAsia="es-MX"/>
              </w:rPr>
              <w:t xml:space="preserve">astece al edificio del Comando. </w:t>
            </w:r>
            <w:r>
              <w:rPr>
                <w:rFonts w:ascii="Times New Roman" w:hAnsi="Times New Roman" w:eastAsia="Times New Roman" w:cs="Times New Roman"/>
                <w:color w:val="000000"/>
                <w:sz w:val="24"/>
                <w:szCs w:val="24"/>
                <w:lang w:eastAsia="es-MX"/>
              </w:rPr>
              <w:t xml:space="preserve">Cugar realiza el mantenimiento del generador y el mismo soporta un corte energía eléctrica. Además PREMO cuenta con Handies portátiles y que están de forma permanente cargados. </w:t>
            </w:r>
            <w:r>
              <w:rPr>
                <w:rFonts w:ascii="Times New Roman" w:hAnsi="Times New Roman" w:eastAsia="Times New Roman" w:cs="Times New Roman"/>
                <w:color w:val="000000"/>
                <w:sz w:val="24"/>
                <w:szCs w:val="24"/>
                <w:lang w:eastAsia="es-MX"/>
              </w:rPr>
            </w:r>
            <w:r/>
          </w:p>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consigue un generador a gasolina.</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Handies cargados permanentemente.</w:t>
            </w:r>
            <w:r>
              <w:rPr>
                <w:rFonts w:ascii="Times New Roman" w:hAnsi="Times New Roman" w:eastAsia="Times New Roman" w:cs="Times New Roman"/>
                <w:color w:val="000000"/>
                <w:sz w:val="24"/>
                <w:szCs w:val="24"/>
                <w:lang w:eastAsia="es-MX"/>
              </w:rPr>
            </w:r>
            <w:r/>
          </w:p>
          <w:p>
            <w:pPr>
              <w:spacing w:after="0" w:line="240" w:lineRule="auto"/>
            </w:pPr>
            <w:r>
              <w:rPr>
                <w:rFonts w:ascii="Times New Roman" w:hAnsi="Times New Roman" w:eastAsia="Times New Roman" w:cs="Times New Roman"/>
                <w:color w:val="000000"/>
                <w:sz w:val="24"/>
                <w:szCs w:val="24"/>
                <w:lang w:eastAsia="es-MX"/>
              </w:rPr>
              <w:t xml:space="preserve">Recientemente se incorporan baterías nuevas  a la espera de la colocación </w:t>
            </w:r>
            <w:r>
              <w:rPr>
                <w:rFonts w:ascii="Times New Roman" w:hAnsi="Times New Roman" w:eastAsia="Times New Roman" w:cs="Times New Roman"/>
                <w:color w:val="000000"/>
                <w:sz w:val="24"/>
                <w:szCs w:val="24"/>
                <w:lang w:eastAsia="es-MX"/>
              </w:rPr>
              <w:t xml:space="preserve">y mantenimiento de SELAR</w:t>
            </w:r>
            <w:r>
              <w:rPr>
                <w:rFonts w:ascii="Times New Roman" w:hAnsi="Times New Roman" w:eastAsia="Times New Roman" w:cs="Times New Roman"/>
                <w:color w:val="000000"/>
                <w:sz w:val="24"/>
                <w:szCs w:val="24"/>
                <w:lang w:eastAsia="es-MX"/>
              </w:rPr>
            </w:r>
            <w:r/>
          </w:p>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posee el presupuesto del GRUYO para instalar el generador, se espera la aprobación del monto para proceder a la instalación. </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pPr>
            <w:r>
              <w:rPr>
                <w:rFonts w:ascii="Times New Roman" w:hAnsi="Times New Roman" w:eastAsia="Times New Roman" w:cs="Times New Roman"/>
                <w:color w:val="000000"/>
                <w:sz w:val="24"/>
                <w:szCs w:val="24"/>
                <w:lang w:eastAsia="es-MX"/>
              </w:rPr>
              <w:t xml:space="preserve">Se logra la instalación de baterías por parte de SELAR</w:t>
            </w:r>
            <w:r>
              <w:rPr>
                <w:rFonts w:ascii="Times New Roman" w:hAnsi="Times New Roman" w:eastAsia="Times New Roman" w:cs="Times New Roman"/>
                <w:color w:val="000000"/>
                <w:sz w:val="24"/>
                <w:szCs w:val="24"/>
                <w:lang w:eastAsia="es-MX"/>
              </w:rPr>
            </w:r>
            <w:r/>
          </w:p>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tc>
      </w:tr>
      <w:tr>
        <w:trPr>
          <w:trHeight w:val="694"/>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jc w:val="cente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Falta de personal</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En conjunto con la Dirección se decide </w:t>
            </w:r>
            <w:r>
              <w:rPr>
                <w:rFonts w:ascii="Times New Roman" w:hAnsi="Times New Roman" w:eastAsia="Times New Roman" w:cs="Times New Roman"/>
                <w:color w:val="000000"/>
                <w:sz w:val="24"/>
                <w:szCs w:val="24"/>
                <w:lang w:eastAsia="es-MX"/>
              </w:rPr>
              <w:t xml:space="preserve">resignificar la figura del</w:t>
            </w:r>
            <w:r>
              <w:rPr>
                <w:rFonts w:ascii="Times New Roman" w:hAnsi="Times New Roman" w:eastAsia="Times New Roman" w:cs="Times New Roman"/>
                <w:color w:val="000000"/>
                <w:sz w:val="24"/>
                <w:szCs w:val="24"/>
                <w:lang w:eastAsia="es-MX"/>
              </w:rPr>
              <w:t xml:space="preserve"> Supervisor</w:t>
            </w:r>
            <w:r>
              <w:rPr>
                <w:rFonts w:ascii="Times New Roman" w:hAnsi="Times New Roman" w:eastAsia="Times New Roman" w:cs="Times New Roman"/>
                <w:color w:val="000000"/>
                <w:sz w:val="24"/>
                <w:szCs w:val="24"/>
                <w:lang w:eastAsia="es-MX"/>
              </w:rPr>
              <w:t xml:space="preserve">. Los R</w:t>
            </w:r>
            <w:r>
              <w:rPr>
                <w:rFonts w:ascii="Times New Roman" w:hAnsi="Times New Roman" w:eastAsia="Times New Roman" w:cs="Times New Roman"/>
                <w:color w:val="000000"/>
                <w:sz w:val="24"/>
                <w:szCs w:val="24"/>
                <w:lang w:eastAsia="es-MX"/>
              </w:rPr>
              <w:t xml:space="preserve">adio operadores</w:t>
            </w:r>
            <w:r>
              <w:rPr>
                <w:rFonts w:ascii="Times New Roman" w:hAnsi="Times New Roman" w:eastAsia="Times New Roman" w:cs="Times New Roman"/>
                <w:color w:val="000000"/>
                <w:sz w:val="24"/>
                <w:szCs w:val="24"/>
                <w:lang w:eastAsia="es-MX"/>
              </w:rPr>
              <w:t xml:space="preserve"> pasan a cumplir guardia de 24x48 hs incrementándose el número de radio operadores por guardia y además se comienza a adiestrar en el puesto PC y Puerto</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Las guardias se vienen desempeñando </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de acuerdo a lo establecido. Se nota que al haber mayor cantidad de personal nuevo aprendiendo PC se encuentra mayores errores en el registro de la información. Se tiene que revisar y adecuar para que la ocurrencia no exceda límite según </w:t>
            </w:r>
            <w:bookmarkStart w:id="0" w:name="undefined"/>
            <w:r/>
            <w:bookmarkEnd w:id="0"/>
            <w:r>
              <w:rPr>
                <w:rFonts w:ascii="Times New Roman" w:hAnsi="Times New Roman" w:eastAsia="Times New Roman" w:cs="Times New Roman"/>
                <w:color w:val="000000"/>
                <w:sz w:val="24"/>
                <w:szCs w:val="24"/>
                <w:lang w:eastAsia="es-MX"/>
              </w:rPr>
              <w:t xml:space="preserve">el control de seguimiento.</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w:t>
            </w:r>
            <w:r>
              <w:rPr>
                <w:rFonts w:ascii="Times New Roman" w:hAnsi="Times New Roman" w:eastAsia="Times New Roman" w:cs="Times New Roman"/>
                <w:color w:val="000000"/>
                <w:sz w:val="24"/>
                <w:szCs w:val="24"/>
                <w:lang w:val="es-ES"/>
              </w:rPr>
              <w:t xml:space="preserve"> Recientemente se incorporo dos  tripulantes nuevos </w:t>
            </w:r>
            <w:r>
              <w:rPr>
                <w:rFonts w:ascii="Times New Roman" w:hAnsi="Times New Roman" w:eastAsia="Times New Roman" w:cs="Times New Roman"/>
                <w:color w:val="000000"/>
                <w:sz w:val="24"/>
                <w:szCs w:val="24"/>
                <w:lang w:eastAsia="es-MX"/>
              </w:rPr>
            </w:r>
            <w:r/>
          </w:p>
        </w:tc>
      </w:tr>
      <w:tr>
        <w:trPr>
          <w:trHeight w:val="1143"/>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Pérdida de Información registrada</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Para este riesgo, el grupo de trabajo controla y se han hecho los respaldos mensuales que minimizan este riesgo, en caso de que la probabilidad de </w:t>
            </w:r>
            <w:r>
              <w:rPr>
                <w:rFonts w:ascii="Times New Roman" w:hAnsi="Times New Roman" w:eastAsia="Times New Roman" w:cs="Times New Roman"/>
                <w:color w:val="000000"/>
                <w:sz w:val="24"/>
                <w:szCs w:val="24"/>
                <w:lang w:eastAsia="es-MX"/>
              </w:rPr>
              <w:t xml:space="preserve">ocurrencia</w:t>
            </w:r>
            <w:r>
              <w:rPr>
                <w:rFonts w:ascii="Times New Roman" w:hAnsi="Times New Roman" w:eastAsia="Times New Roman" w:cs="Times New Roman"/>
                <w:color w:val="000000"/>
                <w:sz w:val="24"/>
                <w:szCs w:val="24"/>
                <w:lang w:eastAsia="es-MX"/>
              </w:rPr>
              <w:t xml:space="preserve"> aumente, se mantiene el respaldo mensual como se previó en la acción</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Se realiza el respaldo del mes de </w:t>
            </w:r>
            <w:r>
              <w:rPr>
                <w:rFonts w:ascii="Times New Roman" w:hAnsi="Times New Roman" w:eastAsia="Times New Roman" w:cs="Times New Roman"/>
                <w:color w:val="000000"/>
                <w:sz w:val="24"/>
                <w:szCs w:val="24"/>
                <w:lang w:eastAsia="es-MX"/>
              </w:rPr>
              <w:t xml:space="preserve">setie</w:t>
            </w:r>
            <w:r>
              <w:rPr>
                <w:rFonts w:ascii="Times New Roman" w:hAnsi="Times New Roman" w:eastAsia="Times New Roman" w:cs="Times New Roman"/>
                <w:color w:val="000000"/>
                <w:sz w:val="24"/>
                <w:szCs w:val="24"/>
                <w:lang w:eastAsia="es-MX"/>
              </w:rPr>
              <w:t xml:space="preserve">mbre. </w:t>
            </w:r>
            <w:r>
              <w:rPr>
                <w:rFonts w:ascii="Times New Roman" w:hAnsi="Times New Roman" w:eastAsia="Times New Roman" w:cs="Times New Roman"/>
                <w:color w:val="000000"/>
                <w:sz w:val="24"/>
                <w:szCs w:val="24"/>
                <w:lang w:eastAsia="es-MX"/>
              </w:rPr>
            </w:r>
            <w:r/>
          </w:p>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Sigemar tiene un respaldo en servidores de la armada</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Se evalúan como  eficaces las acciones tomadas</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tc>
      </w:tr>
      <w:tr>
        <w:trPr>
          <w:trHeight w:val="3101"/>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Dar una información errónea  Radial o escrita</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Para este riesgo, se entiende conveniente p</w:t>
            </w:r>
            <w:r>
              <w:rPr>
                <w:rFonts w:ascii="Times New Roman" w:hAnsi="Times New Roman" w:eastAsia="Times New Roman" w:cs="Times New Roman"/>
                <w:color w:val="000000"/>
                <w:sz w:val="24"/>
                <w:szCs w:val="24"/>
                <w:lang w:eastAsia="es-MX"/>
              </w:rPr>
              <w:t xml:space="preserve">otenciar al personal con mayor capacitación. Es por eso que ante la posibilidad de realizar cursos tanto en UNIT como los previstos por la Armada Nacional, la Dirección decide que es muy oportuno que los tripulantes de CONMO sean los primeros en formarse.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jc w:val="both"/>
              <w:spacing w:after="0" w:line="240" w:lineRule="auto"/>
            </w:pPr>
            <w:r>
              <w:rPr>
                <w:rFonts w:ascii="Times New Roman" w:hAnsi="Times New Roman" w:eastAsia="Times New Roman" w:cs="Times New Roman"/>
                <w:color w:val="000000"/>
                <w:sz w:val="24"/>
                <w:szCs w:val="24"/>
                <w:lang w:eastAsia="es-MX"/>
              </w:rPr>
              <w:t xml:space="preserve">Se realizan inspecciones a la los tripulantes de CONMO, es una forma de evaluar los conocimientos y verificar cómo se emite la información ya sea radial o por Mensaje naval.</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p>
            <w:pPr>
              <w:jc w:val="both"/>
              <w:spacing w:after="0" w:line="240" w:lineRule="auto"/>
            </w:pPr>
            <w:r>
              <w:rPr>
                <w:rFonts w:ascii="Times New Roman" w:hAnsi="Times New Roman" w:eastAsia="Times New Roman" w:cs="Times New Roman"/>
                <w:color w:val="000000"/>
                <w:sz w:val="24"/>
                <w:szCs w:val="24"/>
                <w:lang w:eastAsia="es-MX"/>
              </w:rPr>
              <w:t xml:space="preserve">Se realizan capacitaciones internas al personal en puestos zonal y puerto. </w:t>
            </w:r>
            <w:r>
              <w:rPr>
                <w:rFonts w:ascii="Times New Roman" w:hAnsi="Times New Roman" w:eastAsia="Times New Roman" w:cs="Times New Roman"/>
                <w:color w:val="000000"/>
                <w:sz w:val="24"/>
                <w:szCs w:val="24"/>
                <w:lang w:eastAsia="es-MX"/>
              </w:rPr>
            </w:r>
            <w:r/>
          </w:p>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realiza adiestramiento a personal nuevo.</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4"/>
                <w:szCs w:val="24"/>
                <w:lang w:eastAsia="es-MX"/>
              </w:rPr>
              <w:t xml:space="preserve"> y se planifican las  próximas inspecciones internas </w:t>
            </w:r>
            <w:r>
              <w:rPr>
                <w:rFonts w:ascii="Times New Roman" w:hAnsi="Times New Roman" w:eastAsia="Times New Roman" w:cs="Times New Roman"/>
                <w:color w:val="000000"/>
                <w:sz w:val="24"/>
                <w:szCs w:val="24"/>
                <w:lang w:eastAsia="es-MX"/>
              </w:rPr>
            </w:r>
            <w:r/>
          </w:p>
        </w:tc>
      </w:tr>
      <w:tr>
        <w:trPr>
          <w:trHeight w:val="1261"/>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No cumplir con fechas establecidas para enviar PAC</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En este caso se realiza un seguimiento estrecho al enviar el PAC al auditor y el mismo acuso recibo</w:t>
            </w:r>
            <w:r>
              <w:rPr>
                <w:rFonts w:ascii="Times New Roman" w:hAnsi="Times New Roman" w:eastAsia="Times New Roman" w:cs="Times New Roman"/>
                <w:color w:val="000000"/>
                <w:sz w:val="24"/>
                <w:szCs w:val="24"/>
                <w:lang w:eastAsia="es-MX"/>
              </w:rPr>
              <w:t xml:space="preserve">.</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Se ha realizado el PAC de la auditoría interna de este año.</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4"/>
                <w:szCs w:val="24"/>
                <w:lang w:eastAsia="es-MX"/>
              </w:rPr>
            </w:r>
            <w:r/>
          </w:p>
        </w:tc>
      </w:tr>
      <w:tr>
        <w:trPr>
          <w:trHeight w:val="995"/>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No contar con autorizaciones a la hora de contestar solicitudes de buques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Desde la Dirección se da la directiva que cada autorización de despacho debe ser comunicada inicialmente por teléfono y por mensaje naval o correo electrónico. Se lleva un planillado de control para los despachos</w:t>
            </w:r>
            <w:r>
              <w:rPr>
                <w:rFonts w:ascii="Times New Roman" w:hAnsi="Times New Roman" w:eastAsia="Times New Roman" w:cs="Times New Roman"/>
                <w:color w:val="000000"/>
                <w:sz w:val="24"/>
                <w:szCs w:val="24"/>
                <w:lang w:eastAsia="es-MX"/>
              </w:rPr>
              <w:t xml:space="preserve">.</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pPr>
            <w:r>
              <w:rPr>
                <w:rFonts w:ascii="Times New Roman" w:hAnsi="Times New Roman" w:eastAsia="Times New Roman" w:cs="Times New Roman"/>
                <w:color w:val="000000"/>
                <w:sz w:val="24"/>
                <w:szCs w:val="24"/>
                <w:lang w:eastAsia="es-MX"/>
              </w:rPr>
              <w:t xml:space="preserve">Se lleva registro en la hoja de autorizaciones de despacho diario. </w:t>
            </w:r>
            <w:r>
              <w:rPr>
                <w:rFonts w:ascii="Times New Roman" w:hAnsi="Times New Roman" w:eastAsia="Times New Roman" w:cs="Times New Roman"/>
                <w:color w:val="000000"/>
                <w:sz w:val="24"/>
                <w:szCs w:val="24"/>
                <w:lang w:eastAsia="es-MX"/>
              </w:rPr>
            </w:r>
            <w:r/>
          </w:p>
          <w:p>
            <w:pPr>
              <w:spacing w:after="0" w:line="240" w:lineRule="auto"/>
            </w:pPr>
            <w:r>
              <w:rPr>
                <w:rFonts w:ascii="Times New Roman" w:hAnsi="Times New Roman" w:eastAsia="Times New Roman" w:cs="Times New Roman"/>
                <w:color w:val="000000"/>
                <w:sz w:val="24"/>
                <w:szCs w:val="24"/>
                <w:lang w:eastAsia="es-MX"/>
              </w:rPr>
            </w:r>
            <w:r>
              <w:rPr>
                <w:rFonts w:ascii="Times New Roman" w:hAnsi="Times New Roman" w:eastAsia="Times New Roman" w:cs="Times New Roman"/>
                <w:color w:val="000000"/>
                <w:sz w:val="24"/>
                <w:szCs w:val="24"/>
                <w:lang w:eastAsia="es-MX"/>
              </w:rPr>
            </w:r>
            <w:r/>
          </w:p>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4"/>
                <w:szCs w:val="24"/>
                <w:lang w:eastAsia="es-MX"/>
              </w:rPr>
            </w:r>
            <w:r/>
          </w:p>
        </w:tc>
      </w:tr>
      <w:tr>
        <w:trPr>
          <w:trHeight w:val="839"/>
        </w:trPr>
        <w:tc>
          <w:tcPr>
            <w:shd w:val="clear" w:color="auto" w:fill="auto"/>
            <w:tcBorders>
              <w:top w:val="single" w:color="auto"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Falta/demora en la calibración de equipos </w:t>
            </w:r>
            <w:r>
              <w:rPr>
                <w:rFonts w:ascii="Times New Roman" w:hAnsi="Times New Roman" w:eastAsia="Times New Roman" w:cs="Times New Roman"/>
                <w:color w:val="000000"/>
                <w:sz w:val="24"/>
                <w:szCs w:val="24"/>
                <w:lang w:eastAsia="es-MX"/>
              </w:rPr>
            </w:r>
            <w:r/>
          </w:p>
        </w:tc>
        <w:tc>
          <w:tcPr>
            <w:shd w:val="clear" w:color="auto" w:fill="auto"/>
            <w:tcBorders>
              <w:top w:val="single" w:color="auto" w:sz="4" w:space="0"/>
              <w:left w:val="single" w:color="auto" w:sz="4" w:space="0"/>
              <w:bottom w:val="single" w:color="auto" w:sz="4" w:space="0"/>
              <w:right w:val="single" w:color="auto" w:sz="4" w:space="0"/>
            </w:tcBorders>
            <w:tcW w:w="383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w:t>
            </w:r>
            <w:r>
              <w:rPr>
                <w:rFonts w:ascii="Times New Roman" w:hAnsi="Times New Roman" w:eastAsia="Times New Roman" w:cs="Times New Roman"/>
                <w:color w:val="000000"/>
                <w:sz w:val="24"/>
                <w:szCs w:val="24"/>
                <w:lang w:eastAsia="es-MX"/>
              </w:rPr>
              <w:t xml:space="preserve">n este caso, se han realizado todos los esfuerzos para que SELAR instale el equipo </w:t>
            </w:r>
            <w:r>
              <w:rPr>
                <w:rFonts w:ascii="Times New Roman" w:hAnsi="Times New Roman" w:eastAsia="Times New Roman" w:cs="Times New Roman"/>
                <w:color w:val="000000"/>
                <w:sz w:val="24"/>
                <w:szCs w:val="24"/>
                <w:lang w:eastAsia="es-MX"/>
              </w:rPr>
              <w:t xml:space="preserve">recientemente</w:t>
            </w:r>
            <w:r>
              <w:rPr>
                <w:rFonts w:ascii="Times New Roman" w:hAnsi="Times New Roman" w:eastAsia="Times New Roman" w:cs="Times New Roman"/>
                <w:color w:val="000000"/>
                <w:sz w:val="24"/>
                <w:szCs w:val="24"/>
                <w:lang w:eastAsia="es-MX"/>
              </w:rPr>
              <w:t xml:space="preserve"> adquirido. Pero según el Sub Oficial que lo instala dice que se genera cierta interferencia con el RADAR. Están evaluando técnicamente una re ubicación del mismo</w:t>
            </w:r>
            <w:r>
              <w:rPr>
                <w:rFonts w:ascii="Times New Roman" w:hAnsi="Times New Roman" w:eastAsia="Times New Roman" w:cs="Times New Roman"/>
                <w:color w:val="000000"/>
                <w:sz w:val="24"/>
                <w:szCs w:val="24"/>
                <w:lang w:eastAsia="es-MX"/>
              </w:rPr>
            </w:r>
            <w:r/>
          </w:p>
        </w:tc>
        <w:tc>
          <w:tcPr>
            <w:shd w:val="clear" w:color="auto" w:fill="auto"/>
            <w:tcBorders>
              <w:top w:val="single" w:color="auto" w:sz="4" w:space="0"/>
              <w:left w:val="single" w:color="auto" w:sz="4" w:space="0"/>
              <w:bottom w:val="single" w:color="auto" w:sz="4" w:space="0"/>
              <w:right w:val="single" w:color="auto" w:sz="4" w:space="0"/>
            </w:tcBorders>
            <w:tcW w:w="255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Se ha realizado el servicio técnico este año del anemómetro funcionando correctamente. </w:t>
            </w:r>
            <w:r>
              <w:rPr>
                <w:rFonts w:ascii="Times New Roman" w:hAnsi="Times New Roman" w:eastAsia="Times New Roman" w:cs="Times New Roman"/>
                <w:color w:val="000000"/>
                <w:sz w:val="24"/>
                <w:szCs w:val="24"/>
                <w:lang w:eastAsia="es-MX"/>
              </w:rPr>
            </w:r>
            <w:r/>
          </w:p>
        </w:tc>
        <w:tc>
          <w:tcPr>
            <w:tcBorders>
              <w:top w:val="single" w:color="auto" w:sz="4" w:space="0"/>
              <w:left w:val="single" w:color="auto"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4"/>
                <w:szCs w:val="24"/>
                <w:lang w:eastAsia="es-MX"/>
              </w:rPr>
            </w:r>
            <w:r/>
          </w:p>
        </w:tc>
      </w:tr>
      <w:tr>
        <w:trPr>
          <w:trHeight w:val="695"/>
        </w:trPr>
        <w:tc>
          <w:tcPr>
            <w:shd w:val="clear" w:color="auto" w:fill="auto"/>
            <w:tcBorders>
              <w:top w:val="single" w:color="auto"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Demora en la reparación de equipos </w:t>
            </w:r>
            <w:r>
              <w:rPr>
                <w:rFonts w:ascii="Times New Roman" w:hAnsi="Times New Roman" w:eastAsia="Times New Roman" w:cs="Times New Roman"/>
                <w:color w:val="000000"/>
                <w:sz w:val="24"/>
                <w:szCs w:val="24"/>
                <w:lang w:eastAsia="es-MX"/>
              </w:rPr>
            </w:r>
            <w:r/>
          </w:p>
        </w:tc>
        <w:tc>
          <w:tcPr>
            <w:shd w:val="clear" w:color="auto" w:fill="auto"/>
            <w:tcBorders>
              <w:top w:val="single" w:color="auto"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En este riesgo aún no se ha tenido demoras, SELAR tiene como prioridad mantener los equipos de CONMO operativos, en caso de llevar p</w:t>
            </w:r>
            <w:r>
              <w:rPr>
                <w:rFonts w:ascii="Times New Roman" w:hAnsi="Times New Roman" w:eastAsia="Times New Roman" w:cs="Times New Roman"/>
                <w:color w:val="000000"/>
                <w:sz w:val="24"/>
                <w:szCs w:val="24"/>
                <w:lang w:eastAsia="es-MX"/>
              </w:rPr>
              <w:t xml:space="preserve">ara reparar dejan uno de respaldo</w:t>
            </w: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r>
            <w:r/>
          </w:p>
        </w:tc>
        <w:tc>
          <w:tcPr>
            <w:shd w:val="clear" w:color="auto" w:fill="auto"/>
            <w:tcBorders>
              <w:top w:val="single" w:color="auto" w:sz="4" w:space="0"/>
              <w:left w:val="none" w:color="000000" w:sz="4" w:space="0"/>
              <w:bottom w:val="single" w:color="auto" w:sz="4" w:space="0"/>
              <w:right w:val="single" w:color="auto" w:sz="4" w:space="0"/>
            </w:tcBorders>
            <w:tcW w:w="255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Se ha generado un estrecho vínculo con el personal de SELAR y ante cualquier inconveniente en equipos, ellos traen un equipo de respaldo para llevarse el que debe ser reparado. </w:t>
            </w:r>
            <w:r>
              <w:rPr>
                <w:rFonts w:ascii="Times New Roman" w:hAnsi="Times New Roman" w:eastAsia="Times New Roman" w:cs="Times New Roman"/>
                <w:color w:val="000000"/>
                <w:sz w:val="24"/>
                <w:szCs w:val="24"/>
                <w:lang w:eastAsia="es-MX"/>
              </w:rPr>
            </w:r>
            <w:r/>
          </w:p>
        </w:tc>
        <w:tc>
          <w:tcPr>
            <w:tcBorders>
              <w:top w:val="single" w:color="auto"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4"/>
                <w:szCs w:val="24"/>
                <w:lang w:eastAsia="es-MX"/>
              </w:rPr>
            </w:r>
            <w:r/>
          </w:p>
        </w:tc>
      </w:tr>
      <w:tr>
        <w:trPr>
          <w:trHeight w:val="692"/>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No formar personal en Normas UNIT </w:t>
            </w:r>
            <w:r>
              <w:rPr>
                <w:rFonts w:ascii="Times New Roman" w:hAnsi="Times New Roman" w:eastAsia="Times New Roman" w:cs="Times New Roman"/>
                <w:color w:val="000000"/>
                <w:sz w:val="24"/>
                <w:szCs w:val="24"/>
                <w:lang w:eastAsia="es-MX"/>
              </w:rPr>
              <w:t xml:space="preserve">ISO 9001</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 </w:t>
            </w:r>
            <w:r>
              <w:rPr>
                <w:rFonts w:ascii="Times New Roman" w:hAnsi="Times New Roman" w:eastAsia="Times New Roman" w:cs="Times New Roman"/>
                <w:color w:val="000000"/>
                <w:sz w:val="24"/>
                <w:szCs w:val="24"/>
                <w:lang w:eastAsia="es-MX"/>
              </w:rPr>
              <w:t xml:space="preserve">En este caso siempre se coordina con DIPER y se mantiene una buena </w:t>
            </w:r>
            <w:r>
              <w:rPr>
                <w:rFonts w:ascii="Times New Roman" w:hAnsi="Times New Roman" w:eastAsia="Times New Roman" w:cs="Times New Roman"/>
                <w:color w:val="000000"/>
                <w:sz w:val="24"/>
                <w:szCs w:val="24"/>
                <w:lang w:eastAsia="es-MX"/>
              </w:rPr>
              <w:t xml:space="preserve">relación. </w:t>
            </w:r>
            <w:r>
              <w:rPr>
                <w:rFonts w:ascii="Times New Roman" w:hAnsi="Times New Roman" w:eastAsia="Times New Roman" w:cs="Times New Roman"/>
                <w:color w:val="000000"/>
                <w:sz w:val="24"/>
                <w:szCs w:val="24"/>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pPr>
            <w:r>
              <w:rPr>
                <w:rFonts w:ascii="Times New Roman" w:hAnsi="Times New Roman" w:eastAsia="Times New Roman" w:cs="Times New Roman"/>
                <w:color w:val="000000"/>
                <w:sz w:val="24"/>
                <w:szCs w:val="24"/>
                <w:lang w:eastAsia="es-MX"/>
              </w:rPr>
            </w:r>
            <w:r>
              <w:rPr>
                <w:rFonts w:ascii="Times New Roman" w:hAnsi="Times New Roman" w:eastAsia="Times New Roman" w:cs="Times New Roman"/>
                <w:color w:val="000000"/>
                <w:sz w:val="24"/>
                <w:szCs w:val="24"/>
                <w:lang w:eastAsia="es-MX"/>
              </w:rPr>
              <w:t xml:space="preserve">Anualmente se invita al personal a realizar </w:t>
            </w:r>
            <w:r>
              <w:rPr>
                <w:rFonts w:ascii="Times New Roman" w:hAnsi="Times New Roman" w:eastAsia="Times New Roman" w:cs="Times New Roman"/>
                <w:color w:val="000000"/>
                <w:sz w:val="24"/>
                <w:szCs w:val="24"/>
                <w:lang w:eastAsia="es-MX"/>
              </w:rPr>
              <w:t xml:space="preserve">cursos, teniendo siempre una lista de personal interesado. Se mantiene estrecho vínculo con DIPER para acceder a los sobrantes de cursos anuales. </w:t>
            </w:r>
            <w:r>
              <w:rPr>
                <w:rFonts w:ascii="Times New Roman" w:hAnsi="Times New Roman" w:eastAsia="Times New Roman" w:cs="Times New Roman"/>
                <w:color w:val="000000"/>
                <w:sz w:val="24"/>
                <w:szCs w:val="24"/>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w:t>
            </w:r>
            <w:r>
              <w:rPr>
                <w:rFonts w:ascii="Times New Roman" w:hAnsi="Times New Roman" w:eastAsia="Times New Roman" w:cs="Times New Roman"/>
                <w:color w:val="000000"/>
                <w:sz w:val="24"/>
                <w:szCs w:val="24"/>
                <w:lang w:val="es-ES"/>
              </w:rPr>
              <w:t xml:space="preserve">. Otorgan 9 cupos este año.</w:t>
            </w:r>
            <w:r>
              <w:rPr>
                <w:rFonts w:ascii="Times New Roman" w:hAnsi="Times New Roman" w:eastAsia="Times New Roman" w:cs="Times New Roman"/>
                <w:color w:val="000000"/>
                <w:sz w:val="24"/>
                <w:szCs w:val="24"/>
                <w:lang w:eastAsia="es-MX"/>
              </w:rPr>
              <w:t xml:space="preserve"> Se evalúan como  eficaces las acciones tomada</w:t>
            </w:r>
            <w:r>
              <w:rPr>
                <w:rFonts w:ascii="Times New Roman" w:hAnsi="Times New Roman" w:eastAsia="Times New Roman" w:cs="Times New Roman"/>
                <w:color w:val="000000"/>
                <w:sz w:val="24"/>
                <w:szCs w:val="24"/>
                <w:lang w:val="es-ES"/>
              </w:rPr>
              <w:t xml:space="preserve"> </w:t>
            </w:r>
            <w:r>
              <w:rPr>
                <w:rFonts w:ascii="Times New Roman" w:hAnsi="Times New Roman" w:eastAsia="Times New Roman" w:cs="Times New Roman"/>
                <w:color w:val="000000"/>
                <w:sz w:val="24"/>
                <w:szCs w:val="24"/>
                <w:lang w:eastAsia="es-MX"/>
              </w:rPr>
            </w:r>
            <w:r/>
          </w:p>
        </w:tc>
      </w:tr>
      <w:tr>
        <w:trPr>
          <w:trHeight w:val="737"/>
        </w:trPr>
        <w:tc>
          <w:tcPr>
            <w:shd w:val="clear" w:color="auto" w:fill="auto"/>
            <w:tcBorders>
              <w:top w:val="single" w:color="auto"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Desborde de tanques de agua instalado en CONMO</w:t>
            </w:r>
            <w:r>
              <w:rPr>
                <w:rFonts w:ascii="Times New Roman" w:hAnsi="Times New Roman" w:eastAsia="Times New Roman" w:cs="Times New Roman"/>
                <w:color w:val="000000"/>
                <w:sz w:val="26"/>
                <w:szCs w:val="26"/>
                <w:lang w:eastAsia="es-MX"/>
              </w:rPr>
            </w:r>
            <w:r/>
          </w:p>
        </w:tc>
        <w:tc>
          <w:tcPr>
            <w:shd w:val="clear" w:color="auto" w:fill="auto"/>
            <w:tcBorders>
              <w:top w:val="single" w:color="auto" w:sz="4" w:space="0"/>
              <w:left w:val="none" w:color="000000" w:sz="4" w:space="0"/>
              <w:bottom w:val="single" w:color="auto" w:sz="4" w:space="0"/>
              <w:right w:val="single" w:color="auto" w:sz="4" w:space="0"/>
            </w:tcBorders>
            <w:tcW w:w="3831" w:type="dxa"/>
            <w:textDirection w:val="lrTb"/>
            <w:noWrap w:val="false"/>
          </w:tcPr>
          <w:p>
            <w:pPr>
              <w:jc w:val="both"/>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Se coordina con CUGAR el mantenimiento de los tanques de agua ubicados en la torre. </w:t>
            </w:r>
            <w:r>
              <w:rPr>
                <w:rFonts w:ascii="Times New Roman" w:hAnsi="Times New Roman" w:eastAsia="Times New Roman" w:cs="Times New Roman"/>
                <w:color w:val="000000"/>
                <w:sz w:val="26"/>
                <w:szCs w:val="26"/>
                <w:lang w:eastAsia="es-MX"/>
              </w:rPr>
            </w:r>
            <w:r/>
          </w:p>
        </w:tc>
        <w:tc>
          <w:tcPr>
            <w:shd w:val="clear" w:color="auto" w:fill="auto"/>
            <w:tcBorders>
              <w:top w:val="single" w:color="auto" w:sz="4" w:space="0"/>
              <w:left w:val="none" w:color="000000" w:sz="4" w:space="0"/>
              <w:bottom w:val="single" w:color="auto" w:sz="4" w:space="0"/>
              <w:right w:val="single" w:color="auto" w:sz="4" w:space="0"/>
            </w:tcBorders>
            <w:tcW w:w="2551" w:type="dxa"/>
            <w:textDirection w:val="lrTb"/>
            <w:noWrap w:val="false"/>
          </w:tcPr>
          <w:p>
            <w:pPr>
              <w:spacing w:after="0" w:line="240" w:lineRule="auto"/>
            </w:pPr>
            <w:r>
              <w:rPr>
                <w:rFonts w:ascii="Times New Roman" w:hAnsi="Times New Roman" w:eastAsia="Times New Roman" w:cs="Times New Roman"/>
                <w:color w:val="000000"/>
                <w:sz w:val="26"/>
                <w:szCs w:val="26"/>
                <w:lang w:eastAsia="es-MX"/>
              </w:rPr>
              <w:t xml:space="preserve">Se constata que se hizo la revisación en este último mes.</w:t>
            </w:r>
            <w:r>
              <w:rPr>
                <w:rFonts w:ascii="Times New Roman" w:hAnsi="Times New Roman" w:eastAsia="Times New Roman" w:cs="Times New Roman"/>
                <w:color w:val="000000"/>
                <w:sz w:val="26"/>
                <w:szCs w:val="26"/>
                <w:highlight w:val="none"/>
                <w:lang w:eastAsia="es-MX"/>
              </w:rPr>
            </w:r>
            <w:r/>
          </w:p>
          <w:p>
            <w:pPr>
              <w:spacing w:after="0" w:line="240" w:lineRule="auto"/>
              <w:rPr>
                <w:rFonts w:ascii="Times New Roman" w:hAnsi="Times New Roman" w:eastAsia="Times New Roman" w:cs="Times New Roman"/>
                <w:color w:val="000000"/>
                <w:highlight w:val="none"/>
                <w:lang w:eastAsia="es-MX"/>
              </w:rPr>
            </w:pPr>
            <w:r>
              <w:rPr>
                <w:rFonts w:ascii="Times New Roman" w:hAnsi="Times New Roman" w:eastAsia="Times New Roman" w:cs="Times New Roman"/>
                <w:color w:val="000000"/>
                <w:sz w:val="26"/>
                <w:szCs w:val="26"/>
                <w:highlight w:val="none"/>
                <w:lang w:val="es-UY"/>
              </w:rPr>
              <w:t xml:space="preserve">Se implementa por parte de CUGAR un nuevo sistema de deteccion de desbordes </w:t>
            </w:r>
            <w:r>
              <w:rPr>
                <w:rFonts w:ascii="Times New Roman" w:hAnsi="Times New Roman" w:eastAsia="Times New Roman" w:cs="Times New Roman"/>
                <w:color w:val="000000"/>
                <w:sz w:val="26"/>
                <w:szCs w:val="26"/>
                <w:lang w:eastAsia="es-MX"/>
              </w:rPr>
            </w:r>
            <w:r/>
          </w:p>
        </w:tc>
        <w:tc>
          <w:tcPr>
            <w:tcBorders>
              <w:top w:val="single" w:color="auto"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6"/>
                <w:szCs w:val="26"/>
                <w:lang w:eastAsia="es-MX"/>
              </w:rPr>
            </w:r>
            <w:r/>
          </w:p>
        </w:tc>
      </w:tr>
      <w:tr>
        <w:trPr>
          <w:trHeight w:val="720"/>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No poder emitir Mensajes Navales</w:t>
            </w:r>
            <w:r>
              <w:rPr>
                <w:rFonts w:ascii="Times New Roman" w:hAnsi="Times New Roman" w:eastAsia="Times New Roman" w:cs="Times New Roman"/>
                <w:color w:val="000000"/>
                <w:sz w:val="26"/>
                <w:szCs w:val="26"/>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Para esta </w:t>
            </w:r>
            <w:r>
              <w:rPr>
                <w:rFonts w:ascii="Times New Roman" w:hAnsi="Times New Roman" w:eastAsia="Times New Roman" w:cs="Times New Roman"/>
                <w:color w:val="000000"/>
                <w:sz w:val="26"/>
                <w:szCs w:val="26"/>
                <w:lang w:eastAsia="es-MX"/>
              </w:rPr>
              <w:t xml:space="preserve">situación</w:t>
            </w:r>
            <w:r>
              <w:rPr>
                <w:rFonts w:ascii="Times New Roman" w:hAnsi="Times New Roman" w:eastAsia="Times New Roman" w:cs="Times New Roman"/>
                <w:color w:val="000000"/>
                <w:sz w:val="26"/>
                <w:szCs w:val="26"/>
                <w:lang w:eastAsia="es-MX"/>
              </w:rPr>
              <w:t xml:space="preserve"> se </w:t>
            </w:r>
            <w:r>
              <w:rPr>
                <w:rFonts w:ascii="Times New Roman" w:hAnsi="Times New Roman" w:eastAsia="Times New Roman" w:cs="Times New Roman"/>
                <w:color w:val="000000"/>
                <w:sz w:val="26"/>
                <w:szCs w:val="26"/>
                <w:lang w:eastAsia="es-MX"/>
              </w:rPr>
              <w:t xml:space="preserve">posee</w:t>
            </w:r>
            <w:r>
              <w:rPr>
                <w:rFonts w:ascii="Times New Roman" w:hAnsi="Times New Roman" w:eastAsia="Times New Roman" w:cs="Times New Roman"/>
                <w:color w:val="000000"/>
                <w:sz w:val="26"/>
                <w:szCs w:val="26"/>
                <w:lang w:eastAsia="es-MX"/>
              </w:rPr>
              <w:t xml:space="preserve"> un ADSL y se envía por web armada</w:t>
            </w:r>
            <w:r>
              <w:rPr>
                <w:rFonts w:ascii="Times New Roman" w:hAnsi="Times New Roman" w:eastAsia="Times New Roman" w:cs="Times New Roman"/>
                <w:color w:val="000000"/>
                <w:sz w:val="26"/>
                <w:szCs w:val="26"/>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 </w:t>
            </w:r>
            <w:r>
              <w:rPr>
                <w:rFonts w:ascii="Times New Roman" w:hAnsi="Times New Roman" w:eastAsia="Times New Roman" w:cs="Times New Roman"/>
                <w:color w:val="000000"/>
                <w:sz w:val="26"/>
                <w:szCs w:val="26"/>
                <w:lang w:eastAsia="es-MX"/>
              </w:rPr>
              <w:t xml:space="preserve">Riesgo controlado ya que siempre existe una vía de comunicación</w:t>
            </w:r>
            <w:r>
              <w:rPr>
                <w:rFonts w:ascii="Times New Roman" w:hAnsi="Times New Roman" w:eastAsia="Times New Roman" w:cs="Times New Roman"/>
                <w:color w:val="000000"/>
                <w:sz w:val="26"/>
                <w:szCs w:val="26"/>
                <w:lang w:eastAsia="es-MX"/>
              </w:rPr>
              <w:t xml:space="preserve"> (telefónica o vía </w:t>
            </w:r>
            <w:r>
              <w:rPr>
                <w:rFonts w:ascii="Times New Roman" w:hAnsi="Times New Roman" w:eastAsia="Times New Roman" w:cs="Times New Roman"/>
                <w:color w:val="000000"/>
                <w:sz w:val="26"/>
                <w:szCs w:val="26"/>
                <w:lang w:eastAsia="es-MX"/>
              </w:rPr>
              <w:t xml:space="preserve">whatsapp</w:t>
            </w:r>
            <w:r>
              <w:rPr>
                <w:rFonts w:ascii="Times New Roman" w:hAnsi="Times New Roman" w:eastAsia="Times New Roman" w:cs="Times New Roman"/>
                <w:color w:val="000000"/>
                <w:sz w:val="26"/>
                <w:szCs w:val="26"/>
                <w:lang w:eastAsia="es-MX"/>
              </w:rPr>
              <w:t xml:space="preserve">)</w:t>
            </w:r>
            <w:r>
              <w:rPr>
                <w:rFonts w:ascii="Times New Roman" w:hAnsi="Times New Roman" w:eastAsia="Times New Roman" w:cs="Times New Roman"/>
                <w:color w:val="000000"/>
                <w:sz w:val="26"/>
                <w:szCs w:val="26"/>
                <w:lang w:eastAsia="es-MX"/>
              </w:rPr>
              <w:t xml:space="preserve">.</w:t>
            </w:r>
            <w:r>
              <w:rPr>
                <w:rFonts w:ascii="Times New Roman" w:hAnsi="Times New Roman" w:eastAsia="Times New Roman" w:cs="Times New Roman"/>
                <w:color w:val="000000"/>
                <w:sz w:val="26"/>
                <w:szCs w:val="26"/>
                <w:lang w:eastAsia="es-MX"/>
              </w:rPr>
              <w:t xml:space="preserve"> </w:t>
            </w:r>
            <w:r>
              <w:rPr>
                <w:rFonts w:ascii="Times New Roman" w:hAnsi="Times New Roman" w:eastAsia="Times New Roman" w:cs="Times New Roman"/>
                <w:color w:val="000000"/>
                <w:sz w:val="26"/>
                <w:szCs w:val="26"/>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6"/>
                <w:szCs w:val="26"/>
                <w:lang w:eastAsia="es-MX"/>
              </w:rPr>
            </w:r>
            <w:r/>
          </w:p>
        </w:tc>
      </w:tr>
      <w:tr>
        <w:trPr>
          <w:trHeight w:val="491"/>
        </w:trPr>
        <w:tc>
          <w:tcPr>
            <w:shd w:val="clear" w:color="auto" w:fill="auto"/>
            <w:tcBorders>
              <w:top w:val="none" w:color="000000" w:sz="4" w:space="0"/>
              <w:left w:val="single" w:color="auto" w:sz="4" w:space="0"/>
              <w:bottom w:val="single" w:color="auto" w:sz="4" w:space="0"/>
              <w:right w:val="single" w:color="auto" w:sz="4" w:space="0"/>
            </w:tcBorders>
            <w:tcW w:w="1840"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No poder ingresar a SIGEMAR</w:t>
            </w:r>
            <w:r>
              <w:rPr>
                <w:rFonts w:ascii="Times New Roman" w:hAnsi="Times New Roman" w:eastAsia="Times New Roman" w:cs="Times New Roman"/>
                <w:color w:val="000000"/>
                <w:sz w:val="26"/>
                <w:szCs w:val="26"/>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383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Para esta </w:t>
            </w:r>
            <w:r>
              <w:rPr>
                <w:rFonts w:ascii="Times New Roman" w:hAnsi="Times New Roman" w:eastAsia="Times New Roman" w:cs="Times New Roman"/>
                <w:color w:val="000000"/>
                <w:sz w:val="26"/>
                <w:szCs w:val="26"/>
                <w:lang w:eastAsia="es-MX"/>
              </w:rPr>
              <w:t xml:space="preserve">situación</w:t>
            </w:r>
            <w:r>
              <w:rPr>
                <w:rFonts w:ascii="Times New Roman" w:hAnsi="Times New Roman" w:eastAsia="Times New Roman" w:cs="Times New Roman"/>
                <w:color w:val="000000"/>
                <w:sz w:val="26"/>
                <w:szCs w:val="26"/>
                <w:lang w:eastAsia="es-MX"/>
              </w:rPr>
              <w:t xml:space="preserve"> se </w:t>
            </w:r>
            <w:r>
              <w:rPr>
                <w:rFonts w:ascii="Times New Roman" w:hAnsi="Times New Roman" w:eastAsia="Times New Roman" w:cs="Times New Roman"/>
                <w:color w:val="000000"/>
                <w:sz w:val="26"/>
                <w:szCs w:val="26"/>
                <w:lang w:eastAsia="es-MX"/>
              </w:rPr>
              <w:t xml:space="preserve">posee</w:t>
            </w:r>
            <w:r>
              <w:rPr>
                <w:rFonts w:ascii="Times New Roman" w:hAnsi="Times New Roman" w:eastAsia="Times New Roman" w:cs="Times New Roman"/>
                <w:color w:val="000000"/>
                <w:sz w:val="26"/>
                <w:szCs w:val="26"/>
                <w:lang w:eastAsia="es-MX"/>
              </w:rPr>
              <w:t xml:space="preserve"> un ADSL y se envía por web armada</w:t>
            </w:r>
            <w:r>
              <w:rPr>
                <w:rFonts w:ascii="Times New Roman" w:hAnsi="Times New Roman" w:eastAsia="Times New Roman" w:cs="Times New Roman"/>
                <w:color w:val="000000"/>
                <w:sz w:val="26"/>
                <w:szCs w:val="26"/>
                <w:lang w:eastAsia="es-MX"/>
              </w:rPr>
            </w:r>
            <w:r/>
          </w:p>
        </w:tc>
        <w:tc>
          <w:tcPr>
            <w:shd w:val="clear" w:color="auto" w:fill="auto"/>
            <w:tcBorders>
              <w:top w:val="none" w:color="000000" w:sz="4" w:space="0"/>
              <w:left w:val="none" w:color="000000" w:sz="4" w:space="0"/>
              <w:bottom w:val="single" w:color="auto" w:sz="4" w:space="0"/>
              <w:right w:val="single" w:color="auto" w:sz="4" w:space="0"/>
            </w:tcBorders>
            <w:tcW w:w="2551"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6"/>
                <w:szCs w:val="26"/>
                <w:lang w:eastAsia="es-MX"/>
              </w:rPr>
              <w:t xml:space="preserve"> </w:t>
            </w:r>
            <w:r>
              <w:rPr>
                <w:rFonts w:ascii="Times New Roman" w:hAnsi="Times New Roman" w:eastAsia="Times New Roman" w:cs="Times New Roman"/>
                <w:color w:val="000000"/>
                <w:sz w:val="26"/>
                <w:szCs w:val="26"/>
                <w:lang w:eastAsia="es-MX"/>
              </w:rPr>
              <w:t xml:space="preserve">Riesgo controlado ya que siempre existe una vía de comunicación.</w:t>
            </w:r>
            <w:r>
              <w:rPr>
                <w:rFonts w:ascii="Times New Roman" w:hAnsi="Times New Roman" w:eastAsia="Times New Roman" w:cs="Times New Roman"/>
                <w:color w:val="000000"/>
                <w:sz w:val="26"/>
                <w:szCs w:val="26"/>
                <w:lang w:eastAsia="es-MX"/>
              </w:rPr>
            </w:r>
            <w:r/>
          </w:p>
        </w:tc>
        <w:tc>
          <w:tcPr>
            <w:tcBorders>
              <w:top w:val="none" w:color="000000" w:sz="4" w:space="0"/>
              <w:left w:val="none" w:color="000000" w:sz="4" w:space="0"/>
              <w:bottom w:val="single" w:color="auto" w:sz="4" w:space="0"/>
              <w:right w:val="single" w:color="auto" w:sz="4" w:space="0"/>
            </w:tcBorders>
            <w:tcW w:w="2552" w:type="dxa"/>
            <w:textDirection w:val="lrTb"/>
            <w:noWrap w:val="false"/>
          </w:tcPr>
          <w:p>
            <w:pPr>
              <w:spacing w:after="0" w:line="240" w:lineRule="auto"/>
              <w:rPr>
                <w:rFonts w:ascii="Times New Roman" w:hAnsi="Times New Roman" w:eastAsia="Times New Roman" w:cs="Times New Roman"/>
                <w:color w:val="000000"/>
                <w:lang w:eastAsia="es-MX"/>
              </w:rPr>
            </w:pPr>
            <w:r>
              <w:rPr>
                <w:rFonts w:ascii="Times New Roman" w:hAnsi="Times New Roman" w:eastAsia="Times New Roman" w:cs="Times New Roman"/>
                <w:color w:val="000000"/>
                <w:sz w:val="24"/>
                <w:szCs w:val="24"/>
                <w:lang w:eastAsia="es-MX"/>
              </w:rPr>
              <w:t xml:space="preserve">Se mantiene bajo control. Se evalúan como  eficaces las acciones tomadas</w:t>
            </w:r>
            <w:r>
              <w:rPr>
                <w:rFonts w:ascii="Times New Roman" w:hAnsi="Times New Roman" w:eastAsia="Times New Roman" w:cs="Times New Roman"/>
                <w:color w:val="000000"/>
                <w:sz w:val="26"/>
                <w:szCs w:val="26"/>
                <w:lang w:eastAsia="es-MX"/>
              </w:rPr>
            </w:r>
            <w:r/>
          </w:p>
        </w:tc>
      </w:tr>
      <w:tr>
        <w:trPr>
          <w:trHeight w:val="1019"/>
        </w:trPr>
        <w:tc>
          <w:tcPr>
            <w:shd w:val="clear" w:color="ffffff" w:fill="ffffff"/>
            <w:tcBorders>
              <w:top w:val="none" w:color="000000" w:sz="4" w:space="0"/>
              <w:left w:val="single" w:color="000000" w:sz="4" w:space="0"/>
              <w:bottom w:val="single" w:color="000000" w:sz="4" w:space="0"/>
              <w:right w:val="single" w:color="000000" w:sz="4" w:space="0"/>
            </w:tcBorders>
            <w:tcW w:w="1840" w:type="dxa"/>
            <w:vMerge w:val="restart"/>
            <w:textDirection w:val="lrTb"/>
            <w:noWrap w:val="false"/>
          </w:tcPr>
          <w:p>
            <w:pPr>
              <w:spacing w:after="0" w:line="240" w:lineRule="auto"/>
              <w:rPr>
                <w:rFonts w:ascii="Times New Roman" w:hAnsi="Times New Roman" w:eastAsia="Times New Roman" w:cs="Times New Roman"/>
                <w:color w:val="000000"/>
                <w:sz w:val="26"/>
                <w:szCs w:val="26"/>
                <w:lang w:eastAsia="es-MX"/>
              </w:rPr>
            </w:pPr>
            <w:r>
              <w:rPr>
                <w:rFonts w:ascii="Times New Roman" w:hAnsi="Times New Roman" w:eastAsia="Times New Roman" w:cs="Times New Roman"/>
                <w:color w:val="000000"/>
                <w:sz w:val="26"/>
                <w:szCs w:val="26"/>
                <w:lang w:val="es-ES" w:eastAsia="es-MX"/>
              </w:rPr>
              <w:t xml:space="preserve">Filtración de agua por lluvias</w:t>
            </w:r>
            <w:r>
              <w:rPr>
                <w:rFonts w:ascii="Times New Roman" w:hAnsi="Times New Roman" w:eastAsia="Times New Roman" w:cs="Times New Roman"/>
                <w:color w:val="000000"/>
                <w:sz w:val="26"/>
                <w:szCs w:val="26"/>
                <w:lang w:val="es-ES"/>
              </w:rPr>
              <w:t xml:space="preserve"> </w:t>
            </w:r>
            <w:r>
              <w:rPr>
                <w:rFonts w:ascii="Times New Roman" w:hAnsi="Times New Roman" w:eastAsia="Times New Roman" w:cs="Times New Roman"/>
                <w:color w:val="000000"/>
                <w:sz w:val="26"/>
                <w:szCs w:val="26"/>
                <w:lang w:eastAsia="es-MX"/>
              </w:rPr>
            </w:r>
            <w:r/>
          </w:p>
        </w:tc>
        <w:tc>
          <w:tcPr>
            <w:shd w:val="clear" w:color="ffffff" w:fill="ffffff"/>
            <w:tcBorders>
              <w:top w:val="none" w:color="000000" w:sz="4" w:space="0"/>
              <w:left w:val="none" w:color="000000" w:sz="4" w:space="0"/>
              <w:bottom w:val="single" w:color="000000" w:sz="4" w:space="0"/>
              <w:right w:val="single" w:color="000000" w:sz="4" w:space="0"/>
            </w:tcBorders>
            <w:tcW w:w="3831" w:type="dxa"/>
            <w:vMerge w:val="restart"/>
            <w:textDirection w:val="lrTb"/>
            <w:noWrap w:val="false"/>
          </w:tcPr>
          <w:p>
            <w:pPr>
              <w:spacing w:after="0" w:line="240" w:lineRule="auto"/>
              <w:rPr>
                <w:rFonts w:ascii="Times New Roman" w:hAnsi="Times New Roman" w:eastAsia="Times New Roman" w:cs="Times New Roman"/>
                <w:color w:val="000000"/>
                <w:sz w:val="26"/>
                <w:szCs w:val="26"/>
                <w:lang w:eastAsia="es-MX"/>
              </w:rPr>
            </w:pPr>
            <w:r>
              <w:rPr>
                <w:rFonts w:ascii="Times New Roman" w:hAnsi="Times New Roman" w:eastAsia="Times New Roman" w:cs="Times New Roman"/>
                <w:color w:val="000000"/>
                <w:sz w:val="26"/>
                <w:szCs w:val="26"/>
                <w:lang w:val="es-ES"/>
              </w:rPr>
              <w:t xml:space="preserve">Se inicio la planificación de re-ubicación  de la Torre de CONMO a un espacio en mejores condiciones   </w:t>
            </w:r>
            <w:r>
              <w:rPr>
                <w:rFonts w:ascii="Times New Roman" w:hAnsi="Times New Roman" w:eastAsia="Times New Roman" w:cs="Times New Roman"/>
                <w:color w:val="000000"/>
                <w:sz w:val="26"/>
                <w:szCs w:val="26"/>
                <w:lang w:eastAsia="es-MX"/>
              </w:rPr>
            </w:r>
            <w:r/>
          </w:p>
        </w:tc>
        <w:tc>
          <w:tcPr>
            <w:shd w:val="clear" w:color="ffffff" w:fill="ffffff"/>
            <w:tcBorders>
              <w:top w:val="none" w:color="000000" w:sz="4" w:space="0"/>
              <w:left w:val="none" w:color="000000" w:sz="4" w:space="0"/>
              <w:bottom w:val="single" w:color="000000" w:sz="4" w:space="0"/>
              <w:right w:val="single" w:color="000000" w:sz="4" w:space="0"/>
            </w:tcBorders>
            <w:tcW w:w="2551" w:type="dxa"/>
            <w:vMerge w:val="restart"/>
            <w:textDirection w:val="lrTb"/>
            <w:noWrap w:val="false"/>
          </w:tcPr>
          <w:p>
            <w:pPr>
              <w:spacing w:after="0" w:line="240" w:lineRule="auto"/>
              <w:rPr>
                <w:rFonts w:ascii="Times New Roman" w:hAnsi="Times New Roman" w:eastAsia="Times New Roman" w:cs="Times New Roman"/>
                <w:color w:val="000000"/>
                <w:sz w:val="26"/>
                <w:szCs w:val="26"/>
                <w:lang w:eastAsia="es-MX"/>
              </w:rPr>
            </w:pPr>
            <w:r>
              <w:rPr>
                <w:rFonts w:ascii="Times New Roman" w:hAnsi="Times New Roman" w:eastAsia="Times New Roman" w:cs="Times New Roman"/>
                <w:color w:val="000000"/>
                <w:sz w:val="26"/>
                <w:szCs w:val="26"/>
                <w:lang w:val="es-ES"/>
              </w:rPr>
              <w:t xml:space="preserve">Se mantiene el contacto y actualización  con las unidades involucradas </w:t>
            </w:r>
            <w:r>
              <w:rPr>
                <w:rFonts w:ascii="Times New Roman" w:hAnsi="Times New Roman" w:eastAsia="Times New Roman" w:cs="Times New Roman"/>
                <w:color w:val="000000"/>
                <w:sz w:val="26"/>
                <w:szCs w:val="26"/>
                <w:lang w:eastAsia="es-MX"/>
              </w:rPr>
            </w:r>
            <w:r/>
          </w:p>
        </w:tc>
        <w:tc>
          <w:tcPr>
            <w:tcBorders>
              <w:top w:val="none" w:color="000000" w:sz="4" w:space="0"/>
              <w:left w:val="none" w:color="000000" w:sz="4" w:space="0"/>
              <w:bottom w:val="single" w:color="000000" w:sz="4" w:space="0"/>
              <w:right w:val="single" w:color="000000" w:sz="4" w:space="0"/>
            </w:tcBorders>
            <w:tcW w:w="2552" w:type="dxa"/>
            <w:vMerge w:val="restart"/>
            <w:textDirection w:val="lrTb"/>
            <w:noWrap w:val="false"/>
          </w:tcPr>
          <w:p>
            <w:pPr>
              <w:spacing w:after="0" w:line="240" w:lineRule="auto"/>
              <w:rPr>
                <w:rFonts w:ascii="Times New Roman" w:hAnsi="Times New Roman" w:eastAsia="Times New Roman" w:cs="Times New Roman"/>
                <w:color w:val="000000"/>
                <w:sz w:val="24"/>
                <w:szCs w:val="24"/>
                <w:lang w:eastAsia="es-MX"/>
              </w:rPr>
            </w:pPr>
            <w:r>
              <w:rPr>
                <w:rFonts w:ascii="Times New Roman" w:hAnsi="Times New Roman" w:eastAsia="Times New Roman" w:cs="Times New Roman"/>
                <w:color w:val="000000"/>
                <w:sz w:val="24"/>
                <w:szCs w:val="24"/>
                <w:lang w:val="es-ES"/>
              </w:rPr>
              <w:t xml:space="preserve">Se evalúa como eficaces y bajo control  las acciones tomadas</w:t>
            </w:r>
            <w:r>
              <w:rPr>
                <w:rFonts w:ascii="Times New Roman" w:hAnsi="Times New Roman" w:eastAsia="Times New Roman" w:cs="Times New Roman"/>
                <w:color w:val="000000"/>
                <w:sz w:val="24"/>
                <w:szCs w:val="24"/>
                <w:lang w:eastAsia="es-MX"/>
              </w:rPr>
            </w:r>
            <w:r/>
          </w:p>
        </w:tc>
      </w:tr>
    </w:tbl>
    <w:p>
      <w:r/>
      <w:r/>
    </w:p>
    <w:p>
      <w:pPr>
        <w:rPr>
          <w:rFonts w:ascii="Times New Roman" w:hAnsi="Times New Roman" w:cs="Times New Roman"/>
          <w:sz w:val="24"/>
          <w:szCs w:val="24"/>
        </w:rPr>
      </w:pPr>
      <w:r>
        <w:rPr>
          <w:rFonts w:ascii="Times New Roman" w:hAnsi="Times New Roman" w:cs="Times New Roman"/>
          <w:sz w:val="24"/>
          <w:szCs w:val="24"/>
        </w:rPr>
        <w:t xml:space="preserve">Grupo de Trabajo del SGC CONMO</w:t>
      </w:r>
      <w:r/>
    </w:p>
    <w:sectPr>
      <w:footnotePr/>
      <w:endnotePr/>
      <w:type w:val="nextPage"/>
      <w:pgSz w:w="12240" w:h="15840" w:orient="portrait"/>
      <w:pgMar w:top="1417" w:right="1701" w:bottom="1417"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38">
    <w:name w:val="Heading 1"/>
    <w:basedOn w:val="815"/>
    <w:next w:val="815"/>
    <w:link w:val="639"/>
    <w:uiPriority w:val="9"/>
    <w:qFormat/>
    <w:pPr>
      <w:keepLines/>
      <w:keepNext/>
      <w:spacing w:before="480" w:after="200"/>
      <w:outlineLvl w:val="0"/>
    </w:pPr>
    <w:rPr>
      <w:rFonts w:ascii="Arial" w:hAnsi="Arial" w:eastAsia="Arial" w:cs="Arial"/>
      <w:sz w:val="40"/>
      <w:szCs w:val="40"/>
    </w:rPr>
  </w:style>
  <w:style w:type="character" w:styleId="639">
    <w:name w:val="Heading 1 Char"/>
    <w:basedOn w:val="816"/>
    <w:link w:val="638"/>
    <w:uiPriority w:val="9"/>
    <w:rPr>
      <w:rFonts w:ascii="Arial" w:hAnsi="Arial" w:eastAsia="Arial" w:cs="Arial"/>
      <w:sz w:val="40"/>
      <w:szCs w:val="40"/>
    </w:rPr>
  </w:style>
  <w:style w:type="paragraph" w:styleId="640">
    <w:name w:val="Heading 2"/>
    <w:basedOn w:val="815"/>
    <w:next w:val="815"/>
    <w:link w:val="641"/>
    <w:uiPriority w:val="9"/>
    <w:unhideWhenUsed/>
    <w:qFormat/>
    <w:pPr>
      <w:keepLines/>
      <w:keepNext/>
      <w:spacing w:before="360" w:after="200"/>
      <w:outlineLvl w:val="1"/>
    </w:pPr>
    <w:rPr>
      <w:rFonts w:ascii="Arial" w:hAnsi="Arial" w:eastAsia="Arial" w:cs="Arial"/>
      <w:sz w:val="34"/>
    </w:rPr>
  </w:style>
  <w:style w:type="character" w:styleId="641">
    <w:name w:val="Heading 2 Char"/>
    <w:basedOn w:val="816"/>
    <w:link w:val="640"/>
    <w:uiPriority w:val="9"/>
    <w:rPr>
      <w:rFonts w:ascii="Arial" w:hAnsi="Arial" w:eastAsia="Arial" w:cs="Arial"/>
      <w:sz w:val="34"/>
    </w:rPr>
  </w:style>
  <w:style w:type="paragraph" w:styleId="642">
    <w:name w:val="Heading 3"/>
    <w:basedOn w:val="815"/>
    <w:next w:val="815"/>
    <w:link w:val="643"/>
    <w:uiPriority w:val="9"/>
    <w:unhideWhenUsed/>
    <w:qFormat/>
    <w:pPr>
      <w:keepLines/>
      <w:keepNext/>
      <w:spacing w:before="320" w:after="200"/>
      <w:outlineLvl w:val="2"/>
    </w:pPr>
    <w:rPr>
      <w:rFonts w:ascii="Arial" w:hAnsi="Arial" w:eastAsia="Arial" w:cs="Arial"/>
      <w:sz w:val="30"/>
      <w:szCs w:val="30"/>
    </w:rPr>
  </w:style>
  <w:style w:type="character" w:styleId="643">
    <w:name w:val="Heading 3 Char"/>
    <w:basedOn w:val="816"/>
    <w:link w:val="642"/>
    <w:uiPriority w:val="9"/>
    <w:rPr>
      <w:rFonts w:ascii="Arial" w:hAnsi="Arial" w:eastAsia="Arial" w:cs="Arial"/>
      <w:sz w:val="30"/>
      <w:szCs w:val="30"/>
    </w:rPr>
  </w:style>
  <w:style w:type="paragraph" w:styleId="644">
    <w:name w:val="Heading 4"/>
    <w:basedOn w:val="815"/>
    <w:next w:val="815"/>
    <w:link w:val="645"/>
    <w:uiPriority w:val="9"/>
    <w:unhideWhenUsed/>
    <w:qFormat/>
    <w:pPr>
      <w:keepLines/>
      <w:keepNext/>
      <w:spacing w:before="320" w:after="200"/>
      <w:outlineLvl w:val="3"/>
    </w:pPr>
    <w:rPr>
      <w:rFonts w:ascii="Arial" w:hAnsi="Arial" w:eastAsia="Arial" w:cs="Arial"/>
      <w:b/>
      <w:bCs/>
      <w:sz w:val="26"/>
      <w:szCs w:val="26"/>
    </w:rPr>
  </w:style>
  <w:style w:type="character" w:styleId="645">
    <w:name w:val="Heading 4 Char"/>
    <w:basedOn w:val="816"/>
    <w:link w:val="644"/>
    <w:uiPriority w:val="9"/>
    <w:rPr>
      <w:rFonts w:ascii="Arial" w:hAnsi="Arial" w:eastAsia="Arial" w:cs="Arial"/>
      <w:b/>
      <w:bCs/>
      <w:sz w:val="26"/>
      <w:szCs w:val="26"/>
    </w:rPr>
  </w:style>
  <w:style w:type="paragraph" w:styleId="646">
    <w:name w:val="Heading 5"/>
    <w:basedOn w:val="815"/>
    <w:next w:val="815"/>
    <w:link w:val="647"/>
    <w:uiPriority w:val="9"/>
    <w:unhideWhenUsed/>
    <w:qFormat/>
    <w:pPr>
      <w:keepLines/>
      <w:keepNext/>
      <w:spacing w:before="320" w:after="200"/>
      <w:outlineLvl w:val="4"/>
    </w:pPr>
    <w:rPr>
      <w:rFonts w:ascii="Arial" w:hAnsi="Arial" w:eastAsia="Arial" w:cs="Arial"/>
      <w:b/>
      <w:bCs/>
      <w:sz w:val="24"/>
      <w:szCs w:val="24"/>
    </w:rPr>
  </w:style>
  <w:style w:type="character" w:styleId="647">
    <w:name w:val="Heading 5 Char"/>
    <w:basedOn w:val="816"/>
    <w:link w:val="646"/>
    <w:uiPriority w:val="9"/>
    <w:rPr>
      <w:rFonts w:ascii="Arial" w:hAnsi="Arial" w:eastAsia="Arial" w:cs="Arial"/>
      <w:b/>
      <w:bCs/>
      <w:sz w:val="24"/>
      <w:szCs w:val="24"/>
    </w:rPr>
  </w:style>
  <w:style w:type="paragraph" w:styleId="648">
    <w:name w:val="Heading 6"/>
    <w:basedOn w:val="815"/>
    <w:next w:val="815"/>
    <w:link w:val="649"/>
    <w:uiPriority w:val="9"/>
    <w:unhideWhenUsed/>
    <w:qFormat/>
    <w:pPr>
      <w:keepLines/>
      <w:keepNext/>
      <w:spacing w:before="320" w:after="200"/>
      <w:outlineLvl w:val="5"/>
    </w:pPr>
    <w:rPr>
      <w:rFonts w:ascii="Arial" w:hAnsi="Arial" w:eastAsia="Arial" w:cs="Arial"/>
      <w:b/>
      <w:bCs/>
      <w:sz w:val="22"/>
      <w:szCs w:val="22"/>
    </w:rPr>
  </w:style>
  <w:style w:type="character" w:styleId="649">
    <w:name w:val="Heading 6 Char"/>
    <w:basedOn w:val="816"/>
    <w:link w:val="648"/>
    <w:uiPriority w:val="9"/>
    <w:rPr>
      <w:rFonts w:ascii="Arial" w:hAnsi="Arial" w:eastAsia="Arial" w:cs="Arial"/>
      <w:b/>
      <w:bCs/>
      <w:sz w:val="22"/>
      <w:szCs w:val="22"/>
    </w:rPr>
  </w:style>
  <w:style w:type="paragraph" w:styleId="650">
    <w:name w:val="Heading 7"/>
    <w:basedOn w:val="815"/>
    <w:next w:val="815"/>
    <w:link w:val="651"/>
    <w:uiPriority w:val="9"/>
    <w:unhideWhenUsed/>
    <w:qFormat/>
    <w:pPr>
      <w:keepLines/>
      <w:keepNext/>
      <w:spacing w:before="320" w:after="200"/>
      <w:outlineLvl w:val="6"/>
    </w:pPr>
    <w:rPr>
      <w:rFonts w:ascii="Arial" w:hAnsi="Arial" w:eastAsia="Arial" w:cs="Arial"/>
      <w:b/>
      <w:bCs/>
      <w:i/>
      <w:iCs/>
      <w:sz w:val="22"/>
      <w:szCs w:val="22"/>
    </w:rPr>
  </w:style>
  <w:style w:type="character" w:styleId="651">
    <w:name w:val="Heading 7 Char"/>
    <w:basedOn w:val="816"/>
    <w:link w:val="650"/>
    <w:uiPriority w:val="9"/>
    <w:rPr>
      <w:rFonts w:ascii="Arial" w:hAnsi="Arial" w:eastAsia="Arial" w:cs="Arial"/>
      <w:b/>
      <w:bCs/>
      <w:i/>
      <w:iCs/>
      <w:sz w:val="22"/>
      <w:szCs w:val="22"/>
    </w:rPr>
  </w:style>
  <w:style w:type="paragraph" w:styleId="652">
    <w:name w:val="Heading 8"/>
    <w:basedOn w:val="815"/>
    <w:next w:val="815"/>
    <w:link w:val="653"/>
    <w:uiPriority w:val="9"/>
    <w:unhideWhenUsed/>
    <w:qFormat/>
    <w:pPr>
      <w:keepLines/>
      <w:keepNext/>
      <w:spacing w:before="320" w:after="200"/>
      <w:outlineLvl w:val="7"/>
    </w:pPr>
    <w:rPr>
      <w:rFonts w:ascii="Arial" w:hAnsi="Arial" w:eastAsia="Arial" w:cs="Arial"/>
      <w:i/>
      <w:iCs/>
      <w:sz w:val="22"/>
      <w:szCs w:val="22"/>
    </w:rPr>
  </w:style>
  <w:style w:type="character" w:styleId="653">
    <w:name w:val="Heading 8 Char"/>
    <w:basedOn w:val="816"/>
    <w:link w:val="652"/>
    <w:uiPriority w:val="9"/>
    <w:rPr>
      <w:rFonts w:ascii="Arial" w:hAnsi="Arial" w:eastAsia="Arial" w:cs="Arial"/>
      <w:i/>
      <w:iCs/>
      <w:sz w:val="22"/>
      <w:szCs w:val="22"/>
    </w:rPr>
  </w:style>
  <w:style w:type="paragraph" w:styleId="654">
    <w:name w:val="Heading 9"/>
    <w:basedOn w:val="815"/>
    <w:next w:val="815"/>
    <w:link w:val="655"/>
    <w:uiPriority w:val="9"/>
    <w:unhideWhenUsed/>
    <w:qFormat/>
    <w:pPr>
      <w:keepLines/>
      <w:keepNext/>
      <w:spacing w:before="320" w:after="200"/>
      <w:outlineLvl w:val="8"/>
    </w:pPr>
    <w:rPr>
      <w:rFonts w:ascii="Arial" w:hAnsi="Arial" w:eastAsia="Arial" w:cs="Arial"/>
      <w:i/>
      <w:iCs/>
      <w:sz w:val="21"/>
      <w:szCs w:val="21"/>
    </w:rPr>
  </w:style>
  <w:style w:type="character" w:styleId="655">
    <w:name w:val="Heading 9 Char"/>
    <w:basedOn w:val="816"/>
    <w:link w:val="654"/>
    <w:uiPriority w:val="9"/>
    <w:rPr>
      <w:rFonts w:ascii="Arial" w:hAnsi="Arial" w:eastAsia="Arial" w:cs="Arial"/>
      <w:i/>
      <w:iCs/>
      <w:sz w:val="21"/>
      <w:szCs w:val="21"/>
    </w:rPr>
  </w:style>
  <w:style w:type="paragraph" w:styleId="656">
    <w:name w:val="List Paragraph"/>
    <w:basedOn w:val="815"/>
    <w:uiPriority w:val="34"/>
    <w:qFormat/>
    <w:pPr>
      <w:contextualSpacing/>
      <w:ind w:left="720"/>
    </w:pPr>
  </w:style>
  <w:style w:type="paragraph" w:styleId="657">
    <w:name w:val="No Spacing"/>
    <w:uiPriority w:val="1"/>
    <w:qFormat/>
    <w:pPr>
      <w:spacing w:before="0" w:after="0" w:line="240" w:lineRule="auto"/>
    </w:pPr>
  </w:style>
  <w:style w:type="paragraph" w:styleId="658">
    <w:name w:val="Title"/>
    <w:basedOn w:val="815"/>
    <w:next w:val="815"/>
    <w:link w:val="659"/>
    <w:uiPriority w:val="10"/>
    <w:qFormat/>
    <w:pPr>
      <w:contextualSpacing/>
      <w:spacing w:before="300" w:after="200"/>
    </w:pPr>
    <w:rPr>
      <w:sz w:val="48"/>
      <w:szCs w:val="48"/>
    </w:rPr>
  </w:style>
  <w:style w:type="character" w:styleId="659">
    <w:name w:val="Title Char"/>
    <w:basedOn w:val="816"/>
    <w:link w:val="658"/>
    <w:uiPriority w:val="10"/>
    <w:rPr>
      <w:sz w:val="48"/>
      <w:szCs w:val="48"/>
    </w:rPr>
  </w:style>
  <w:style w:type="paragraph" w:styleId="660">
    <w:name w:val="Subtitle"/>
    <w:basedOn w:val="815"/>
    <w:next w:val="815"/>
    <w:link w:val="661"/>
    <w:uiPriority w:val="11"/>
    <w:qFormat/>
    <w:pPr>
      <w:spacing w:before="200" w:after="200"/>
    </w:pPr>
    <w:rPr>
      <w:sz w:val="24"/>
      <w:szCs w:val="24"/>
    </w:rPr>
  </w:style>
  <w:style w:type="character" w:styleId="661">
    <w:name w:val="Subtitle Char"/>
    <w:basedOn w:val="816"/>
    <w:link w:val="660"/>
    <w:uiPriority w:val="11"/>
    <w:rPr>
      <w:sz w:val="24"/>
      <w:szCs w:val="24"/>
    </w:rPr>
  </w:style>
  <w:style w:type="paragraph" w:styleId="662">
    <w:name w:val="Quote"/>
    <w:basedOn w:val="815"/>
    <w:next w:val="815"/>
    <w:link w:val="663"/>
    <w:uiPriority w:val="29"/>
    <w:qFormat/>
    <w:pPr>
      <w:ind w:left="720" w:right="720"/>
    </w:pPr>
    <w:rPr>
      <w:i/>
    </w:rPr>
  </w:style>
  <w:style w:type="character" w:styleId="663">
    <w:name w:val="Quote Char"/>
    <w:link w:val="662"/>
    <w:uiPriority w:val="29"/>
    <w:rPr>
      <w:i/>
    </w:rPr>
  </w:style>
  <w:style w:type="paragraph" w:styleId="664">
    <w:name w:val="Intense Quote"/>
    <w:basedOn w:val="815"/>
    <w:next w:val="815"/>
    <w:link w:val="665"/>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65">
    <w:name w:val="Intense Quote Char"/>
    <w:link w:val="664"/>
    <w:uiPriority w:val="30"/>
    <w:rPr>
      <w:i/>
    </w:rPr>
  </w:style>
  <w:style w:type="character" w:styleId="666">
    <w:name w:val="Header Char"/>
    <w:basedOn w:val="816"/>
    <w:link w:val="819"/>
    <w:uiPriority w:val="99"/>
  </w:style>
  <w:style w:type="paragraph" w:styleId="667">
    <w:name w:val="Footer"/>
    <w:basedOn w:val="815"/>
    <w:link w:val="670"/>
    <w:uiPriority w:val="99"/>
    <w:unhideWhenUsed/>
    <w:pPr>
      <w:spacing w:after="0" w:line="240" w:lineRule="auto"/>
      <w:tabs>
        <w:tab w:val="center" w:pos="7143" w:leader="none"/>
        <w:tab w:val="right" w:pos="14287" w:leader="none"/>
      </w:tabs>
    </w:pPr>
  </w:style>
  <w:style w:type="character" w:styleId="668">
    <w:name w:val="Footer Char"/>
    <w:basedOn w:val="816"/>
    <w:link w:val="667"/>
    <w:uiPriority w:val="99"/>
  </w:style>
  <w:style w:type="paragraph" w:styleId="669">
    <w:name w:val="Caption"/>
    <w:basedOn w:val="815"/>
    <w:next w:val="815"/>
    <w:uiPriority w:val="35"/>
    <w:semiHidden/>
    <w:unhideWhenUsed/>
    <w:qFormat/>
    <w:pPr>
      <w:spacing w:line="276" w:lineRule="auto"/>
    </w:pPr>
    <w:rPr>
      <w:b/>
      <w:bCs/>
      <w:color w:val="4f81bd" w:themeColor="accent1"/>
      <w:sz w:val="18"/>
      <w:szCs w:val="18"/>
    </w:rPr>
  </w:style>
  <w:style w:type="character" w:styleId="670">
    <w:name w:val="Caption Char"/>
    <w:basedOn w:val="669"/>
    <w:link w:val="667"/>
    <w:uiPriority w:val="99"/>
  </w:style>
  <w:style w:type="table" w:styleId="671">
    <w:name w:val="Table Grid"/>
    <w:basedOn w:val="81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72">
    <w:name w:val="Table Grid Light"/>
    <w:basedOn w:val="81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73">
    <w:name w:val="Plain Table 1"/>
    <w:basedOn w:val="81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74">
    <w:name w:val="Plain Table 2"/>
    <w:basedOn w:val="81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75">
    <w:name w:val="Plain Table 3"/>
    <w:basedOn w:val="81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76">
    <w:name w:val="Plain Table 4"/>
    <w:basedOn w:val="81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77">
    <w:name w:val="Plain Table 5"/>
    <w:basedOn w:val="81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78">
    <w:name w:val="Grid Table 1 Light"/>
    <w:basedOn w:val="81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79">
    <w:name w:val="Grid Table 1 Light - Accent 1"/>
    <w:basedOn w:val="81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80">
    <w:name w:val="Grid Table 1 Light - Accent 2"/>
    <w:basedOn w:val="81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81">
    <w:name w:val="Grid Table 1 Light - Accent 3"/>
    <w:basedOn w:val="81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82">
    <w:name w:val="Grid Table 1 Light - Accent 4"/>
    <w:basedOn w:val="81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83">
    <w:name w:val="Grid Table 1 Light - Accent 5"/>
    <w:basedOn w:val="81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84">
    <w:name w:val="Grid Table 1 Light - Accent 6"/>
    <w:basedOn w:val="81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85">
    <w:name w:val="Grid Table 2"/>
    <w:basedOn w:val="81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86">
    <w:name w:val="Grid Table 2 - Accent 1"/>
    <w:basedOn w:val="81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87">
    <w:name w:val="Grid Table 2 - Accent 2"/>
    <w:basedOn w:val="81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88">
    <w:name w:val="Grid Table 2 - Accent 3"/>
    <w:basedOn w:val="81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89">
    <w:name w:val="Grid Table 2 - Accent 4"/>
    <w:basedOn w:val="81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90">
    <w:name w:val="Grid Table 2 - Accent 5"/>
    <w:basedOn w:val="81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91">
    <w:name w:val="Grid Table 2 - Accent 6"/>
    <w:basedOn w:val="81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2">
    <w:name w:val="Grid Table 3"/>
    <w:basedOn w:val="81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3">
    <w:name w:val="Grid Table 3 - Accent 1"/>
    <w:basedOn w:val="81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4">
    <w:name w:val="Grid Table 3 - Accent 2"/>
    <w:basedOn w:val="81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5">
    <w:name w:val="Grid Table 3 - Accent 3"/>
    <w:basedOn w:val="81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6">
    <w:name w:val="Grid Table 3 - Accent 4"/>
    <w:basedOn w:val="81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7">
    <w:name w:val="Grid Table 3 - Accent 5"/>
    <w:basedOn w:val="81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8">
    <w:name w:val="Grid Table 3 - Accent 6"/>
    <w:basedOn w:val="81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9">
    <w:name w:val="Grid Table 4"/>
    <w:basedOn w:val="81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00">
    <w:name w:val="Grid Table 4 - Accent 1"/>
    <w:basedOn w:val="81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01">
    <w:name w:val="Grid Table 4 - Accent 2"/>
    <w:basedOn w:val="81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02">
    <w:name w:val="Grid Table 4 - Accent 3"/>
    <w:basedOn w:val="81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03">
    <w:name w:val="Grid Table 4 - Accent 4"/>
    <w:basedOn w:val="81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04">
    <w:name w:val="Grid Table 4 - Accent 5"/>
    <w:basedOn w:val="81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05">
    <w:name w:val="Grid Table 4 - Accent 6"/>
    <w:basedOn w:val="81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06">
    <w:name w:val="Grid Table 5 Dark"/>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07">
    <w:name w:val="Grid Table 5 Dark- Accent 1"/>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708">
    <w:name w:val="Grid Table 5 Dark - Accent 2"/>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09">
    <w:name w:val="Grid Table 5 Dark - Accent 3"/>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10">
    <w:name w:val="Grid Table 5 Dark- Accent 4"/>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11">
    <w:name w:val="Grid Table 5 Dark - Accent 5"/>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712">
    <w:name w:val="Grid Table 5 Dark - Accent 6"/>
    <w:basedOn w:val="81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13">
    <w:name w:val="Grid Table 6 Colorful"/>
    <w:basedOn w:val="81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14">
    <w:name w:val="Grid Table 6 Colorful - Accent 1"/>
    <w:basedOn w:val="81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715">
    <w:name w:val="Grid Table 6 Colorful - Accent 2"/>
    <w:basedOn w:val="81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16">
    <w:name w:val="Grid Table 6 Colorful - Accent 3"/>
    <w:basedOn w:val="81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17">
    <w:name w:val="Grid Table 6 Colorful - Accent 4"/>
    <w:basedOn w:val="81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18">
    <w:name w:val="Grid Table 6 Colorful - Accent 5"/>
    <w:basedOn w:val="81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19">
    <w:name w:val="Grid Table 6 Colorful - Accent 6"/>
    <w:basedOn w:val="81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20">
    <w:name w:val="Grid Table 7 Colorful"/>
    <w:basedOn w:val="81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21">
    <w:name w:val="Grid Table 7 Colorful - Accent 1"/>
    <w:basedOn w:val="81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22">
    <w:name w:val="Grid Table 7 Colorful - Accent 2"/>
    <w:basedOn w:val="81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23">
    <w:name w:val="Grid Table 7 Colorful - Accent 3"/>
    <w:basedOn w:val="81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24">
    <w:name w:val="Grid Table 7 Colorful - Accent 4"/>
    <w:basedOn w:val="81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25">
    <w:name w:val="Grid Table 7 Colorful - Accent 5"/>
    <w:basedOn w:val="81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26">
    <w:name w:val="Grid Table 7 Colorful - Accent 6"/>
    <w:basedOn w:val="81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27">
    <w:name w:val="List Table 1 Light"/>
    <w:basedOn w:val="81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28">
    <w:name w:val="List Table 1 Light - Accent 1"/>
    <w:basedOn w:val="817"/>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29">
    <w:name w:val="List Table 1 Light - Accent 2"/>
    <w:basedOn w:val="817"/>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30">
    <w:name w:val="List Table 1 Light - Accent 3"/>
    <w:basedOn w:val="817"/>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31">
    <w:name w:val="List Table 1 Light - Accent 4"/>
    <w:basedOn w:val="817"/>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32">
    <w:name w:val="List Table 1 Light - Accent 5"/>
    <w:basedOn w:val="817"/>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33">
    <w:name w:val="List Table 1 Light - Accent 6"/>
    <w:basedOn w:val="817"/>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34">
    <w:name w:val="List Table 2"/>
    <w:basedOn w:val="81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35">
    <w:name w:val="List Table 2 - Accent 1"/>
    <w:basedOn w:val="81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36">
    <w:name w:val="List Table 2 - Accent 2"/>
    <w:basedOn w:val="81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37">
    <w:name w:val="List Table 2 - Accent 3"/>
    <w:basedOn w:val="81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38">
    <w:name w:val="List Table 2 - Accent 4"/>
    <w:basedOn w:val="81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39">
    <w:name w:val="List Table 2 - Accent 5"/>
    <w:basedOn w:val="81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40">
    <w:name w:val="List Table 2 - Accent 6"/>
    <w:basedOn w:val="81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41">
    <w:name w:val="List Table 3"/>
    <w:basedOn w:val="81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42">
    <w:name w:val="List Table 3 - Accent 1"/>
    <w:basedOn w:val="81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43">
    <w:name w:val="List Table 3 - Accent 2"/>
    <w:basedOn w:val="81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44">
    <w:name w:val="List Table 3 - Accent 3"/>
    <w:basedOn w:val="81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45">
    <w:name w:val="List Table 3 - Accent 4"/>
    <w:basedOn w:val="81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46">
    <w:name w:val="List Table 3 - Accent 5"/>
    <w:basedOn w:val="81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747">
    <w:name w:val="List Table 3 - Accent 6"/>
    <w:basedOn w:val="81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48">
    <w:name w:val="List Table 4"/>
    <w:basedOn w:val="81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49">
    <w:name w:val="List Table 4 - Accent 1"/>
    <w:basedOn w:val="81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50">
    <w:name w:val="List Table 4 - Accent 2"/>
    <w:basedOn w:val="81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51">
    <w:name w:val="List Table 4 - Accent 3"/>
    <w:basedOn w:val="81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52">
    <w:name w:val="List Table 4 - Accent 4"/>
    <w:basedOn w:val="81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53">
    <w:name w:val="List Table 4 - Accent 5"/>
    <w:basedOn w:val="81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754">
    <w:name w:val="List Table 4 - Accent 6"/>
    <w:basedOn w:val="81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55">
    <w:name w:val="List Table 5 Dark"/>
    <w:basedOn w:val="81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6">
    <w:name w:val="List Table 5 Dark - Accent 1"/>
    <w:basedOn w:val="81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7">
    <w:name w:val="List Table 5 Dark - Accent 2"/>
    <w:basedOn w:val="81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8">
    <w:name w:val="List Table 5 Dark - Accent 3"/>
    <w:basedOn w:val="81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9">
    <w:name w:val="List Table 5 Dark - Accent 4"/>
    <w:basedOn w:val="81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0">
    <w:name w:val="List Table 5 Dark - Accent 5"/>
    <w:basedOn w:val="81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1">
    <w:name w:val="List Table 5 Dark - Accent 6"/>
    <w:basedOn w:val="81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2">
    <w:name w:val="List Table 6 Colorful"/>
    <w:basedOn w:val="81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63">
    <w:name w:val="List Table 6 Colorful - Accent 1"/>
    <w:basedOn w:val="81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764">
    <w:name w:val="List Table 6 Colorful - Accent 2"/>
    <w:basedOn w:val="81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65">
    <w:name w:val="List Table 6 Colorful - Accent 3"/>
    <w:basedOn w:val="81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66">
    <w:name w:val="List Table 6 Colorful - Accent 4"/>
    <w:basedOn w:val="81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67">
    <w:name w:val="List Table 6 Colorful - Accent 5"/>
    <w:basedOn w:val="81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768">
    <w:name w:val="List Table 6 Colorful - Accent 6"/>
    <w:basedOn w:val="81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69">
    <w:name w:val="List Table 7 Colorful"/>
    <w:basedOn w:val="81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70">
    <w:name w:val="List Table 7 Colorful - Accent 1"/>
    <w:basedOn w:val="81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771">
    <w:name w:val="List Table 7 Colorful - Accent 2"/>
    <w:basedOn w:val="81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772">
    <w:name w:val="List Table 7 Colorful - Accent 3"/>
    <w:basedOn w:val="81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73">
    <w:name w:val="List Table 7 Colorful - Accent 4"/>
    <w:basedOn w:val="81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774">
    <w:name w:val="List Table 7 Colorful - Accent 5"/>
    <w:basedOn w:val="81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775">
    <w:name w:val="List Table 7 Colorful - Accent 6"/>
    <w:basedOn w:val="81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776">
    <w:name w:val="Lined - Accent"/>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77">
    <w:name w:val="Lined - Accent 1"/>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778">
    <w:name w:val="Lined - Accent 2"/>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79">
    <w:name w:val="Lined - Accent 3"/>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80">
    <w:name w:val="Lined - Accent 4"/>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81">
    <w:name w:val="Lined - Accent 5"/>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82">
    <w:name w:val="Lined - Accent 6"/>
    <w:basedOn w:val="81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83">
    <w:name w:val="Bordered &amp; Lined - Accent"/>
    <w:basedOn w:val="81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84">
    <w:name w:val="Bordered &amp; Lined - Accent 1"/>
    <w:basedOn w:val="81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785">
    <w:name w:val="Bordered &amp; Lined - Accent 2"/>
    <w:basedOn w:val="81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86">
    <w:name w:val="Bordered &amp; Lined - Accent 3"/>
    <w:basedOn w:val="81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87">
    <w:name w:val="Bordered &amp; Lined - Accent 4"/>
    <w:basedOn w:val="81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88">
    <w:name w:val="Bordered &amp; Lined - Accent 5"/>
    <w:basedOn w:val="81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89">
    <w:name w:val="Bordered &amp; Lined - Accent 6"/>
    <w:basedOn w:val="81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90">
    <w:name w:val="Bordered"/>
    <w:basedOn w:val="81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791">
    <w:name w:val="Bordered - Accent 1"/>
    <w:basedOn w:val="81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792">
    <w:name w:val="Bordered - Accent 2"/>
    <w:basedOn w:val="81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793">
    <w:name w:val="Bordered - Accent 3"/>
    <w:basedOn w:val="81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794">
    <w:name w:val="Bordered - Accent 4"/>
    <w:basedOn w:val="81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795">
    <w:name w:val="Bordered - Accent 5"/>
    <w:basedOn w:val="81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796">
    <w:name w:val="Bordered - Accent 6"/>
    <w:basedOn w:val="81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797">
    <w:name w:val="Hyperlink"/>
    <w:uiPriority w:val="99"/>
    <w:unhideWhenUsed/>
    <w:rPr>
      <w:color w:val="0000ff" w:themeColor="hyperlink"/>
      <w:u w:val="single"/>
    </w:rPr>
  </w:style>
  <w:style w:type="paragraph" w:styleId="798">
    <w:name w:val="footnote text"/>
    <w:basedOn w:val="815"/>
    <w:link w:val="799"/>
    <w:uiPriority w:val="99"/>
    <w:semiHidden/>
    <w:unhideWhenUsed/>
    <w:pPr>
      <w:spacing w:after="40" w:line="240" w:lineRule="auto"/>
    </w:pPr>
    <w:rPr>
      <w:sz w:val="18"/>
    </w:rPr>
  </w:style>
  <w:style w:type="character" w:styleId="799">
    <w:name w:val="Footnote Text Char"/>
    <w:link w:val="798"/>
    <w:uiPriority w:val="99"/>
    <w:rPr>
      <w:sz w:val="18"/>
    </w:rPr>
  </w:style>
  <w:style w:type="character" w:styleId="800">
    <w:name w:val="footnote reference"/>
    <w:basedOn w:val="816"/>
    <w:uiPriority w:val="99"/>
    <w:unhideWhenUsed/>
    <w:rPr>
      <w:vertAlign w:val="superscript"/>
    </w:rPr>
  </w:style>
  <w:style w:type="paragraph" w:styleId="801">
    <w:name w:val="endnote text"/>
    <w:basedOn w:val="815"/>
    <w:link w:val="802"/>
    <w:uiPriority w:val="99"/>
    <w:semiHidden/>
    <w:unhideWhenUsed/>
    <w:pPr>
      <w:spacing w:after="0" w:line="240" w:lineRule="auto"/>
    </w:pPr>
    <w:rPr>
      <w:sz w:val="20"/>
    </w:rPr>
  </w:style>
  <w:style w:type="character" w:styleId="802">
    <w:name w:val="Endnote Text Char"/>
    <w:link w:val="801"/>
    <w:uiPriority w:val="99"/>
    <w:rPr>
      <w:sz w:val="20"/>
    </w:rPr>
  </w:style>
  <w:style w:type="character" w:styleId="803">
    <w:name w:val="endnote reference"/>
    <w:basedOn w:val="816"/>
    <w:uiPriority w:val="99"/>
    <w:semiHidden/>
    <w:unhideWhenUsed/>
    <w:rPr>
      <w:vertAlign w:val="superscript"/>
    </w:rPr>
  </w:style>
  <w:style w:type="paragraph" w:styleId="804">
    <w:name w:val="toc 1"/>
    <w:basedOn w:val="815"/>
    <w:next w:val="815"/>
    <w:uiPriority w:val="39"/>
    <w:unhideWhenUsed/>
    <w:pPr>
      <w:ind w:left="0" w:right="0" w:firstLine="0"/>
      <w:spacing w:after="57"/>
    </w:pPr>
  </w:style>
  <w:style w:type="paragraph" w:styleId="805">
    <w:name w:val="toc 2"/>
    <w:basedOn w:val="815"/>
    <w:next w:val="815"/>
    <w:uiPriority w:val="39"/>
    <w:unhideWhenUsed/>
    <w:pPr>
      <w:ind w:left="283" w:right="0" w:firstLine="0"/>
      <w:spacing w:after="57"/>
    </w:pPr>
  </w:style>
  <w:style w:type="paragraph" w:styleId="806">
    <w:name w:val="toc 3"/>
    <w:basedOn w:val="815"/>
    <w:next w:val="815"/>
    <w:uiPriority w:val="39"/>
    <w:unhideWhenUsed/>
    <w:pPr>
      <w:ind w:left="567" w:right="0" w:firstLine="0"/>
      <w:spacing w:after="57"/>
    </w:pPr>
  </w:style>
  <w:style w:type="paragraph" w:styleId="807">
    <w:name w:val="toc 4"/>
    <w:basedOn w:val="815"/>
    <w:next w:val="815"/>
    <w:uiPriority w:val="39"/>
    <w:unhideWhenUsed/>
    <w:pPr>
      <w:ind w:left="850" w:right="0" w:firstLine="0"/>
      <w:spacing w:after="57"/>
    </w:pPr>
  </w:style>
  <w:style w:type="paragraph" w:styleId="808">
    <w:name w:val="toc 5"/>
    <w:basedOn w:val="815"/>
    <w:next w:val="815"/>
    <w:uiPriority w:val="39"/>
    <w:unhideWhenUsed/>
    <w:pPr>
      <w:ind w:left="1134" w:right="0" w:firstLine="0"/>
      <w:spacing w:after="57"/>
    </w:pPr>
  </w:style>
  <w:style w:type="paragraph" w:styleId="809">
    <w:name w:val="toc 6"/>
    <w:basedOn w:val="815"/>
    <w:next w:val="815"/>
    <w:uiPriority w:val="39"/>
    <w:unhideWhenUsed/>
    <w:pPr>
      <w:ind w:left="1417" w:right="0" w:firstLine="0"/>
      <w:spacing w:after="57"/>
    </w:pPr>
  </w:style>
  <w:style w:type="paragraph" w:styleId="810">
    <w:name w:val="toc 7"/>
    <w:basedOn w:val="815"/>
    <w:next w:val="815"/>
    <w:uiPriority w:val="39"/>
    <w:unhideWhenUsed/>
    <w:pPr>
      <w:ind w:left="1701" w:right="0" w:firstLine="0"/>
      <w:spacing w:after="57"/>
    </w:pPr>
  </w:style>
  <w:style w:type="paragraph" w:styleId="811">
    <w:name w:val="toc 8"/>
    <w:basedOn w:val="815"/>
    <w:next w:val="815"/>
    <w:uiPriority w:val="39"/>
    <w:unhideWhenUsed/>
    <w:pPr>
      <w:ind w:left="1984" w:right="0" w:firstLine="0"/>
      <w:spacing w:after="57"/>
    </w:pPr>
  </w:style>
  <w:style w:type="paragraph" w:styleId="812">
    <w:name w:val="toc 9"/>
    <w:basedOn w:val="815"/>
    <w:next w:val="815"/>
    <w:uiPriority w:val="39"/>
    <w:unhideWhenUsed/>
    <w:pPr>
      <w:ind w:left="2268" w:right="0" w:firstLine="0"/>
      <w:spacing w:after="57"/>
    </w:pPr>
  </w:style>
  <w:style w:type="paragraph" w:styleId="813">
    <w:name w:val="TOC Heading"/>
    <w:uiPriority w:val="39"/>
    <w:unhideWhenUsed/>
  </w:style>
  <w:style w:type="paragraph" w:styleId="814">
    <w:name w:val="table of figures"/>
    <w:basedOn w:val="815"/>
    <w:next w:val="815"/>
    <w:uiPriority w:val="99"/>
    <w:unhideWhenUsed/>
    <w:pPr>
      <w:spacing w:after="0" w:afterAutospacing="0"/>
    </w:pPr>
  </w:style>
  <w:style w:type="paragraph" w:styleId="815" w:default="1">
    <w:name w:val="Normal"/>
    <w:qFormat/>
  </w:style>
  <w:style w:type="character" w:styleId="816" w:default="1">
    <w:name w:val="Default Paragraph Font"/>
    <w:uiPriority w:val="1"/>
    <w:semiHidden/>
    <w:unhideWhenUsed/>
  </w:style>
  <w:style w:type="table" w:styleId="817" w:default="1">
    <w:name w:val="Normal Table"/>
    <w:uiPriority w:val="99"/>
    <w:semiHidden/>
    <w:unhideWhenUsed/>
    <w:qFormat/>
    <w:tblPr>
      <w:tblInd w:w="0" w:type="dxa"/>
      <w:tblCellMar>
        <w:left w:w="108" w:type="dxa"/>
        <w:top w:w="0" w:type="dxa"/>
        <w:right w:w="108" w:type="dxa"/>
        <w:bottom w:w="0" w:type="dxa"/>
      </w:tblCellMar>
    </w:tblPr>
  </w:style>
  <w:style w:type="numbering" w:styleId="818" w:default="1">
    <w:name w:val="No List"/>
    <w:uiPriority w:val="99"/>
    <w:semiHidden/>
    <w:unhideWhenUsed/>
  </w:style>
  <w:style w:type="paragraph" w:styleId="819">
    <w:name w:val="Header"/>
    <w:basedOn w:val="815"/>
    <w:link w:val="820"/>
    <w:uiPriority w:val="99"/>
    <w:pPr>
      <w:spacing w:after="0" w:line="240" w:lineRule="auto"/>
      <w:tabs>
        <w:tab w:val="center" w:pos="4419" w:leader="none"/>
        <w:tab w:val="right" w:pos="8838" w:leader="none"/>
      </w:tabs>
    </w:pPr>
    <w:rPr>
      <w:rFonts w:ascii="Times New Roman" w:hAnsi="Times New Roman" w:eastAsia="Times New Roman" w:cs="Times New Roman"/>
      <w:sz w:val="20"/>
      <w:szCs w:val="20"/>
      <w:lang w:val="es-ES" w:eastAsia="es-ES"/>
    </w:rPr>
  </w:style>
  <w:style w:type="character" w:styleId="820" w:customStyle="1">
    <w:name w:val="Encabezado Car"/>
    <w:basedOn w:val="816"/>
    <w:link w:val="819"/>
    <w:uiPriority w:val="99"/>
    <w:rPr>
      <w:rFonts w:ascii="Times New Roman" w:hAnsi="Times New Roman" w:eastAsia="Times New Roman" w:cs="Times New Roman"/>
      <w:sz w:val="20"/>
      <w:szCs w:val="20"/>
      <w:lang w:val="es-ES" w:eastAsia="es-ES"/>
    </w:rPr>
  </w:style>
  <w:style w:type="paragraph" w:styleId="821">
    <w:name w:val="Balloon Text"/>
    <w:basedOn w:val="815"/>
    <w:link w:val="822"/>
    <w:uiPriority w:val="99"/>
    <w:semiHidden/>
    <w:unhideWhenUsed/>
    <w:pPr>
      <w:spacing w:after="0" w:line="240" w:lineRule="auto"/>
    </w:pPr>
    <w:rPr>
      <w:rFonts w:ascii="Tahoma" w:hAnsi="Tahoma" w:cs="Tahoma"/>
      <w:sz w:val="16"/>
      <w:szCs w:val="16"/>
    </w:rPr>
  </w:style>
  <w:style w:type="character" w:styleId="822" w:customStyle="1">
    <w:name w:val="Texto de globo Car"/>
    <w:basedOn w:val="816"/>
    <w:link w:val="821"/>
    <w:uiPriority w:val="99"/>
    <w:semiHidden/>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Ceibal</dc:creator>
  <cp:keywords/>
  <dc:description/>
  <cp:revision>25</cp:revision>
  <dcterms:created xsi:type="dcterms:W3CDTF">2023-04-21T15:54:00Z</dcterms:created>
  <dcterms:modified xsi:type="dcterms:W3CDTF">2026-04-24T12:15:32Z</dcterms:modified>
</cp:coreProperties>
</file>