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footer2.xml" ContentType="application/vnd.openxmlformats-officedocument.wordprocessingml.footer+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1113"/>
        <w:numPr>
          <w:ilvl w:val="0"/>
          <w:numId w:val="2"/>
        </w:numPr>
        <w:jc w:val="both"/>
        <w:spacing w:line="360" w:lineRule="auto"/>
        <w:rPr>
          <w:b/>
          <w:sz w:val="28"/>
        </w:rPr>
      </w:pPr>
      <w:r>
        <w:rPr>
          <w:b/>
          <w:sz w:val="28"/>
        </w:rPr>
        <w:t xml:space="preserve"> OBJETIVO</w:t>
      </w:r>
      <w:r/>
    </w:p>
    <w:p>
      <w:pPr>
        <w:pStyle w:val="1113"/>
        <w:jc w:val="both"/>
        <w:spacing w:line="360" w:lineRule="auto"/>
        <w:rPr>
          <w:szCs w:val="24"/>
        </w:rPr>
      </w:pPr>
      <w:r>
        <w:rPr>
          <w:szCs w:val="24"/>
        </w:rPr>
        <w:t xml:space="preserve">El objetivo del instructivo es como </w:t>
      </w:r>
      <w:r>
        <w:rPr>
          <w:szCs w:val="24"/>
        </w:rPr>
        <w:t xml:space="preserve">Operar correctamente los equipos de radio base en CONMO.</w:t>
      </w:r>
      <w:r/>
    </w:p>
    <w:p>
      <w:pPr>
        <w:pStyle w:val="1113"/>
        <w:numPr>
          <w:ilvl w:val="0"/>
          <w:numId w:val="2"/>
        </w:numPr>
        <w:jc w:val="both"/>
        <w:spacing w:line="360" w:lineRule="auto"/>
        <w:rPr>
          <w:b/>
          <w:sz w:val="28"/>
        </w:rPr>
      </w:pPr>
      <w:r>
        <w:rPr>
          <w:b/>
          <w:sz w:val="28"/>
        </w:rPr>
        <w:t xml:space="preserve"> ALCANCE</w:t>
      </w:r>
      <w:r/>
    </w:p>
    <w:p>
      <w:pPr>
        <w:pStyle w:val="1113"/>
        <w:jc w:val="both"/>
        <w:spacing w:line="360" w:lineRule="auto"/>
      </w:pPr>
      <w:r>
        <w:t xml:space="preserve">Este instructivo se aplica </w:t>
      </w:r>
      <w:r>
        <w:t xml:space="preserve">a</w:t>
      </w:r>
      <w:r>
        <w:t xml:space="preserve"> </w:t>
      </w:r>
      <w:r>
        <w:t xml:space="preserve">l</w:t>
      </w:r>
      <w:r>
        <w:t xml:space="preserve">a tarea de </w:t>
      </w:r>
      <w:r>
        <w:t xml:space="preserve">opera</w:t>
      </w:r>
      <w:r>
        <w:t xml:space="preserve">r</w:t>
      </w:r>
      <w:r>
        <w:t xml:space="preserve"> los equipos de radio Base en la Torre del </w:t>
      </w:r>
      <w:r>
        <w:t xml:space="preserve"> Centro de Control Montevideo.</w:t>
      </w:r>
      <w:r/>
    </w:p>
    <w:p>
      <w:pPr>
        <w:pStyle w:val="1113"/>
        <w:numPr>
          <w:ilvl w:val="0"/>
          <w:numId w:val="2"/>
        </w:numPr>
        <w:jc w:val="both"/>
        <w:spacing w:line="360" w:lineRule="auto"/>
        <w:rPr>
          <w:b/>
          <w:sz w:val="28"/>
        </w:rPr>
      </w:pPr>
      <w:r>
        <w:rPr>
          <w:b/>
          <w:sz w:val="28"/>
        </w:rPr>
        <w:t xml:space="preserve"> REFERENCIAS</w:t>
      </w:r>
      <w:r/>
    </w:p>
    <w:p>
      <w:pPr>
        <w:pStyle w:val="1113"/>
        <w:numPr>
          <w:ilvl w:val="1"/>
          <w:numId w:val="5"/>
        </w:numPr>
        <w:jc w:val="both"/>
        <w:spacing w:line="360" w:lineRule="auto"/>
      </w:pPr>
      <w:r>
        <w:t xml:space="preserve">MC – 422 – 01 </w:t>
      </w:r>
      <w:r/>
    </w:p>
    <w:p>
      <w:pPr>
        <w:pStyle w:val="1113"/>
        <w:numPr>
          <w:ilvl w:val="1"/>
          <w:numId w:val="5"/>
        </w:numPr>
        <w:ind w:right="15"/>
        <w:jc w:val="both"/>
        <w:spacing w:line="360" w:lineRule="auto"/>
        <w:tabs>
          <w:tab w:val="center" w:pos="720" w:leader="none"/>
        </w:tabs>
        <w:rPr>
          <w:bCs/>
        </w:rPr>
      </w:pPr>
      <w:r>
        <w:rPr>
          <w:bCs/>
        </w:rPr>
        <w:t xml:space="preserve">Manual de Equipo</w:t>
      </w:r>
      <w:r/>
    </w:p>
    <w:p>
      <w:pPr>
        <w:pStyle w:val="1113"/>
        <w:ind w:left="785" w:right="15"/>
        <w:jc w:val="both"/>
        <w:spacing w:line="360" w:lineRule="auto"/>
        <w:tabs>
          <w:tab w:val="center" w:pos="720" w:leader="none"/>
        </w:tabs>
        <w:rPr>
          <w:bCs/>
        </w:rPr>
      </w:pPr>
      <w:r>
        <w:rPr>
          <w:bCs/>
        </w:rPr>
      </w:r>
      <w:r/>
    </w:p>
    <w:p>
      <w:pPr>
        <w:pStyle w:val="1113"/>
        <w:numPr>
          <w:ilvl w:val="0"/>
          <w:numId w:val="2"/>
        </w:numPr>
        <w:jc w:val="both"/>
        <w:spacing w:line="360" w:lineRule="auto"/>
        <w:rPr>
          <w:b/>
          <w:sz w:val="28"/>
        </w:rPr>
      </w:pPr>
      <w:r>
        <w:rPr>
          <w:b/>
          <w:sz w:val="28"/>
          <w:lang w:val="es-ES"/>
        </w:rPr>
        <w:t xml:space="preserve"> </w:t>
      </w:r>
      <w:r>
        <w:rPr>
          <w:b/>
          <w:sz w:val="28"/>
        </w:rPr>
        <w:t xml:space="preserve">RESPONSABILIDADES</w:t>
      </w:r>
      <w:r/>
    </w:p>
    <w:p>
      <w:pPr>
        <w:pStyle w:val="1113"/>
        <w:numPr>
          <w:ilvl w:val="1"/>
          <w:numId w:val="3"/>
        </w:numPr>
        <w:jc w:val="both"/>
        <w:spacing w:line="360" w:lineRule="auto"/>
        <w:tabs>
          <w:tab w:val="left" w:pos="2783" w:leader="none"/>
        </w:tabs>
      </w:pPr>
      <w:r>
        <w:t xml:space="preserve">Aprobación: Prefecto del Puerto de Montevideo.</w:t>
      </w:r>
      <w:r/>
    </w:p>
    <w:p>
      <w:pPr>
        <w:pStyle w:val="1113"/>
        <w:numPr>
          <w:ilvl w:val="1"/>
          <w:numId w:val="3"/>
        </w:numPr>
        <w:jc w:val="both"/>
        <w:spacing w:line="360" w:lineRule="auto"/>
        <w:tabs>
          <w:tab w:val="left" w:pos="2783" w:leader="none"/>
        </w:tabs>
      </w:pPr>
      <w:r>
        <w:t xml:space="preserve">Revisión, Identificación y Actualización: </w:t>
      </w:r>
      <w:r>
        <w:t xml:space="preserve">Jefe de CONMO.</w:t>
      </w:r>
      <w:r/>
    </w:p>
    <w:p>
      <w:pPr>
        <w:pStyle w:val="1113"/>
        <w:numPr>
          <w:ilvl w:val="1"/>
          <w:numId w:val="3"/>
        </w:numPr>
        <w:jc w:val="both"/>
        <w:spacing w:line="360" w:lineRule="auto"/>
        <w:tabs>
          <w:tab w:val="left" w:pos="2783" w:leader="none"/>
        </w:tabs>
      </w:pPr>
      <w:r>
        <w:t xml:space="preserve">Distribución, Identificación de cambios y estado: </w:t>
      </w:r>
      <w:r>
        <w:t xml:space="preserve">Encargado del SGC</w:t>
      </w:r>
      <w:r>
        <w:t xml:space="preserve">.</w:t>
      </w:r>
      <w:r/>
    </w:p>
    <w:p>
      <w:pPr>
        <w:pStyle w:val="1113"/>
        <w:numPr>
          <w:ilvl w:val="1"/>
          <w:numId w:val="3"/>
        </w:numPr>
        <w:jc w:val="both"/>
        <w:spacing w:line="360" w:lineRule="auto"/>
        <w:tabs>
          <w:tab w:val="left" w:pos="2783" w:leader="none"/>
        </w:tabs>
      </w:pPr>
      <w:r>
        <w:t xml:space="preserve">Disponibilidad y legibilidad: Usuario</w:t>
      </w:r>
      <w:r>
        <w:t xml:space="preserve">.</w:t>
      </w:r>
      <w:r/>
    </w:p>
    <w:p>
      <w:pPr>
        <w:pStyle w:val="1113"/>
        <w:numPr>
          <w:ilvl w:val="0"/>
          <w:numId w:val="2"/>
        </w:numPr>
        <w:jc w:val="both"/>
        <w:spacing w:line="360" w:lineRule="auto"/>
        <w:rPr>
          <w:b/>
          <w:sz w:val="28"/>
        </w:rPr>
      </w:pPr>
      <w:r>
        <w:rPr>
          <w:b/>
          <w:sz w:val="28"/>
        </w:rPr>
        <w:t xml:space="preserve"> DEFINICIONES, ABREVIATURAS Y SÍMBOLOS</w:t>
      </w:r>
      <w:r/>
    </w:p>
    <w:p>
      <w:pPr>
        <w:pStyle w:val="1113"/>
        <w:ind w:left="284"/>
        <w:jc w:val="both"/>
        <w:spacing w:line="360" w:lineRule="auto"/>
        <w:tabs>
          <w:tab w:val="left" w:pos="2128" w:leader="none"/>
        </w:tabs>
        <w:rPr>
          <w:lang w:val="es-ES"/>
        </w:rPr>
      </w:pPr>
      <w:r>
        <w:rPr>
          <w:lang w:val="es-ES"/>
        </w:rPr>
        <w:t xml:space="preserve">MC- 422 – 0</w:t>
      </w:r>
      <w:r>
        <w:rPr>
          <w:lang w:val="es-ES"/>
        </w:rPr>
        <w:t xml:space="preserve">2</w:t>
      </w:r>
      <w:r/>
    </w:p>
    <w:p>
      <w:pPr>
        <w:pStyle w:val="1113"/>
        <w:ind w:left="284"/>
        <w:jc w:val="both"/>
        <w:spacing w:line="360" w:lineRule="auto"/>
        <w:tabs>
          <w:tab w:val="left" w:pos="2128" w:leader="none"/>
        </w:tabs>
        <w:rPr>
          <w:lang w:val="es-ES"/>
        </w:rPr>
      </w:pPr>
      <w:r>
        <w:rPr>
          <w:lang w:val="es-ES"/>
        </w:rPr>
        <w:t xml:space="preserve"> </w:t>
      </w:r>
      <w:r>
        <w:rPr>
          <w:lang w:val="es-ES"/>
        </w:rPr>
      </w:r>
      <w:r/>
    </w:p>
    <w:p>
      <w:pPr>
        <w:pStyle w:val="1113"/>
        <w:numPr>
          <w:ilvl w:val="0"/>
          <w:numId w:val="2"/>
        </w:numPr>
        <w:jc w:val="both"/>
        <w:spacing w:line="360" w:lineRule="auto"/>
        <w:rPr>
          <w:b/>
          <w:sz w:val="28"/>
        </w:rPr>
      </w:pPr>
      <w:r>
        <w:rPr>
          <w:b/>
          <w:sz w:val="28"/>
          <w:lang w:val="es-ES"/>
        </w:rPr>
        <w:t xml:space="preserve"> </w:t>
      </w:r>
      <w:r>
        <w:rPr>
          <w:b/>
          <w:sz w:val="28"/>
        </w:rPr>
        <w:t xml:space="preserve">DESARROLLO</w:t>
      </w:r>
      <w:r/>
    </w:p>
    <w:p>
      <w:pPr>
        <w:pStyle w:val="1113"/>
        <w:jc w:val="both"/>
        <w:spacing w:line="360" w:lineRule="auto"/>
        <w:rPr>
          <w:szCs w:val="24"/>
        </w:rPr>
      </w:pPr>
      <w:r>
        <w:rPr>
          <w:szCs w:val="24"/>
        </w:rPr>
        <w:t xml:space="preserve">6.1 Para operar el equipo de comunicacio</w:t>
      </w:r>
      <w:r>
        <w:rPr>
          <w:szCs w:val="24"/>
        </w:rPr>
        <w:t xml:space="preserve">nes base, marca  Motorola </w:t>
      </w:r>
      <w:r>
        <w:rPr>
          <w:szCs w:val="24"/>
          <w:lang w:val="es-ES"/>
        </w:rPr>
        <w:t xml:space="preserve">8500 O Motorola Pro 5100, </w:t>
      </w:r>
      <w:r>
        <w:rPr>
          <w:szCs w:val="24"/>
        </w:rPr>
        <w:t xml:space="preserve">y en general equipos de comunicaciones</w:t>
      </w:r>
      <w:r>
        <w:rPr>
          <w:szCs w:val="24"/>
          <w:lang w:val="es-ES"/>
        </w:rPr>
        <w:t xml:space="preserve"> </w:t>
      </w:r>
      <w:r>
        <w:rPr>
          <w:szCs w:val="24"/>
        </w:rPr>
        <w:t xml:space="preserve">como ser </w:t>
      </w:r>
      <w:r>
        <w:rPr>
          <w:szCs w:val="24"/>
          <w:lang w:val="es-ES"/>
        </w:rPr>
        <w:t xml:space="preserve">SAILOR 6215</w:t>
      </w:r>
      <w:r>
        <w:rPr>
          <w:szCs w:val="24"/>
        </w:rPr>
        <w:t xml:space="preserve"> </w:t>
      </w:r>
      <w:r/>
      <w:r>
        <w:rPr>
          <w:szCs w:val="24"/>
        </w:rPr>
      </w:r>
      <w:r>
        <w:rPr>
          <w:szCs w:val="24"/>
        </w:rPr>
        <w:t xml:space="preserve">o similar</w:t>
      </w:r>
      <w:r>
        <w:rPr>
          <w:szCs w:val="24"/>
        </w:rPr>
        <w:t xml:space="preserve">, se deben seguir los siguientes pasos: </w:t>
      </w:r>
      <w:r/>
    </w:p>
    <w:p>
      <w:pPr>
        <w:pStyle w:val="1113"/>
        <w:jc w:val="both"/>
        <w:spacing w:line="360" w:lineRule="auto"/>
        <w:rPr>
          <w:szCs w:val="24"/>
        </w:rPr>
      </w:pPr>
      <w:r>
        <w:rPr>
          <w:szCs w:val="24"/>
        </w:rPr>
        <w:t xml:space="preserve">6.1.1 ENCENDIDO Y CONTROL DE VOLUMEN: </w:t>
      </w:r>
      <w:r>
        <w:rPr>
          <w:szCs w:val="24"/>
        </w:rPr>
        <w:t xml:space="preserve">Presione </w:t>
      </w:r>
      <w:r>
        <w:rPr>
          <w:szCs w:val="24"/>
        </w:rPr>
        <w:t xml:space="preserve"> la perilla “POWER” y </w:t>
      </w:r>
      <w:r>
        <w:rPr>
          <w:szCs w:val="24"/>
        </w:rPr>
        <w:t xml:space="preserve">luego </w:t>
      </w:r>
      <w:r>
        <w:rPr>
          <w:szCs w:val="24"/>
        </w:rPr>
        <w:t xml:space="preserve">p</w:t>
      </w:r>
      <w:r>
        <w:rPr>
          <w:szCs w:val="24"/>
        </w:rPr>
        <w:t xml:space="preserve">resione l</w:t>
      </w:r>
      <w:r>
        <w:rPr>
          <w:szCs w:val="24"/>
        </w:rPr>
        <w:t xml:space="preserve">a tecla de volumen M</w:t>
      </w:r>
      <w:r>
        <w:rPr>
          <w:szCs w:val="24"/>
        </w:rPr>
        <w:t xml:space="preserve">á</w:t>
      </w:r>
      <w:r>
        <w:rPr>
          <w:szCs w:val="24"/>
        </w:rPr>
        <w:t xml:space="preserve">s o Menos.</w:t>
      </w:r>
      <w:r/>
    </w:p>
    <w:p>
      <w:pPr>
        <w:pStyle w:val="1113"/>
        <w:jc w:val="both"/>
        <w:spacing w:line="360" w:lineRule="auto"/>
        <w:rPr>
          <w:szCs w:val="24"/>
        </w:rPr>
      </w:pPr>
      <w:r>
        <w:rPr>
          <w:szCs w:val="24"/>
        </w:rPr>
        <w:t xml:space="preserve">6.1.2 PARA SELECCION</w:t>
      </w:r>
      <w:r>
        <w:rPr>
          <w:szCs w:val="24"/>
        </w:rPr>
        <w:t xml:space="preserve">AR CANAL DE TRABAJO: </w:t>
      </w:r>
      <w:r>
        <w:rPr>
          <w:szCs w:val="24"/>
          <w:lang w:val="es-ES"/>
        </w:rPr>
        <w:t xml:space="preserve">En los Equipo Motorolas tiene teclas de Arriba y Abajo para seleccionar los canales y en los Equipos de Sailor la selección de canales es mediante una perilla derecha e Izquierda </w:t>
      </w:r>
      <w:r>
        <w:rPr>
          <w:szCs w:val="24"/>
        </w:rPr>
        <w:t xml:space="preserve"> hasta aparecer en el display el canal de VHF seleccionado, para transmitir o escuchar.</w:t>
      </w:r>
      <w:r/>
    </w:p>
    <w:p>
      <w:pPr>
        <w:pStyle w:val="1113"/>
        <w:jc w:val="both"/>
        <w:spacing w:line="360" w:lineRule="auto"/>
        <w:rPr>
          <w:szCs w:val="24"/>
        </w:rPr>
      </w:pPr>
      <w:r>
        <w:rPr>
          <w:szCs w:val="24"/>
        </w:rPr>
        <w:t xml:space="preserve">6.1.3 PARA TRANSMITIR Y RECIBIR: </w:t>
      </w:r>
      <w:r>
        <w:rPr>
          <w:szCs w:val="24"/>
        </w:rPr>
        <w:t xml:space="preserve">Oprima</w:t>
      </w:r>
      <w:r>
        <w:rPr>
          <w:szCs w:val="24"/>
        </w:rPr>
        <w:t xml:space="preserve"> la tecla durante todo el proceso de la transmisión, </w:t>
      </w:r>
      <w:r>
        <w:rPr>
          <w:szCs w:val="24"/>
        </w:rPr>
        <w:t xml:space="preserve">colo</w:t>
      </w:r>
      <w:r>
        <w:rPr>
          <w:szCs w:val="24"/>
        </w:rPr>
        <w:t xml:space="preserve">que</w:t>
      </w:r>
      <w:r>
        <w:rPr>
          <w:szCs w:val="24"/>
        </w:rPr>
        <w:t xml:space="preserve"> el transmisor a la altura de la boca a unos 15 o 20 cm</w:t>
      </w:r>
      <w:r>
        <w:rPr>
          <w:szCs w:val="24"/>
        </w:rPr>
        <w:t xml:space="preserve">,  debiendo soltarla para recepcionar la transmisión entrante. </w:t>
      </w:r>
      <w:r/>
    </w:p>
    <w:p>
      <w:pPr>
        <w:pStyle w:val="1113"/>
        <w:jc w:val="both"/>
        <w:spacing w:line="360" w:lineRule="auto"/>
        <w:rPr>
          <w:szCs w:val="24"/>
        </w:rPr>
      </w:pPr>
      <w:r>
        <w:rPr>
          <w:szCs w:val="24"/>
        </w:rPr>
        <w:t xml:space="preserve">6.1.4 PARA APAGAR</w:t>
      </w:r>
      <w:r>
        <w:rPr>
          <w:szCs w:val="24"/>
          <w:lang w:val="es-ES"/>
        </w:rPr>
        <w:t xml:space="preserve"> Y CONTROL DE VOLUMEN</w:t>
      </w:r>
      <w:r>
        <w:rPr>
          <w:szCs w:val="24"/>
        </w:rPr>
        <w:t xml:space="preserve">: </w:t>
      </w:r>
      <w:r>
        <w:rPr>
          <w:szCs w:val="24"/>
        </w:rPr>
        <w:t xml:space="preserve">Presione </w:t>
      </w:r>
      <w:r>
        <w:rPr>
          <w:szCs w:val="24"/>
        </w:rPr>
        <w:t xml:space="preserve">para </w:t>
      </w:r>
      <w:r>
        <w:rPr>
          <w:szCs w:val="24"/>
        </w:rPr>
        <w:t xml:space="preserve">regular </w:t>
      </w:r>
      <w:r>
        <w:rPr>
          <w:szCs w:val="24"/>
        </w:rPr>
        <w:t xml:space="preserve">el volu</w:t>
      </w:r>
      <w:r>
        <w:rPr>
          <w:szCs w:val="24"/>
        </w:rPr>
        <w:t xml:space="preserve">men la </w:t>
      </w:r>
      <w:r>
        <w:rPr>
          <w:szCs w:val="24"/>
          <w:lang w:val="es-ES"/>
        </w:rPr>
        <w:t xml:space="preserve">perilla </w:t>
      </w:r>
      <w:r>
        <w:rPr>
          <w:szCs w:val="24"/>
        </w:rPr>
        <w:t xml:space="preserve"> de</w:t>
      </w:r>
      <w:r>
        <w:rPr>
          <w:szCs w:val="24"/>
          <w:lang w:val="es-ES"/>
        </w:rPr>
        <w:t xml:space="preserve">l mismo </w:t>
      </w:r>
      <w:r>
        <w:rPr>
          <w:szCs w:val="24"/>
        </w:rPr>
        <w:t xml:space="preserve">menos</w:t>
      </w:r>
      <w:r>
        <w:rPr>
          <w:szCs w:val="24"/>
          <w:lang w:val="es-ES"/>
        </w:rPr>
        <w:t xml:space="preserve"> y mas </w:t>
      </w:r>
      <w:r>
        <w:rPr>
          <w:szCs w:val="24"/>
        </w:rPr>
        <w:t xml:space="preserve"> y para su apagado </w:t>
      </w:r>
      <w:r>
        <w:rPr>
          <w:szCs w:val="24"/>
        </w:rPr>
        <w:t xml:space="preserve">presione </w:t>
      </w:r>
      <w:r>
        <w:rPr>
          <w:szCs w:val="24"/>
        </w:rPr>
        <w:t xml:space="preserve">la tecla de apagar POWER.</w:t>
      </w:r>
      <w:r/>
    </w:p>
    <w:p>
      <w:pPr>
        <w:pStyle w:val="1113"/>
        <w:jc w:val="both"/>
        <w:spacing w:line="360" w:lineRule="auto"/>
        <w:rPr>
          <w:szCs w:val="24"/>
        </w:rPr>
      </w:pPr>
      <w:r>
        <w:rPr>
          <w:szCs w:val="24"/>
        </w:rPr>
        <w:t xml:space="preserve">6.1.5 La antena es fija, no tiene regulación.</w:t>
      </w:r>
      <w:r/>
    </w:p>
    <w:p>
      <w:pPr>
        <w:pStyle w:val="1113"/>
        <w:jc w:val="both"/>
        <w:spacing w:line="360" w:lineRule="auto"/>
        <w:rPr>
          <w:szCs w:val="24"/>
        </w:rPr>
      </w:pPr>
      <w:r>
        <w:rPr>
          <w:szCs w:val="24"/>
        </w:rPr>
        <w:t xml:space="preserve">6.1.6 LA CARGA DEL EQUIPO: la provee</w:t>
      </w:r>
      <w:r>
        <w:rPr>
          <w:szCs w:val="24"/>
        </w:rPr>
        <w:t xml:space="preserve"> la fuente de alimentación conti</w:t>
      </w:r>
      <w:r>
        <w:rPr>
          <w:szCs w:val="24"/>
        </w:rPr>
        <w:t xml:space="preserve">nua a 12 volt, el equipo de comunicación y toma corriente alterna de la red eléctrica de 220V.</w:t>
      </w:r>
      <w:r/>
    </w:p>
    <w:p>
      <w:pPr>
        <w:pStyle w:val="1113"/>
        <w:jc w:val="both"/>
        <w:spacing w:line="360" w:lineRule="auto"/>
        <w:rPr>
          <w:szCs w:val="24"/>
        </w:rPr>
      </w:pPr>
      <w:r>
        <w:rPr>
          <w:szCs w:val="24"/>
        </w:rPr>
        <w:t xml:space="preserve">6.1.7  ENERGIA ELECTRICA: para los casos de corte de energía eléctrica, corriente alterna de la red de energía en Torre de Control, se posee un sistema de energía de emergencia, consistente en un equipo compuesto</w:t>
      </w:r>
      <w:r>
        <w:rPr>
          <w:szCs w:val="24"/>
        </w:rPr>
        <w:t xml:space="preserve"> por baterías de corriente conti</w:t>
      </w:r>
      <w:r>
        <w:rPr>
          <w:szCs w:val="24"/>
        </w:rPr>
        <w:t xml:space="preserve">nua a las cuales </w:t>
      </w:r>
      <w:r>
        <w:rPr>
          <w:szCs w:val="24"/>
        </w:rPr>
        <w:t xml:space="preserve">le llega energía eléctrica prove</w:t>
      </w:r>
      <w:r>
        <w:rPr>
          <w:szCs w:val="24"/>
        </w:rPr>
        <w:t xml:space="preserve">niente de un regulador-cargador que toma energía de la red de energía eléctrica de 2</w:t>
      </w:r>
      <w:r>
        <w:rPr>
          <w:szCs w:val="24"/>
          <w:lang w:val="es-ES"/>
        </w:rPr>
        <w:t xml:space="preserve">2</w:t>
      </w:r>
      <w:r>
        <w:rPr>
          <w:szCs w:val="24"/>
        </w:rPr>
        <w:t xml:space="preserve">0</w:t>
      </w:r>
      <w:r>
        <w:rPr>
          <w:szCs w:val="24"/>
        </w:rPr>
        <w:t xml:space="preserve"> </w:t>
      </w:r>
      <w:r>
        <w:rPr>
          <w:szCs w:val="24"/>
        </w:rPr>
        <w:t xml:space="preserve">v</w:t>
      </w:r>
      <w:r>
        <w:rPr>
          <w:szCs w:val="24"/>
        </w:rPr>
        <w:t xml:space="preserve">olt</w:t>
      </w:r>
      <w:r>
        <w:rPr>
          <w:szCs w:val="24"/>
        </w:rPr>
        <w:t xml:space="preserve"> y cuando surgen apagones o cortes de energía, las baterías mantienen funcionando los equipos de comunicaciones base, hasta que se restablezca la energía y/o se encienda el generador de energía eléctrica del Edificio del Comando General de la Armada.</w:t>
      </w:r>
      <w:r/>
    </w:p>
    <w:p>
      <w:pPr>
        <w:pStyle w:val="1113"/>
        <w:numPr>
          <w:ilvl w:val="0"/>
          <w:numId w:val="2"/>
        </w:numPr>
        <w:ind w:right="15"/>
        <w:jc w:val="both"/>
        <w:spacing w:line="360" w:lineRule="auto"/>
        <w:tabs>
          <w:tab w:val="center" w:pos="1569" w:leader="none"/>
        </w:tabs>
        <w:rPr>
          <w:b/>
          <w:sz w:val="28"/>
        </w:rPr>
      </w:pPr>
      <w:r>
        <w:rPr>
          <w:b/>
          <w:sz w:val="28"/>
        </w:rPr>
        <w:t xml:space="preserve"> ANEXOS </w:t>
      </w:r>
      <w:r/>
    </w:p>
    <w:p>
      <w:pPr>
        <w:pStyle w:val="1113"/>
        <w:ind w:right="15"/>
        <w:jc w:val="both"/>
        <w:spacing w:line="360" w:lineRule="auto"/>
        <w:tabs>
          <w:tab w:val="center" w:pos="720" w:leader="none"/>
        </w:tabs>
        <w:rPr>
          <w:bCs/>
        </w:rPr>
      </w:pPr>
      <w:r>
        <w:rPr>
          <w:bCs/>
        </w:rPr>
        <w:t xml:space="preserve">No aplica</w:t>
      </w:r>
      <w:r>
        <w:rPr>
          <w:bCs/>
        </w:rPr>
      </w:r>
      <w:r/>
    </w:p>
    <w:p>
      <w:pPr>
        <w:pStyle w:val="1113"/>
        <w:numPr>
          <w:ilvl w:val="0"/>
          <w:numId w:val="2"/>
        </w:numPr>
        <w:jc w:val="both"/>
        <w:spacing w:line="360" w:lineRule="auto"/>
        <w:rPr>
          <w:b/>
          <w:sz w:val="28"/>
        </w:rPr>
      </w:pPr>
      <w:r>
        <w:rPr>
          <w:b/>
          <w:sz w:val="28"/>
        </w:rPr>
        <w:t xml:space="preserve"> REGISTROS</w:t>
      </w:r>
      <w:r/>
    </w:p>
    <w:p>
      <w:pPr>
        <w:pStyle w:val="1113"/>
        <w:jc w:val="both"/>
        <w:spacing w:line="360" w:lineRule="auto"/>
        <w:rPr>
          <w:bCs/>
        </w:rPr>
      </w:pPr>
      <w:r>
        <w:rPr>
          <w:bCs/>
        </w:rPr>
        <w:t xml:space="preserve">No aplica</w:t>
      </w:r>
      <w:r/>
    </w:p>
    <w:p>
      <w:pPr>
        <w:pStyle w:val="1113"/>
        <w:jc w:val="both"/>
        <w:spacing w:line="360" w:lineRule="auto"/>
        <w:rPr>
          <w:bCs/>
        </w:rPr>
      </w:pPr>
      <w:r>
        <w:rPr>
          <w:bCs/>
        </w:rPr>
      </w:r>
      <w:r/>
    </w:p>
    <w:tbl>
      <w:tblPr>
        <w:tblW w:w="0" w:type="auto"/>
        <w:tblInd w:w="1" w:type="dxa"/>
        <w:tblLayout w:type="fixed"/>
        <w:tblCellMar>
          <w:left w:w="0" w:type="dxa"/>
          <w:top w:w="0" w:type="dxa"/>
          <w:right w:w="0" w:type="dxa"/>
          <w:bottom w:w="0" w:type="dxa"/>
        </w:tblCellMar>
        <w:tblLook w:val="04A0" w:firstRow="1" w:lastRow="0" w:firstColumn="1" w:lastColumn="0" w:noHBand="0" w:noVBand="1"/>
      </w:tblPr>
      <w:tblGrid>
        <w:gridCol w:w="1418"/>
        <w:gridCol w:w="1559"/>
        <w:gridCol w:w="7004"/>
      </w:tblGrid>
      <w:tr>
        <w:trPr>
          <w:tblHeader/>
        </w:trPr>
        <w:tc>
          <w:tcPr>
            <w:tcBorders>
              <w:top w:val="single" w:color="000000" w:sz="1" w:space="0"/>
              <w:left w:val="single" w:color="000000" w:sz="1" w:space="0"/>
              <w:bottom w:val="single" w:color="000000" w:sz="1" w:space="0"/>
            </w:tcBorders>
            <w:tcW w:w="1418" w:type="dxa"/>
            <w:vAlign w:val="top"/>
            <w:textDirection w:val="lrTb"/>
            <w:noWrap w:val="false"/>
          </w:tcPr>
          <w:p>
            <w:pPr>
              <w:pStyle w:val="1163"/>
              <w:spacing w:after="0" w:line="360" w:lineRule="auto"/>
              <w:rPr>
                <w:i w:val="0"/>
                <w:iCs/>
              </w:rPr>
            </w:pPr>
            <w:r>
              <w:rPr>
                <w:i w:val="0"/>
                <w:iCs/>
              </w:rPr>
              <w:t xml:space="preserve">REVISION</w:t>
            </w:r>
            <w:r/>
          </w:p>
        </w:tc>
        <w:tc>
          <w:tcPr>
            <w:tcBorders>
              <w:top w:val="single" w:color="000000" w:sz="1" w:space="0"/>
              <w:left w:val="single" w:color="000000" w:sz="1" w:space="0"/>
              <w:bottom w:val="single" w:color="000000" w:sz="1" w:space="0"/>
            </w:tcBorders>
            <w:tcW w:w="1559" w:type="dxa"/>
            <w:vAlign w:val="top"/>
            <w:textDirection w:val="lrTb"/>
            <w:noWrap w:val="false"/>
          </w:tcPr>
          <w:p>
            <w:pPr>
              <w:pStyle w:val="1163"/>
              <w:spacing w:after="0" w:line="360" w:lineRule="auto"/>
              <w:rPr>
                <w:i w:val="0"/>
                <w:iCs/>
              </w:rPr>
            </w:pPr>
            <w:r>
              <w:rPr>
                <w:i w:val="0"/>
                <w:iCs/>
              </w:rPr>
              <w:t xml:space="preserve">FECHA</w:t>
            </w:r>
            <w:r/>
          </w:p>
        </w:tc>
        <w:tc>
          <w:tcPr>
            <w:tcBorders>
              <w:top w:val="single" w:color="000000" w:sz="1" w:space="0"/>
              <w:left w:val="single" w:color="000000" w:sz="1" w:space="0"/>
              <w:bottom w:val="single" w:color="000000" w:sz="1" w:space="0"/>
              <w:right w:val="single" w:color="000000" w:sz="1" w:space="0"/>
            </w:tcBorders>
            <w:tcW w:w="7004" w:type="dxa"/>
            <w:vAlign w:val="top"/>
            <w:textDirection w:val="lrTb"/>
            <w:noWrap w:val="false"/>
          </w:tcPr>
          <w:p>
            <w:pPr>
              <w:pStyle w:val="1163"/>
              <w:spacing w:after="0" w:line="360" w:lineRule="auto"/>
              <w:rPr>
                <w:i w:val="0"/>
                <w:iCs/>
              </w:rPr>
            </w:pPr>
            <w:r>
              <w:rPr>
                <w:i w:val="0"/>
                <w:iCs/>
              </w:rPr>
              <w:t xml:space="preserve">MODIFICACIONES</w:t>
            </w:r>
            <w:r/>
          </w:p>
        </w:tc>
      </w:tr>
      <w:tr>
        <w:trPr/>
        <w:tc>
          <w:tcPr>
            <w:tcBorders>
              <w:left w:val="single" w:color="000000" w:sz="1" w:space="0"/>
              <w:bottom w:val="single" w:color="000000" w:sz="1" w:space="0"/>
            </w:tcBorders>
            <w:tcW w:w="1418" w:type="dxa"/>
            <w:vAlign w:val="top"/>
            <w:textDirection w:val="lrTb"/>
            <w:noWrap w:val="false"/>
          </w:tcPr>
          <w:p>
            <w:pPr>
              <w:pStyle w:val="1162"/>
              <w:jc w:val="center"/>
              <w:spacing w:after="0" w:line="360" w:lineRule="auto"/>
            </w:pPr>
            <w:r>
              <w:rPr>
                <w:lang w:val="es-ES"/>
              </w:rPr>
              <w:t xml:space="preserve">25/06/2025 </w:t>
            </w:r>
            <w:r/>
          </w:p>
        </w:tc>
        <w:tc>
          <w:tcPr>
            <w:tcBorders>
              <w:left w:val="single" w:color="000000" w:sz="1" w:space="0"/>
              <w:bottom w:val="single" w:color="000000" w:sz="1" w:space="0"/>
            </w:tcBorders>
            <w:tcW w:w="1559" w:type="dxa"/>
            <w:vAlign w:val="top"/>
            <w:textDirection w:val="lrTb"/>
            <w:noWrap w:val="false"/>
          </w:tcPr>
          <w:p>
            <w:pPr>
              <w:pStyle w:val="1162"/>
              <w:jc w:val="center"/>
              <w:spacing w:after="0" w:line="360" w:lineRule="auto"/>
            </w:pPr>
            <w:r>
              <w:rPr>
                <w:lang w:val="es-ES"/>
              </w:rPr>
              <w:t xml:space="preserve">2</w:t>
            </w:r>
            <w:r/>
          </w:p>
        </w:tc>
        <w:tc>
          <w:tcPr>
            <w:tcBorders>
              <w:left w:val="single" w:color="000000" w:sz="1" w:space="0"/>
              <w:bottom w:val="single" w:color="000000" w:sz="1" w:space="0"/>
              <w:right w:val="single" w:color="000000" w:sz="1" w:space="0"/>
            </w:tcBorders>
            <w:tcW w:w="7004" w:type="dxa"/>
            <w:vAlign w:val="top"/>
            <w:textDirection w:val="lrTb"/>
            <w:noWrap w:val="false"/>
          </w:tcPr>
          <w:p>
            <w:pPr>
              <w:pStyle w:val="1162"/>
              <w:jc w:val="both"/>
              <w:spacing w:after="0"/>
            </w:pPr>
            <w:r>
              <w:rPr>
                <w:lang w:val="es-ES"/>
              </w:rPr>
              <w:t xml:space="preserve">Se modificaron los puntos 6.1 , 6.1.2, 6.1.4</w:t>
            </w:r>
            <w:r/>
          </w:p>
        </w:tc>
      </w:tr>
      <w:tr>
        <w:trPr/>
        <w:tc>
          <w:tcPr>
            <w:tcBorders>
              <w:left w:val="single" w:color="000000" w:sz="1" w:space="0"/>
              <w:bottom w:val="single" w:color="000000" w:sz="1" w:space="0"/>
            </w:tcBorders>
            <w:tcW w:w="1418" w:type="dxa"/>
            <w:vAlign w:val="top"/>
            <w:textDirection w:val="lrTb"/>
            <w:noWrap w:val="false"/>
          </w:tcPr>
          <w:p>
            <w:pPr>
              <w:pStyle w:val="1162"/>
              <w:jc w:val="center"/>
              <w:spacing w:after="0" w:line="360" w:lineRule="auto"/>
            </w:pPr>
            <w:r/>
            <w:r/>
          </w:p>
        </w:tc>
        <w:tc>
          <w:tcPr>
            <w:tcBorders>
              <w:left w:val="single" w:color="000000" w:sz="1" w:space="0"/>
              <w:bottom w:val="single" w:color="000000" w:sz="1" w:space="0"/>
            </w:tcBorders>
            <w:tcW w:w="1559" w:type="dxa"/>
            <w:vAlign w:val="top"/>
            <w:textDirection w:val="lrTb"/>
            <w:noWrap w:val="false"/>
          </w:tcPr>
          <w:p>
            <w:pPr>
              <w:pStyle w:val="1162"/>
              <w:jc w:val="center"/>
              <w:spacing w:after="0" w:line="360" w:lineRule="auto"/>
            </w:pPr>
            <w:r/>
            <w:r/>
          </w:p>
        </w:tc>
        <w:tc>
          <w:tcPr>
            <w:tcBorders>
              <w:left w:val="single" w:color="000000" w:sz="1" w:space="0"/>
              <w:bottom w:val="single" w:color="000000" w:sz="1" w:space="0"/>
              <w:right w:val="single" w:color="000000" w:sz="1" w:space="0"/>
            </w:tcBorders>
            <w:tcW w:w="7004" w:type="dxa"/>
            <w:vAlign w:val="top"/>
            <w:textDirection w:val="lrTb"/>
            <w:noWrap w:val="false"/>
          </w:tcPr>
          <w:p>
            <w:pPr>
              <w:pStyle w:val="1162"/>
              <w:jc w:val="both"/>
              <w:spacing w:after="0" w:line="360" w:lineRule="auto"/>
            </w:pPr>
            <w:r/>
            <w:r/>
          </w:p>
        </w:tc>
      </w:tr>
      <w:tr>
        <w:trPr/>
        <w:tc>
          <w:tcPr>
            <w:tcBorders>
              <w:left w:val="single" w:color="000000" w:sz="1" w:space="0"/>
              <w:bottom w:val="single" w:color="000000" w:sz="1" w:space="0"/>
            </w:tcBorders>
            <w:tcW w:w="1418" w:type="dxa"/>
            <w:vAlign w:val="top"/>
            <w:textDirection w:val="lrTb"/>
            <w:noWrap w:val="false"/>
          </w:tcPr>
          <w:p>
            <w:pPr>
              <w:pStyle w:val="1162"/>
              <w:jc w:val="center"/>
              <w:spacing w:after="0" w:line="360" w:lineRule="auto"/>
            </w:pPr>
            <w:r/>
            <w:r/>
          </w:p>
        </w:tc>
        <w:tc>
          <w:tcPr>
            <w:tcBorders>
              <w:left w:val="single" w:color="000000" w:sz="1" w:space="0"/>
              <w:bottom w:val="single" w:color="000000" w:sz="1" w:space="0"/>
            </w:tcBorders>
            <w:tcW w:w="1559" w:type="dxa"/>
            <w:vAlign w:val="top"/>
            <w:textDirection w:val="lrTb"/>
            <w:noWrap w:val="false"/>
          </w:tcPr>
          <w:p>
            <w:pPr>
              <w:pStyle w:val="1162"/>
              <w:jc w:val="center"/>
              <w:spacing w:after="0" w:line="360" w:lineRule="auto"/>
            </w:pPr>
            <w:r/>
            <w:r/>
          </w:p>
        </w:tc>
        <w:tc>
          <w:tcPr>
            <w:tcBorders>
              <w:left w:val="single" w:color="000000" w:sz="1" w:space="0"/>
              <w:bottom w:val="single" w:color="000000" w:sz="1" w:space="0"/>
              <w:right w:val="single" w:color="000000" w:sz="1" w:space="0"/>
            </w:tcBorders>
            <w:tcW w:w="7004" w:type="dxa"/>
            <w:vAlign w:val="top"/>
            <w:textDirection w:val="lrTb"/>
            <w:noWrap w:val="false"/>
          </w:tcPr>
          <w:p>
            <w:pPr>
              <w:pStyle w:val="1162"/>
              <w:jc w:val="both"/>
              <w:spacing w:after="0" w:line="360" w:lineRule="auto"/>
            </w:pPr>
            <w:r/>
            <w:r/>
          </w:p>
        </w:tc>
      </w:tr>
      <w:tr>
        <w:trPr/>
        <w:tc>
          <w:tcPr>
            <w:tcBorders>
              <w:left w:val="single" w:color="000000" w:sz="1" w:space="0"/>
              <w:bottom w:val="single" w:color="000000" w:sz="1" w:space="0"/>
            </w:tcBorders>
            <w:tcW w:w="1418" w:type="dxa"/>
            <w:vAlign w:val="top"/>
            <w:textDirection w:val="lrTb"/>
            <w:noWrap w:val="false"/>
          </w:tcPr>
          <w:p>
            <w:pPr>
              <w:pStyle w:val="1162"/>
              <w:jc w:val="center"/>
              <w:spacing w:after="0" w:line="360" w:lineRule="auto"/>
            </w:pPr>
            <w:r/>
            <w:r/>
          </w:p>
        </w:tc>
        <w:tc>
          <w:tcPr>
            <w:tcBorders>
              <w:left w:val="single" w:color="000000" w:sz="1" w:space="0"/>
              <w:bottom w:val="single" w:color="000000" w:sz="1" w:space="0"/>
            </w:tcBorders>
            <w:tcW w:w="1559" w:type="dxa"/>
            <w:vAlign w:val="top"/>
            <w:textDirection w:val="lrTb"/>
            <w:noWrap w:val="false"/>
          </w:tcPr>
          <w:p>
            <w:pPr>
              <w:pStyle w:val="1162"/>
              <w:jc w:val="center"/>
              <w:spacing w:after="0" w:line="360" w:lineRule="auto"/>
            </w:pPr>
            <w:r/>
            <w:r/>
          </w:p>
        </w:tc>
        <w:tc>
          <w:tcPr>
            <w:tcBorders>
              <w:left w:val="single" w:color="000000" w:sz="1" w:space="0"/>
              <w:bottom w:val="single" w:color="000000" w:sz="1" w:space="0"/>
              <w:right w:val="single" w:color="000000" w:sz="1" w:space="0"/>
            </w:tcBorders>
            <w:tcW w:w="7004" w:type="dxa"/>
            <w:vAlign w:val="top"/>
            <w:textDirection w:val="lrTb"/>
            <w:noWrap w:val="false"/>
          </w:tcPr>
          <w:p>
            <w:pPr>
              <w:pStyle w:val="1162"/>
              <w:jc w:val="both"/>
              <w:spacing w:after="0" w:line="360" w:lineRule="auto"/>
            </w:pPr>
            <w:r/>
            <w:r/>
          </w:p>
        </w:tc>
      </w:tr>
    </w:tbl>
    <w:p>
      <w:pPr>
        <w:pStyle w:val="1113"/>
        <w:spacing w:line="360" w:lineRule="auto"/>
      </w:pPr>
      <w:r/>
      <w:r/>
    </w:p>
    <w:p>
      <w:pPr>
        <w:pStyle w:val="1113"/>
        <w:spacing w:line="360" w:lineRule="auto"/>
      </w:pPr>
      <w:r/>
      <w:r/>
    </w:p>
    <w:sectPr>
      <w:headerReference w:type="default" r:id="rId9"/>
      <w:headerReference w:type="first" r:id="rId10"/>
      <w:footerReference w:type="default" r:id="rId11"/>
      <w:footerReference w:type="first" r:id="rId12"/>
      <w:footnotePr>
        <w:pos w:val="beneathText"/>
      </w:footnotePr>
      <w:endnotePr/>
      <w:type w:val="nextPage"/>
      <w:pgSz w:w="11905" w:h="16837" w:orient="portrait"/>
      <w:pgMar w:top="2835" w:right="1128" w:bottom="992" w:left="1134" w:header="1134" w:footer="794" w:gutter="0"/>
      <w:cols w:num="1" w:sep="0" w:space="720" w:equalWidth="1"/>
      <w:docGrid w:linePitch="36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ucida Sans Unicode">
    <w:panose1 w:val="020B0602030504020204"/>
  </w:font>
  <w:font w:name="Tahoma">
    <w:panose1 w:val="020B0604030504040204"/>
  </w:font>
  <w:font w:name="Arial Narrow">
    <w:panose1 w:val="020B0604020202020204"/>
  </w:font>
  <w:font w:name="StarBats">
    <w:panose1 w:val="02000603000000000000"/>
  </w:font>
  <w:font w:name="Times New Roman">
    <w:panose1 w:val="02020603050405020304"/>
  </w:font>
  <w:font w:name="Courier New">
    <w:panose1 w:val="02070309020205020404"/>
  </w:font>
  <w:font w:name="Symbol">
    <w:panose1 w:val="05050102010706020507"/>
  </w:font>
  <w:font w:name="Wingdings">
    <w:panose1 w:val="05000000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64"/>
      <w:jc w:val="center"/>
    </w:pPr>
    <w:r>
      <w:rPr>
        <w:sz w:val="36"/>
      </w:rPr>
      <w:t xml:space="preserve">         </w:t>
    </w:r>
    <w:r>
      <w:rPr>
        <w:sz w:val="28"/>
      </w:rPr>
      <w:t xml:space="preserve">Página </w:t>
    </w:r>
    <w:r>
      <w:rPr>
        <w:rStyle w:val="1155"/>
      </w:rPr>
      <w:fldChar w:fldCharType="begin"/>
    </w:r>
    <w:r>
      <w:rPr>
        <w:rStyle w:val="1155"/>
      </w:rPr>
      <w:instrText xml:space="preserve"> PAGE </w:instrText>
    </w:r>
    <w:r>
      <w:rPr>
        <w:rStyle w:val="1155"/>
      </w:rPr>
      <w:fldChar w:fldCharType="separate"/>
    </w:r>
    <w:r>
      <w:rPr>
        <w:rStyle w:val="1155"/>
      </w:rPr>
      <w:t xml:space="preserve">2</w:t>
    </w:r>
    <w:r>
      <w:rPr>
        <w:rStyle w:val="1155"/>
      </w:rPr>
      <w:fldChar w:fldCharType="end"/>
    </w:r>
    <w:r>
      <w:rPr>
        <w:rStyle w:val="1155"/>
      </w:rPr>
      <w:t xml:space="preserve"> de </w:t>
    </w:r>
    <w:r>
      <w:rPr>
        <w:rStyle w:val="1155"/>
      </w:rPr>
      <w:fldChar w:fldCharType="begin"/>
    </w:r>
    <w:r>
      <w:rPr>
        <w:rStyle w:val="1155"/>
      </w:rPr>
      <w:instrText xml:space="preserve"> NUMPAGES \*Arabic </w:instrText>
    </w:r>
    <w:r>
      <w:rPr>
        <w:rStyle w:val="1155"/>
      </w:rPr>
      <w:fldChar w:fldCharType="separate"/>
    </w:r>
    <w:r>
      <w:rPr>
        <w:rStyle w:val="1155"/>
      </w:rPr>
      <w:t xml:space="preserve">2</w:t>
    </w:r>
    <w:r>
      <w:rPr>
        <w:rStyle w:val="1155"/>
      </w:rP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13"/>
      <w:ind w:left="-142"/>
      <w:jc w:val="both"/>
      <w:spacing w:line="320" w:lineRule="exact"/>
    </w:pPr>
    <w:r>
      <w:t xml:space="preserve">ELABORADO POR: Grupo de Trabajo</w:t>
    </w:r>
    <w:r/>
  </w:p>
  <w:tbl>
    <w:tblPr>
      <w:tblW w:w="10322" w:type="dxa"/>
      <w:tblInd w:w="-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70" w:type="dxa"/>
        <w:top w:w="0" w:type="dxa"/>
        <w:right w:w="70" w:type="dxa"/>
        <w:bottom w:w="0" w:type="dxa"/>
      </w:tblCellMar>
      <w:tblLook w:val="04A0" w:firstRow="1" w:lastRow="0" w:firstColumn="1" w:lastColumn="0" w:noHBand="0" w:noVBand="1"/>
    </w:tblPr>
    <w:tblGrid>
      <w:gridCol w:w="2127"/>
      <w:gridCol w:w="4111"/>
      <w:gridCol w:w="2551"/>
      <w:gridCol w:w="1533"/>
    </w:tblGrid>
    <w:tr>
      <w:trPr>
        <w:cantSplit/>
      </w:trPr>
      <w:tc>
        <w:tcPr>
          <w:tcW w:w="2127" w:type="dxa"/>
          <w:vAlign w:val="center"/>
          <w:vMerge w:val="restart"/>
          <w:textDirection w:val="lrTb"/>
          <w:noWrap w:val="false"/>
        </w:tcPr>
        <w:p>
          <w:pPr>
            <w:pStyle w:val="1113"/>
            <w:keepNext/>
            <w:spacing w:line="360" w:lineRule="auto"/>
            <w:rPr>
              <w:b/>
              <w:lang w:eastAsia="es-ES"/>
            </w:rPr>
            <w:outlineLvl w:val="0"/>
          </w:pPr>
          <w:r>
            <w:rPr>
              <w:b/>
              <w:lang w:eastAsia="es-ES"/>
            </w:rPr>
            <w:t xml:space="preserve">APROBADO POR</w:t>
          </w:r>
          <w:r/>
        </w:p>
      </w:tc>
      <w:tc>
        <w:tcPr>
          <w:tcW w:w="4111" w:type="dxa"/>
          <w:vAlign w:val="top"/>
          <w:textDirection w:val="lrTb"/>
          <w:noWrap w:val="false"/>
        </w:tcPr>
        <w:p>
          <w:pPr>
            <w:pStyle w:val="1113"/>
            <w:ind w:left="-540" w:firstLine="540"/>
            <w:jc w:val="center"/>
            <w:rPr>
              <w:szCs w:val="24"/>
              <w:lang w:eastAsia="es-ES"/>
            </w:rPr>
          </w:pPr>
          <w:r>
            <w:rPr>
              <w:szCs w:val="24"/>
              <w:lang w:eastAsia="es-ES"/>
            </w:rPr>
            <w:t xml:space="preserve">CARGO</w:t>
          </w:r>
          <w:r/>
        </w:p>
      </w:tc>
      <w:tc>
        <w:tcPr>
          <w:tcW w:w="2551" w:type="dxa"/>
          <w:vAlign w:val="top"/>
          <w:textDirection w:val="lrTb"/>
          <w:noWrap w:val="false"/>
        </w:tcPr>
        <w:p>
          <w:pPr>
            <w:pStyle w:val="1113"/>
            <w:ind w:left="-540" w:firstLine="540"/>
            <w:jc w:val="center"/>
            <w:rPr>
              <w:szCs w:val="24"/>
              <w:lang w:eastAsia="es-ES"/>
            </w:rPr>
          </w:pPr>
          <w:r>
            <w:rPr>
              <w:szCs w:val="24"/>
              <w:lang w:eastAsia="es-ES"/>
            </w:rPr>
            <w:t xml:space="preserve">FIRMA</w:t>
          </w:r>
          <w:r/>
        </w:p>
      </w:tc>
      <w:tc>
        <w:tcPr>
          <w:tcW w:w="1533" w:type="dxa"/>
          <w:vAlign w:val="top"/>
          <w:textDirection w:val="lrTb"/>
          <w:noWrap w:val="false"/>
        </w:tcPr>
        <w:p>
          <w:pPr>
            <w:pStyle w:val="1113"/>
            <w:ind w:left="-540" w:firstLine="540"/>
            <w:jc w:val="center"/>
            <w:rPr>
              <w:szCs w:val="24"/>
              <w:lang w:eastAsia="es-ES"/>
            </w:rPr>
          </w:pPr>
          <w:r>
            <w:rPr>
              <w:szCs w:val="24"/>
              <w:lang w:eastAsia="es-ES"/>
            </w:rPr>
            <w:t xml:space="preserve">FECHA</w:t>
          </w:r>
          <w:r/>
        </w:p>
      </w:tc>
    </w:tr>
    <w:tr>
      <w:trPr>
        <w:cantSplit/>
      </w:trPr>
      <w:tc>
        <w:tcPr>
          <w:tcW w:w="2127" w:type="dxa"/>
          <w:vAlign w:val="center"/>
          <w:vMerge w:val="continue"/>
          <w:textDirection w:val="lrTb"/>
          <w:noWrap w:val="false"/>
        </w:tcPr>
        <w:p>
          <w:pPr>
            <w:pStyle w:val="1113"/>
            <w:ind w:left="-540" w:firstLine="540"/>
            <w:jc w:val="center"/>
            <w:rPr>
              <w:szCs w:val="24"/>
              <w:lang w:eastAsia="es-ES"/>
            </w:rPr>
          </w:pPr>
          <w:r>
            <w:rPr>
              <w:szCs w:val="24"/>
              <w:lang w:eastAsia="es-ES"/>
            </w:rPr>
          </w:r>
          <w:r/>
        </w:p>
      </w:tc>
      <w:tc>
        <w:tcPr>
          <w:tcW w:w="4111" w:type="dxa"/>
          <w:vAlign w:val="center"/>
          <w:textDirection w:val="lrTb"/>
          <w:noWrap w:val="false"/>
        </w:tcPr>
        <w:p>
          <w:pPr>
            <w:pStyle w:val="1113"/>
            <w:ind w:left="-540" w:firstLine="470"/>
            <w:jc w:val="center"/>
            <w:rPr>
              <w:szCs w:val="24"/>
              <w:lang w:eastAsia="es-ES"/>
            </w:rPr>
          </w:pPr>
          <w:r>
            <w:rPr>
              <w:szCs w:val="24"/>
              <w:lang w:eastAsia="es-ES"/>
            </w:rPr>
            <w:t xml:space="preserve">Prefecto del Puerto de Montevideo</w:t>
          </w:r>
          <w:r/>
        </w:p>
      </w:tc>
      <w:tc>
        <w:tcPr>
          <w:tcW w:w="2551" w:type="dxa"/>
          <w:vAlign w:val="center"/>
          <w:textDirection w:val="lrTb"/>
          <w:noWrap w:val="false"/>
        </w:tcPr>
        <w:p>
          <w:pPr>
            <w:pStyle w:val="1113"/>
            <w:ind w:left="-540" w:firstLine="540"/>
            <w:rPr>
              <w:sz w:val="16"/>
              <w:szCs w:val="16"/>
              <w:lang w:val="es-MX" w:eastAsia="es-ES"/>
            </w:rPr>
          </w:pPr>
          <w:r>
            <w:rPr>
              <w:sz w:val="16"/>
              <w:szCs w:val="16"/>
              <w:lang w:val="es-MX" w:eastAsia="es-ES"/>
            </w:rPr>
            <w:t xml:space="preserve">CN (CP)</w:t>
          </w:r>
          <w:r>
            <w:rPr>
              <w:sz w:val="16"/>
              <w:szCs w:val="16"/>
              <w:lang w:val="es-ES"/>
            </w:rPr>
            <w:t xml:space="preserve"> Nèstor LEMOS </w:t>
          </w:r>
          <w:r>
            <w:rPr>
              <w:sz w:val="16"/>
              <w:szCs w:val="16"/>
              <w:lang w:val="es-MX" w:eastAsia="es-ES"/>
            </w:rPr>
          </w:r>
          <w:r/>
        </w:p>
      </w:tc>
      <w:tc>
        <w:tcPr>
          <w:tcW w:w="1533" w:type="dxa"/>
          <w:vAlign w:val="center"/>
          <w:textDirection w:val="lrTb"/>
          <w:noWrap w:val="false"/>
        </w:tcPr>
        <w:p>
          <w:pPr>
            <w:pStyle w:val="1113"/>
            <w:ind w:left="-540" w:firstLine="540"/>
            <w:jc w:val="center"/>
            <w:rPr>
              <w:szCs w:val="24"/>
              <w:lang w:eastAsia="es-ES"/>
            </w:rPr>
          </w:pPr>
          <w:r>
            <w:rPr>
              <w:szCs w:val="24"/>
              <w:lang w:val="es-ES"/>
            </w:rPr>
            <w:t xml:space="preserve">25</w:t>
          </w:r>
          <w:r>
            <w:rPr>
              <w:szCs w:val="24"/>
              <w:lang w:eastAsia="es-ES"/>
            </w:rPr>
            <w:t xml:space="preserve">/</w:t>
          </w:r>
          <w:r>
            <w:rPr>
              <w:szCs w:val="24"/>
              <w:lang w:val="es-ES"/>
            </w:rPr>
            <w:t xml:space="preserve">06</w:t>
          </w:r>
          <w:r>
            <w:rPr>
              <w:szCs w:val="24"/>
              <w:lang w:eastAsia="es-ES"/>
            </w:rPr>
            <w:t xml:space="preserve">/20</w:t>
          </w:r>
          <w:r>
            <w:rPr>
              <w:szCs w:val="24"/>
              <w:lang w:val="es-ES"/>
            </w:rPr>
            <w:t xml:space="preserve">25</w:t>
          </w:r>
          <w:r>
            <w:rPr>
              <w:szCs w:val="24"/>
              <w:lang w:eastAsia="es-ES"/>
            </w:rPr>
          </w:r>
          <w:r/>
        </w:p>
      </w:tc>
    </w:tr>
    <w:tr>
      <w:trPr>
        <w:cantSplit/>
      </w:trPr>
      <w:tc>
        <w:tcPr>
          <w:tcW w:w="2127" w:type="dxa"/>
          <w:vAlign w:val="center"/>
          <w:textDirection w:val="lrTb"/>
          <w:noWrap w:val="false"/>
        </w:tcPr>
        <w:p>
          <w:pPr>
            <w:pStyle w:val="1113"/>
            <w:ind w:left="-540" w:firstLine="540"/>
            <w:jc w:val="center"/>
            <w:rPr>
              <w:szCs w:val="24"/>
              <w:lang w:eastAsia="es-ES"/>
            </w:rPr>
          </w:pPr>
          <w:r>
            <w:rPr>
              <w:szCs w:val="24"/>
              <w:lang w:eastAsia="es-ES"/>
            </w:rPr>
            <w:t xml:space="preserve">REVISADO POR</w:t>
          </w:r>
          <w:r/>
        </w:p>
      </w:tc>
      <w:tc>
        <w:tcPr>
          <w:tcW w:w="4111" w:type="dxa"/>
          <w:vAlign w:val="center"/>
          <w:textDirection w:val="lrTb"/>
          <w:noWrap w:val="false"/>
        </w:tcPr>
        <w:p>
          <w:pPr>
            <w:pStyle w:val="1113"/>
            <w:ind w:left="-540" w:firstLine="540"/>
            <w:jc w:val="center"/>
            <w:rPr>
              <w:szCs w:val="24"/>
              <w:lang w:eastAsia="es-ES"/>
            </w:rPr>
          </w:pPr>
          <w:r>
            <w:rPr>
              <w:szCs w:val="24"/>
              <w:lang w:eastAsia="es-ES"/>
            </w:rPr>
            <w:t xml:space="preserve">Encargada SGC</w:t>
          </w:r>
          <w:r>
            <w:rPr>
              <w:szCs w:val="24"/>
              <w:lang w:eastAsia="es-ES"/>
            </w:rPr>
          </w:r>
          <w:r/>
        </w:p>
      </w:tc>
      <w:tc>
        <w:tcPr>
          <w:tcW w:w="2551" w:type="dxa"/>
          <w:vAlign w:val="center"/>
          <w:textDirection w:val="lrTb"/>
          <w:noWrap w:val="false"/>
        </w:tcPr>
        <w:p>
          <w:pPr>
            <w:pStyle w:val="1113"/>
            <w:ind w:left="-540" w:firstLine="540"/>
            <w:rPr>
              <w:sz w:val="16"/>
              <w:szCs w:val="16"/>
              <w:lang w:val="es-MX" w:eastAsia="es-ES"/>
            </w:rPr>
          </w:pPr>
          <w:r>
            <w:rPr>
              <w:sz w:val="16"/>
              <w:szCs w:val="16"/>
              <w:lang w:val="es-ES"/>
            </w:rPr>
            <w:t xml:space="preserve">MP (PM) Lucía MORA </w:t>
          </w:r>
          <w:r/>
        </w:p>
      </w:tc>
      <w:tc>
        <w:tcPr>
          <w:tcW w:w="1533" w:type="dxa"/>
          <w:vAlign w:val="center"/>
          <w:textDirection w:val="lrTb"/>
          <w:noWrap w:val="false"/>
        </w:tcPr>
        <w:p>
          <w:pPr>
            <w:pStyle w:val="1113"/>
            <w:ind w:left="-540" w:firstLine="540"/>
            <w:jc w:val="center"/>
            <w:rPr>
              <w:szCs w:val="24"/>
              <w:lang w:val="es-MX" w:eastAsia="es-ES"/>
            </w:rPr>
          </w:pPr>
          <w:r>
            <w:rPr>
              <w:szCs w:val="24"/>
              <w:lang w:val="es-ES"/>
            </w:rPr>
            <w:t xml:space="preserve">25</w:t>
          </w:r>
          <w:r>
            <w:rPr>
              <w:szCs w:val="24"/>
              <w:lang w:val="es-MX" w:eastAsia="es-ES"/>
            </w:rPr>
            <w:t xml:space="preserve">/</w:t>
          </w:r>
          <w:r>
            <w:rPr>
              <w:szCs w:val="24"/>
              <w:lang w:val="es-ES"/>
            </w:rPr>
            <w:t xml:space="preserve">06</w:t>
          </w:r>
          <w:r>
            <w:rPr>
              <w:szCs w:val="24"/>
              <w:lang w:val="es-MX" w:eastAsia="es-ES"/>
            </w:rPr>
            <w:t xml:space="preserve">/2</w:t>
          </w:r>
          <w:r>
            <w:rPr>
              <w:szCs w:val="24"/>
              <w:lang w:val="es-ES"/>
            </w:rPr>
            <w:t xml:space="preserve">025</w:t>
          </w:r>
          <w:r>
            <w:rPr>
              <w:szCs w:val="24"/>
              <w:lang w:val="es-MX" w:eastAsia="es-ES"/>
            </w:rPr>
          </w:r>
          <w:r/>
        </w:p>
      </w:tc>
    </w:tr>
    <w:tr>
      <w:trPr>
        <w:cantSplit/>
      </w:trPr>
      <w:tc>
        <w:tcPr>
          <w:tcW w:w="2127" w:type="dxa"/>
          <w:vAlign w:val="center"/>
          <w:textDirection w:val="lrTb"/>
          <w:noWrap w:val="false"/>
        </w:tcPr>
        <w:p>
          <w:pPr>
            <w:pStyle w:val="1113"/>
            <w:ind w:left="-540" w:firstLine="540"/>
            <w:jc w:val="center"/>
            <w:rPr>
              <w:szCs w:val="24"/>
              <w:lang w:eastAsia="es-ES"/>
            </w:rPr>
          </w:pPr>
          <w:r>
            <w:rPr>
              <w:szCs w:val="24"/>
              <w:lang w:eastAsia="es-ES"/>
            </w:rPr>
            <w:t xml:space="preserve">DOCUMENTO</w:t>
          </w:r>
          <w:r/>
        </w:p>
      </w:tc>
      <w:tc>
        <w:tcPr>
          <w:gridSpan w:val="3"/>
          <w:tcW w:w="8195" w:type="dxa"/>
          <w:vAlign w:val="center"/>
          <w:textDirection w:val="lrTb"/>
          <w:noWrap w:val="false"/>
        </w:tcPr>
        <w:p>
          <w:pPr>
            <w:pStyle w:val="1113"/>
            <w:ind w:left="-540" w:firstLine="540"/>
            <w:jc w:val="center"/>
            <w:rPr>
              <w:szCs w:val="24"/>
              <w:lang w:val="es-MX" w:eastAsia="es-ES"/>
            </w:rPr>
          </w:pPr>
          <w:r>
            <w:rPr>
              <w:szCs w:val="24"/>
              <w:lang w:eastAsia="es-ES"/>
            </w:rPr>
            <mc:AlternateContent>
              <mc:Choice Requires="wpg">
                <w:drawing>
                  <wp:anchor xmlns:wp="http://schemas.openxmlformats.org/drawingml/2006/wordprocessingDrawing" xmlns:wp14="http://schemas.microsoft.com/office/word/2010/wordprocessingDrawing" distT="0" distB="0" distL="114300" distR="114300" simplePos="0" relativeHeight="251658242" behindDoc="0" locked="0" layoutInCell="1" allowOverlap="1">
                    <wp:simplePos x="0" y="0"/>
                    <wp:positionH relativeFrom="column">
                      <wp:posOffset>1170940</wp:posOffset>
                    </wp:positionH>
                    <wp:positionV relativeFrom="paragraph">
                      <wp:posOffset>41910</wp:posOffset>
                    </wp:positionV>
                    <wp:extent cx="130175" cy="116205"/>
                    <wp:effectExtent l="0" t="0" r="0" b="0"/>
                    <wp:wrapNone/>
                    <wp:docPr id="3" name="_x0000_s2065"/>
                    <wp:cNvGraphicFramePr/>
                    <a:graphic xmlns:a="http://schemas.openxmlformats.org/drawingml/2006/main">
                      <a:graphicData uri="http://schemas.microsoft.com/office/word/2010/wordprocessingShape">
                        <wps:wsp>
                          <wps:cNvPr id="0" name=""/>
                          <wps:cNvSpPr/>
                          <wps:spPr bwMode="auto">
                            <a:xfrm>
                              <a:off x="0" y="0"/>
                              <a:ext cx="130175" cy="116205"/>
                            </a:xfrm>
                            <a:prstGeom prst="rect">
                              <a:avLst/>
                            </a:prstGeom>
                            <a:solidFill>
                              <a:srgbClr val="66FF33"/>
                            </a:solidFill>
                            <a:ln>
                              <a:solidFill>
                                <a:srgbClr val="000000"/>
                              </a:solidFill>
                            </a:ln>
                          </wps:spPr>
                          <wps:bodyPr rot="0">
                            <a:prstTxWarp prst="textNoShape">
                              <a:avLst/>
                            </a:prstTxWarp>
                            <a:noAutofit/>
                          </wps:bodyPr>
                        </wps:wsp>
                      </a:graphicData>
                    </a:graphic>
                  </wp:anchor>
                </w:drawing>
              </mc:Choice>
              <mc:Fallback>
                <w:pict>
                  <v:shape id="shape 2" o:spid="_x0000_s2" o:spt="1" type="#_x0000_t1" style="position:absolute;z-index:251658242;o:allowoverlap:true;o:allowincell:true;mso-position-horizontal-relative:text;margin-left:92.2pt;mso-position-horizontal:absolute;mso-position-vertical-relative:text;margin-top:3.3pt;mso-position-vertical:absolute;width:10.2pt;height:9.2pt;mso-wrap-distance-left:9.0pt;mso-wrap-distance-top:0.0pt;mso-wrap-distance-right:9.0pt;mso-wrap-distance-bottom:0.0pt;visibility:visible;" fillcolor="#66FF33" strokecolor="#000000"/>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43" behindDoc="0" locked="0" layoutInCell="1" allowOverlap="1">
                    <wp:simplePos x="0" y="0"/>
                    <wp:positionH relativeFrom="column">
                      <wp:posOffset>4642485</wp:posOffset>
                    </wp:positionH>
                    <wp:positionV relativeFrom="paragraph">
                      <wp:posOffset>37465</wp:posOffset>
                    </wp:positionV>
                    <wp:extent cx="114300" cy="114300"/>
                    <wp:effectExtent l="0" t="0" r="0" b="0"/>
                    <wp:wrapNone/>
                    <wp:docPr id="4" name="_x0000_s2066"/>
                    <wp:cNvGraphicFramePr/>
                    <a:graphic xmlns:a="http://schemas.openxmlformats.org/drawingml/2006/main">
                      <a:graphicData uri="http://schemas.microsoft.com/office/word/2010/wordprocessingShape">
                        <wps:wsp>
                          <wps:cNvPr id="0" name=""/>
                          <wps:cNvSpPr/>
                          <wps:spPr bwMode="auto">
                            <a:xfrm>
                              <a:off x="0" y="0"/>
                              <a:ext cx="114300" cy="114300"/>
                            </a:xfrm>
                            <a:prstGeom prst="rect">
                              <a:avLst/>
                            </a:prstGeom>
                            <a:solidFill>
                              <a:srgbClr val="FFFFFF"/>
                            </a:solidFill>
                            <a:ln>
                              <a:solidFill>
                                <a:srgbClr val="000000"/>
                              </a:solidFill>
                            </a:ln>
                          </wps:spPr>
                          <wps:bodyPr rot="0">
                            <a:prstTxWarp prst="textNoShape">
                              <a:avLst/>
                            </a:prstTxWarp>
                            <a:noAutofit/>
                          </wps:bodyPr>
                        </wps:wsp>
                      </a:graphicData>
                    </a:graphic>
                  </wp:anchor>
                </w:drawing>
              </mc:Choice>
              <mc:Fallback>
                <w:pict>
                  <v:shape id="shape 3" o:spid="_x0000_s3" o:spt="1" type="#_x0000_t1" style="position:absolute;z-index:251658243;o:allowoverlap:true;o:allowincell:true;mso-position-horizontal-relative:text;margin-left:365.5pt;mso-position-horizontal:absolute;mso-position-vertical-relative:text;margin-top:2.9pt;mso-position-vertical:absolute;width:9.0pt;height:9.0pt;mso-wrap-distance-left:9.0pt;mso-wrap-distance-top:0.0pt;mso-wrap-distance-right:9.0pt;mso-wrap-distance-bottom:0.0pt;visibility:visible;" fillcolor="#FFFFFF" strokecolor="#000000"/>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44" behindDoc="0" locked="0" layoutInCell="1" allowOverlap="1">
                    <wp:simplePos x="0" y="0"/>
                    <wp:positionH relativeFrom="column">
                      <wp:posOffset>2757805</wp:posOffset>
                    </wp:positionH>
                    <wp:positionV relativeFrom="paragraph">
                      <wp:posOffset>43180</wp:posOffset>
                    </wp:positionV>
                    <wp:extent cx="114300" cy="114300"/>
                    <wp:effectExtent l="0" t="0" r="0" b="0"/>
                    <wp:wrapNone/>
                    <wp:docPr id="5" name="_x0000_s2067"/>
                    <wp:cNvGraphicFramePr/>
                    <a:graphic xmlns:a="http://schemas.openxmlformats.org/drawingml/2006/main">
                      <a:graphicData uri="http://schemas.microsoft.com/office/word/2010/wordprocessingShape">
                        <wps:wsp>
                          <wps:cNvPr id="0" name=""/>
                          <wps:cNvSpPr/>
                          <wps:spPr bwMode="auto">
                            <a:xfrm>
                              <a:off x="0" y="0"/>
                              <a:ext cx="114300" cy="114300"/>
                            </a:xfrm>
                            <a:prstGeom prst="rect">
                              <a:avLst/>
                            </a:prstGeom>
                            <a:solidFill>
                              <a:srgbClr val="FFFFFF"/>
                            </a:solidFill>
                            <a:ln>
                              <a:solidFill>
                                <a:srgbClr val="000000"/>
                              </a:solidFill>
                            </a:ln>
                          </wps:spPr>
                          <wps:bodyPr rot="0">
                            <a:prstTxWarp prst="textNoShape">
                              <a:avLst/>
                            </a:prstTxWarp>
                            <a:noAutofit/>
                          </wps:bodyPr>
                        </wps:wsp>
                      </a:graphicData>
                    </a:graphic>
                  </wp:anchor>
                </w:drawing>
              </mc:Choice>
              <mc:Fallback>
                <w:pict>
                  <v:shape id="shape 4" o:spid="_x0000_s4" o:spt="1" type="#_x0000_t1" style="position:absolute;z-index:251658244;o:allowoverlap:true;o:allowincell:true;mso-position-horizontal-relative:text;margin-left:217.1pt;mso-position-horizontal:absolute;mso-position-vertical-relative:text;margin-top:3.4pt;mso-position-vertical:absolute;width:9.0pt;height:9.0pt;mso-wrap-distance-left:9.0pt;mso-wrap-distance-top:0.0pt;mso-wrap-distance-right:9.0pt;mso-wrap-distance-bottom:0.0pt;visibility:visible;" fillcolor="#FFFFFF" strokecolor="#000000"/>
                </w:pict>
              </mc:Fallback>
            </mc:AlternateContent>
          </w:r>
          <w:r>
            <w:rPr>
              <w:szCs w:val="24"/>
              <w:lang w:val="es-MX" w:eastAsia="es-ES"/>
            </w:rPr>
            <w:t xml:space="preserve">Original              Copia Controlada              Copia No Controlada </w:t>
          </w:r>
          <w:r/>
        </w:p>
      </w:tc>
    </w:tr>
  </w:tbl>
  <w:p>
    <w:pPr>
      <w:pStyle w:val="1164"/>
      <w:rPr>
        <w:lang w:val="es-MX"/>
      </w:rPr>
    </w:pPr>
    <w:r>
      <w:rPr>
        <w:lang w:val="es-MX"/>
      </w:rPr>
    </w:r>
    <w:r/>
  </w:p>
  <w:p>
    <w:pPr>
      <w:pStyle w:val="1164"/>
      <w:jc w:val="center"/>
    </w:pPr>
    <w:r>
      <mc:AlternateContent>
        <mc:Choice Requires="wpg">
          <w:drawing>
            <wp:anchor xmlns:wp="http://schemas.openxmlformats.org/drawingml/2006/wordprocessingDrawing" xmlns:wp14="http://schemas.microsoft.com/office/word/2010/wordprocessingDrawing" distT="0" distB="0" distL="114300" distR="114300" simplePos="0" relativeHeight="524288" behindDoc="1" locked="0" layoutInCell="1" allowOverlap="1">
              <wp:simplePos x="0" y="0"/>
              <wp:positionH relativeFrom="column">
                <wp:posOffset>2465070</wp:posOffset>
              </wp:positionH>
              <wp:positionV relativeFrom="paragraph">
                <wp:posOffset>1292225</wp:posOffset>
              </wp:positionV>
              <wp:extent cx="114300" cy="114300"/>
              <wp:effectExtent l="0" t="0" r="0" b="0"/>
              <wp:wrapNone/>
              <wp:docPr id="6" name="_x0000_s2052"/>
              <wp:cNvGraphicFramePr/>
              <a:graphic xmlns:a="http://schemas.openxmlformats.org/drawingml/2006/main">
                <a:graphicData uri="http://schemas.microsoft.com/office/word/2010/wordprocessingShape">
                  <wps:wsp>
                    <wps:cNvPr id="0" name=""/>
                    <wps:cNvSpPr/>
                    <wps:spPr bwMode="auto">
                      <a:xfrm>
                        <a:off x="0" y="0"/>
                        <a:ext cx="114300" cy="114300"/>
                      </a:xfrm>
                      <a:prstGeom prst="rect">
                        <a:avLst/>
                      </a:prstGeom>
                      <a:solidFill>
                        <a:srgbClr val="FFFFFF"/>
                      </a:solidFill>
                      <a:ln w="9360">
                        <a:solidFill>
                          <a:srgbClr val="000000"/>
                        </a:solidFill>
                      </a:ln>
                    </wps:spPr>
                    <wps:bodyPr rot="0">
                      <a:prstTxWarp prst="textNoShape">
                        <a:avLst/>
                      </a:prstTxWarp>
                      <a:noAutofit/>
                    </wps:bodyPr>
                  </wps:wsp>
                </a:graphicData>
              </a:graphic>
            </wp:anchor>
          </w:drawing>
        </mc:Choice>
        <mc:Fallback>
          <w:pict>
            <v:shape id="shape 5" o:spid="_x0000_s5" o:spt="1" type="#_x0000_t1" style="position:absolute;z-index:-524288;o:allowoverlap:true;o:allowincell:true;mso-position-horizontal-relative:text;margin-left:194.1pt;mso-position-horizontal:absolute;mso-position-vertical-relative:text;margin-top:101.8pt;mso-position-vertical:absolute;width:9.0pt;height:9.0pt;mso-wrap-distance-left:9.0pt;mso-wrap-distance-top:0.0pt;mso-wrap-distance-right:9.0pt;mso-wrap-distance-bottom:0.0pt;visibility:visible;" fillcolor="#FFFFFF" strokecolor="#000000" strokeweight="0.74pt"/>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0609663" behindDoc="1" locked="0" layoutInCell="1" allowOverlap="1">
              <wp:simplePos x="0" y="0"/>
              <wp:positionH relativeFrom="column">
                <wp:posOffset>4065270</wp:posOffset>
              </wp:positionH>
              <wp:positionV relativeFrom="paragraph">
                <wp:posOffset>1254125</wp:posOffset>
              </wp:positionV>
              <wp:extent cx="114300" cy="114300"/>
              <wp:effectExtent l="0" t="0" r="0" b="0"/>
              <wp:wrapNone/>
              <wp:docPr id="7" name="_x0000_s2055"/>
              <wp:cNvGraphicFramePr/>
              <a:graphic xmlns:a="http://schemas.openxmlformats.org/drawingml/2006/main">
                <a:graphicData uri="http://schemas.microsoft.com/office/word/2010/wordprocessingShape">
                  <wps:wsp>
                    <wps:cNvPr id="0" name=""/>
                    <wps:cNvSpPr/>
                    <wps:spPr bwMode="auto">
                      <a:xfrm>
                        <a:off x="0" y="0"/>
                        <a:ext cx="114300" cy="114300"/>
                      </a:xfrm>
                      <a:prstGeom prst="rect">
                        <a:avLst/>
                      </a:prstGeom>
                      <a:solidFill>
                        <a:srgbClr val="FFFFFF"/>
                      </a:solidFill>
                      <a:ln w="9360">
                        <a:solidFill>
                          <a:srgbClr val="000000"/>
                        </a:solidFill>
                      </a:ln>
                    </wps:spPr>
                    <wps:bodyPr rot="0">
                      <a:prstTxWarp prst="textNoShape">
                        <a:avLst/>
                      </a:prstTxWarp>
                      <a:noAutofit/>
                    </wps:bodyPr>
                  </wps:wsp>
                </a:graphicData>
              </a:graphic>
            </wp:anchor>
          </w:drawing>
        </mc:Choice>
        <mc:Fallback>
          <w:pict>
            <v:shape id="shape 6" o:spid="_x0000_s6" o:spt="1" type="#_x0000_t1" style="position:absolute;z-index:-250609663;o:allowoverlap:true;o:allowincell:true;mso-position-horizontal-relative:text;margin-left:320.1pt;mso-position-horizontal:absolute;mso-position-vertical-relative:text;margin-top:98.8pt;mso-position-vertical:absolute;width:9.0pt;height:9.0pt;mso-wrap-distance-left:9.0pt;mso-wrap-distance-top:0.0pt;mso-wrap-distance-right:9.0pt;mso-wrap-distance-bottom:0.0pt;visibility:visible;" fillcolor="#FFFFFF" strokecolor="#000000" strokeweight="0.74pt"/>
          </w:pict>
        </mc:Fallback>
      </mc:AlternateContent>
    </w:r>
    <w:r>
      <w:rPr>
        <w:lang w:val="es-MX"/>
      </w:rPr>
      <w:t xml:space="preserve">Página </w:t>
    </w:r>
    <w:r>
      <w:rPr>
        <w:lang w:val="es-MX"/>
      </w:rPr>
      <w:fldChar w:fldCharType="begin"/>
    </w:r>
    <w:r>
      <w:rPr>
        <w:lang w:val="es-MX"/>
      </w:rPr>
      <w:instrText xml:space="preserve"> PAGE </w:instrText>
    </w:r>
    <w:r>
      <w:rPr>
        <w:lang w:val="es-MX"/>
      </w:rPr>
      <w:fldChar w:fldCharType="separate"/>
    </w:r>
    <w:r>
      <w:rPr>
        <w:lang w:val="es-MX"/>
      </w:rPr>
      <w:t xml:space="preserve">1</w:t>
    </w:r>
    <w:r>
      <w:rPr>
        <w:lang w:val="es-MX"/>
      </w:rPr>
      <w:fldChar w:fldCharType="end"/>
    </w:r>
    <w:r>
      <w:rPr>
        <w:lang w:val="es-MX"/>
      </w:rPr>
      <w:t xml:space="preserve"> de </w:t>
    </w:r>
    <w:r>
      <w:rPr>
        <w:lang w:val="es-MX"/>
      </w:rPr>
      <w:fldChar w:fldCharType="begin"/>
    </w:r>
    <w:r>
      <w:rPr>
        <w:lang w:val="es-MX"/>
      </w:rPr>
      <w:instrText xml:space="preserve"> NUMPAGES \*Arabic </w:instrText>
    </w:r>
    <w:r>
      <w:rPr>
        <w:lang w:val="es-MX"/>
      </w:rPr>
      <w:fldChar w:fldCharType="separate"/>
    </w:r>
    <w:r>
      <w:rPr>
        <w:lang w:val="es-MX"/>
      </w:rPr>
      <w:t xml:space="preserve">1</w:t>
    </w:r>
    <w:r>
      <w:rPr>
        <w:lang w:val="es-MX"/>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Ind w:w="70" w:type="dxa"/>
      <w:tblLayout w:type="fixed"/>
      <w:tblCellMar>
        <w:left w:w="70" w:type="dxa"/>
        <w:top w:w="0" w:type="dxa"/>
        <w:right w:w="70" w:type="dxa"/>
        <w:bottom w:w="0" w:type="dxa"/>
      </w:tblCellMar>
      <w:tblLook w:val="04A0" w:firstRow="1" w:lastRow="0" w:firstColumn="1" w:lastColumn="0" w:noHBand="0" w:noVBand="1"/>
    </w:tblPr>
    <w:tblGrid>
      <w:gridCol w:w="1462"/>
      <w:gridCol w:w="2582"/>
      <w:gridCol w:w="3778"/>
      <w:gridCol w:w="1847"/>
    </w:tblGrid>
    <w:tr>
      <w:trPr>
        <w:cantSplit/>
        <w:trHeight w:val="693"/>
      </w:trPr>
      <w:tc>
        <w:tcPr>
          <w:tcBorders>
            <w:top w:val="single" w:color="000000" w:sz="4" w:space="0"/>
            <w:left w:val="single" w:color="000000" w:sz="4" w:space="0"/>
            <w:bottom w:val="single" w:color="000000" w:sz="4" w:space="0"/>
          </w:tcBorders>
          <w:tcW w:w="1462" w:type="dxa"/>
          <w:vAlign w:val="center"/>
          <w:vMerge w:val="restart"/>
          <w:textDirection w:val="lrTb"/>
          <w:noWrap w:val="false"/>
        </w:tcPr>
        <w:p>
          <w:pPr>
            <w:pStyle w:val="1165"/>
            <w:jc w:val="center"/>
          </w:pPr>
          <w:r>
            <mc:AlternateContent>
              <mc:Choice Requires="wpg">
                <w:drawing>
                  <wp:inline xmlns:wp="http://schemas.openxmlformats.org/drawingml/2006/wordprocessingDrawing" distT="0" distB="0" distL="0" distR="0">
                    <wp:extent cx="838940" cy="731886"/>
                    <wp:effectExtent l="0" t="0" r="0" b="0"/>
                    <wp:docPr id="1" name="_x0000_i1026"/>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
                            <a:stretch/>
                          </pic:blipFill>
                          <pic:spPr bwMode="auto">
                            <a:xfrm>
                              <a:off x="0" y="0"/>
                              <a:ext cx="838940" cy="731886"/>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66.1pt;height:57.6pt;mso-wrap-distance-left:0.0pt;mso-wrap-distance-top:0.0pt;mso-wrap-distance-right:0.0pt;mso-wrap-distance-bottom:0.0pt;" stroked="f">
                    <v:path textboxrect="0,0,0,0"/>
                    <v:imagedata r:id="rId1" o:title=""/>
                  </v:shape>
                </w:pict>
              </mc:Fallback>
            </mc:AlternateContent>
          </w:r>
          <w:r/>
        </w:p>
        <w:p>
          <w:pPr>
            <w:pStyle w:val="1165"/>
            <w:jc w:val="center"/>
          </w:pPr>
          <w:r/>
          <w:r/>
        </w:p>
      </w:tc>
      <w:tc>
        <w:tcPr>
          <w:tcBorders>
            <w:top w:val="single" w:color="000000" w:sz="4" w:space="0"/>
            <w:left w:val="single" w:color="000000" w:sz="4" w:space="0"/>
            <w:bottom w:val="single" w:color="000000" w:sz="4" w:space="0"/>
          </w:tcBorders>
          <w:tcW w:w="2582" w:type="dxa"/>
          <w:vAlign w:val="center"/>
          <w:vMerge w:val="restart"/>
          <w:textDirection w:val="lrTb"/>
          <w:noWrap w:val="false"/>
        </w:tcPr>
        <w:p>
          <w:pPr>
            <w:pStyle w:val="1165"/>
            <w:jc w:val="center"/>
            <w:spacing w:line="360" w:lineRule="auto"/>
            <w:rPr>
              <w:b/>
              <w:bCs/>
              <w:sz w:val="28"/>
              <w:szCs w:val="28"/>
            </w:rPr>
          </w:pPr>
          <w:r>
            <w:rPr>
              <w:b/>
              <w:bCs/>
              <w:sz w:val="28"/>
              <w:szCs w:val="28"/>
            </w:rPr>
            <w:t xml:space="preserve">Centro de Control Montevideo</w:t>
          </w:r>
          <w:r>
            <w:rPr>
              <w:b/>
              <w:bCs/>
              <w:sz w:val="28"/>
              <w:szCs w:val="28"/>
            </w:rPr>
          </w:r>
          <w:r/>
        </w:p>
      </w:tc>
      <w:tc>
        <w:tcPr>
          <w:tcBorders>
            <w:top w:val="single" w:color="000000" w:sz="4" w:space="0"/>
            <w:left w:val="single" w:color="000000" w:sz="4" w:space="0"/>
            <w:bottom w:val="single" w:color="000000" w:sz="4" w:space="0"/>
          </w:tcBorders>
          <w:tcW w:w="3778" w:type="dxa"/>
          <w:vAlign w:val="center"/>
          <w:vMerge w:val="restart"/>
          <w:textDirection w:val="lrTb"/>
          <w:noWrap w:val="false"/>
        </w:tcPr>
        <w:p>
          <w:pPr>
            <w:pStyle w:val="1165"/>
            <w:jc w:val="center"/>
            <w:spacing w:line="360" w:lineRule="auto"/>
            <w:rPr>
              <w:b/>
              <w:bCs/>
              <w:sz w:val="28"/>
              <w:szCs w:val="28"/>
            </w:rPr>
          </w:pPr>
          <w:r>
            <w:rPr>
              <w:b/>
              <w:bCs/>
              <w:sz w:val="28"/>
              <w:szCs w:val="28"/>
            </w:rPr>
            <w:t xml:space="preserve">E</w:t>
          </w:r>
          <w:r>
            <w:rPr>
              <w:b/>
              <w:bCs/>
              <w:sz w:val="28"/>
              <w:szCs w:val="28"/>
            </w:rPr>
            <w:t xml:space="preserve">QUIPO DE COMUNICACIONES BASE</w:t>
          </w:r>
          <w:r>
            <w:rPr>
              <w:b/>
              <w:bCs/>
              <w:sz w:val="28"/>
              <w:szCs w:val="28"/>
            </w:rPr>
          </w:r>
          <w:r/>
        </w:p>
      </w:tc>
      <w:tc>
        <w:tcPr>
          <w:tcBorders>
            <w:top w:val="single" w:color="000000" w:sz="4" w:space="0"/>
            <w:left w:val="single" w:color="000000" w:sz="4" w:space="0"/>
            <w:bottom w:val="single" w:color="000000" w:sz="4" w:space="0"/>
            <w:right w:val="single" w:color="000000" w:sz="4" w:space="0"/>
          </w:tcBorders>
          <w:tcW w:w="1847" w:type="dxa"/>
          <w:vAlign w:val="center"/>
          <w:textDirection w:val="lrTb"/>
          <w:noWrap w:val="false"/>
        </w:tcPr>
        <w:p>
          <w:pPr>
            <w:pStyle w:val="1165"/>
            <w:jc w:val="center"/>
            <w:rPr>
              <w:b/>
              <w:bCs/>
              <w:sz w:val="28"/>
              <w:szCs w:val="28"/>
              <w:lang w:val="en-US"/>
            </w:rPr>
          </w:pPr>
          <w:r>
            <w:rPr>
              <w:b/>
              <w:bCs/>
              <w:sz w:val="28"/>
              <w:szCs w:val="28"/>
              <w:lang w:val="en-US"/>
            </w:rPr>
            <w:t xml:space="preserve">IT – 71</w:t>
          </w:r>
          <w:r>
            <w:rPr>
              <w:b/>
              <w:bCs/>
              <w:sz w:val="28"/>
              <w:szCs w:val="28"/>
              <w:lang w:val="en-US"/>
            </w:rPr>
            <w:t xml:space="preserve">3</w:t>
          </w:r>
          <w:r>
            <w:rPr>
              <w:b/>
              <w:bCs/>
              <w:sz w:val="28"/>
              <w:szCs w:val="28"/>
              <w:lang w:val="en-US"/>
            </w:rPr>
            <w:t xml:space="preserve"> - </w:t>
          </w:r>
          <w:r>
            <w:rPr>
              <w:b/>
              <w:bCs/>
              <w:sz w:val="28"/>
              <w:szCs w:val="28"/>
              <w:lang w:val="en-US"/>
            </w:rPr>
            <w:t xml:space="preserve">07</w:t>
          </w:r>
          <w:r>
            <w:rPr>
              <w:b/>
              <w:bCs/>
              <w:sz w:val="28"/>
              <w:szCs w:val="28"/>
              <w:lang w:val="en-US"/>
            </w:rPr>
          </w:r>
          <w:r/>
        </w:p>
      </w:tc>
    </w:tr>
    <w:tr>
      <w:trPr>
        <w:cantSplit/>
        <w:trHeight w:val="738"/>
      </w:trPr>
      <w:tc>
        <w:tcPr>
          <w:tcBorders>
            <w:top w:val="single" w:color="000000" w:sz="4" w:space="0"/>
            <w:left w:val="single" w:color="000000" w:sz="4" w:space="0"/>
            <w:bottom w:val="single" w:color="000000" w:sz="4" w:space="0"/>
          </w:tcBorders>
          <w:tcW w:w="1462" w:type="dxa"/>
          <w:vAlign w:val="center"/>
          <w:vMerge w:val="continue"/>
          <w:textDirection w:val="lrTb"/>
          <w:noWrap w:val="false"/>
        </w:tcPr>
        <w:p>
          <w:pPr>
            <w:pStyle w:val="1113"/>
          </w:pPr>
          <w:r/>
          <w:r/>
        </w:p>
      </w:tc>
      <w:tc>
        <w:tcPr>
          <w:tcBorders>
            <w:top w:val="single" w:color="000000" w:sz="4" w:space="0"/>
            <w:left w:val="single" w:color="000000" w:sz="4" w:space="0"/>
            <w:bottom w:val="single" w:color="000000" w:sz="4" w:space="0"/>
          </w:tcBorders>
          <w:tcW w:w="2582" w:type="dxa"/>
          <w:vAlign w:val="center"/>
          <w:vMerge w:val="continue"/>
          <w:textDirection w:val="lrTb"/>
          <w:noWrap w:val="false"/>
        </w:tcPr>
        <w:p>
          <w:pPr>
            <w:pStyle w:val="1113"/>
            <w:rPr>
              <w:sz w:val="28"/>
              <w:szCs w:val="28"/>
            </w:rPr>
          </w:pPr>
          <w:r>
            <w:rPr>
              <w:sz w:val="28"/>
              <w:szCs w:val="28"/>
            </w:rPr>
          </w:r>
          <w:r/>
        </w:p>
      </w:tc>
      <w:tc>
        <w:tcPr>
          <w:tcBorders>
            <w:top w:val="single" w:color="000000" w:sz="4" w:space="0"/>
            <w:left w:val="single" w:color="000000" w:sz="4" w:space="0"/>
            <w:bottom w:val="single" w:color="000000" w:sz="4" w:space="0"/>
          </w:tcBorders>
          <w:tcW w:w="3778" w:type="dxa"/>
          <w:vAlign w:val="center"/>
          <w:vMerge w:val="continue"/>
          <w:textDirection w:val="lrTb"/>
          <w:noWrap w:val="false"/>
        </w:tcPr>
        <w:p>
          <w:pPr>
            <w:pStyle w:val="1113"/>
            <w:rPr>
              <w:sz w:val="28"/>
              <w:szCs w:val="28"/>
            </w:rPr>
          </w:pPr>
          <w:r>
            <w:rPr>
              <w:sz w:val="28"/>
              <w:szCs w:val="28"/>
            </w:rPr>
          </w:r>
          <w:r/>
        </w:p>
      </w:tc>
      <w:tc>
        <w:tcPr>
          <w:tcBorders>
            <w:top w:val="single" w:color="000000" w:sz="4" w:space="0"/>
            <w:left w:val="single" w:color="000000" w:sz="4" w:space="0"/>
            <w:bottom w:val="single" w:color="000000" w:sz="4" w:space="0"/>
            <w:right w:val="single" w:color="000000" w:sz="4" w:space="0"/>
          </w:tcBorders>
          <w:tcW w:w="1847" w:type="dxa"/>
          <w:vAlign w:val="center"/>
          <w:textDirection w:val="lrTb"/>
          <w:noWrap w:val="false"/>
        </w:tcPr>
        <w:p>
          <w:pPr>
            <w:pStyle w:val="1165"/>
            <w:ind w:right="-69"/>
            <w:jc w:val="center"/>
            <w:rPr>
              <w:b/>
              <w:bCs/>
              <w:sz w:val="28"/>
              <w:szCs w:val="28"/>
              <w:lang w:val="en-US"/>
            </w:rPr>
          </w:pPr>
          <w:r>
            <w:rPr>
              <w:b/>
              <w:bCs/>
              <w:sz w:val="28"/>
              <w:szCs w:val="28"/>
              <w:lang w:val="en-US"/>
            </w:rPr>
            <w:t xml:space="preserve">Revision</w:t>
          </w:r>
          <w:r>
            <w:rPr>
              <w:b/>
              <w:bCs/>
              <w:sz w:val="28"/>
              <w:szCs w:val="28"/>
              <w:lang w:val="en-US"/>
            </w:rPr>
            <w:t xml:space="preserve">: </w:t>
          </w:r>
          <w:r>
            <w:rPr>
              <w:b/>
              <w:bCs/>
              <w:sz w:val="28"/>
              <w:szCs w:val="28"/>
              <w:lang w:val="es-ES"/>
            </w:rPr>
            <w:t xml:space="preserve">2</w:t>
          </w:r>
          <w:r/>
        </w:p>
      </w:tc>
    </w:tr>
  </w:tbl>
  <w:p>
    <w:pPr>
      <w:pStyle w:val="1165"/>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Ind w:w="70" w:type="dxa"/>
      <w:tblLayout w:type="fixed"/>
      <w:tblCellMar>
        <w:left w:w="70" w:type="dxa"/>
        <w:top w:w="0" w:type="dxa"/>
        <w:right w:w="70" w:type="dxa"/>
        <w:bottom w:w="0" w:type="dxa"/>
      </w:tblCellMar>
      <w:tblLook w:val="04A0" w:firstRow="1" w:lastRow="0" w:firstColumn="1" w:lastColumn="0" w:noHBand="0" w:noVBand="1"/>
    </w:tblPr>
    <w:tblGrid>
      <w:gridCol w:w="1463"/>
      <w:gridCol w:w="2582"/>
      <w:gridCol w:w="3914"/>
      <w:gridCol w:w="1710"/>
    </w:tblGrid>
    <w:tr>
      <w:trPr>
        <w:cantSplit/>
        <w:trHeight w:val="693"/>
      </w:trPr>
      <w:tc>
        <w:tcPr>
          <w:tcBorders>
            <w:top w:val="single" w:color="000000" w:sz="4" w:space="0"/>
            <w:left w:val="single" w:color="000000" w:sz="4" w:space="0"/>
            <w:bottom w:val="single" w:color="000000" w:sz="4" w:space="0"/>
          </w:tcBorders>
          <w:tcW w:w="1463" w:type="dxa"/>
          <w:vAlign w:val="center"/>
          <w:vMerge w:val="restart"/>
          <w:textDirection w:val="lrTb"/>
          <w:noWrap w:val="false"/>
        </w:tcPr>
        <w:p>
          <w:pPr>
            <w:pStyle w:val="1165"/>
            <w:jc w:val="center"/>
          </w:pPr>
          <w:r>
            <mc:AlternateContent>
              <mc:Choice Requires="wpg">
                <w:drawing>
                  <wp:inline xmlns:wp="http://schemas.openxmlformats.org/drawingml/2006/wordprocessingDrawing" distT="0" distB="0" distL="0" distR="0">
                    <wp:extent cx="838940" cy="731886"/>
                    <wp:effectExtent l="0" t="0" r="0" b="0"/>
                    <wp:docPr id="2" name="_x0000_i1027"/>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
                            <a:stretch/>
                          </pic:blipFill>
                          <pic:spPr bwMode="auto">
                            <a:xfrm>
                              <a:off x="0" y="0"/>
                              <a:ext cx="838940" cy="731886"/>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66.1pt;height:57.6pt;mso-wrap-distance-left:0.0pt;mso-wrap-distance-top:0.0pt;mso-wrap-distance-right:0.0pt;mso-wrap-distance-bottom:0.0pt;" stroked="f">
                    <v:path textboxrect="0,0,0,0"/>
                    <v:imagedata r:id="rId1" o:title=""/>
                  </v:shape>
                </w:pict>
              </mc:Fallback>
            </mc:AlternateContent>
          </w:r>
          <w:r/>
        </w:p>
        <w:p>
          <w:pPr>
            <w:pStyle w:val="1165"/>
            <w:jc w:val="center"/>
          </w:pPr>
          <w:r/>
          <w:r/>
        </w:p>
      </w:tc>
      <w:tc>
        <w:tcPr>
          <w:tcBorders>
            <w:top w:val="single" w:color="000000" w:sz="4" w:space="0"/>
            <w:left w:val="single" w:color="000000" w:sz="4" w:space="0"/>
            <w:bottom w:val="single" w:color="000000" w:sz="4" w:space="0"/>
          </w:tcBorders>
          <w:tcW w:w="2582" w:type="dxa"/>
          <w:vAlign w:val="center"/>
          <w:vMerge w:val="restart"/>
          <w:textDirection w:val="lrTb"/>
          <w:noWrap w:val="false"/>
        </w:tcPr>
        <w:p>
          <w:pPr>
            <w:pStyle w:val="1165"/>
            <w:jc w:val="center"/>
            <w:spacing w:line="360" w:lineRule="auto"/>
            <w:rPr>
              <w:b/>
              <w:bCs/>
              <w:sz w:val="28"/>
              <w:szCs w:val="28"/>
            </w:rPr>
          </w:pPr>
          <w:r>
            <w:rPr>
              <w:b/>
              <w:bCs/>
              <w:sz w:val="28"/>
              <w:szCs w:val="28"/>
            </w:rPr>
            <w:t xml:space="preserve">Centro de Control Montevideo</w:t>
          </w:r>
          <w:r>
            <w:rPr>
              <w:b/>
              <w:bCs/>
              <w:sz w:val="28"/>
              <w:szCs w:val="28"/>
            </w:rPr>
          </w:r>
          <w:r/>
        </w:p>
      </w:tc>
      <w:tc>
        <w:tcPr>
          <w:tcBorders>
            <w:top w:val="single" w:color="000000" w:sz="4" w:space="0"/>
            <w:left w:val="single" w:color="000000" w:sz="4" w:space="0"/>
            <w:bottom w:val="single" w:color="000000" w:sz="4" w:space="0"/>
          </w:tcBorders>
          <w:tcW w:w="3914" w:type="dxa"/>
          <w:vAlign w:val="center"/>
          <w:vMerge w:val="restart"/>
          <w:textDirection w:val="lrTb"/>
          <w:noWrap w:val="false"/>
        </w:tcPr>
        <w:p>
          <w:pPr>
            <w:pStyle w:val="1165"/>
            <w:jc w:val="center"/>
            <w:spacing w:line="360" w:lineRule="auto"/>
            <w:rPr>
              <w:b/>
              <w:bCs/>
              <w:sz w:val="28"/>
              <w:szCs w:val="28"/>
            </w:rPr>
          </w:pPr>
          <w:r>
            <w:rPr>
              <w:b/>
              <w:bCs/>
              <w:sz w:val="28"/>
              <w:szCs w:val="28"/>
            </w:rPr>
            <w:t xml:space="preserve">E</w:t>
          </w:r>
          <w:r>
            <w:rPr>
              <w:b/>
              <w:bCs/>
              <w:sz w:val="28"/>
              <w:szCs w:val="28"/>
            </w:rPr>
            <w:t xml:space="preserve">QUIPO DE COMUNICACIONES BASE</w:t>
          </w:r>
          <w:r>
            <w:rPr>
              <w:b/>
              <w:bCs/>
              <w:sz w:val="28"/>
              <w:szCs w:val="28"/>
            </w:rPr>
          </w:r>
          <w:r/>
        </w:p>
      </w:tc>
      <w:tc>
        <w:tcPr>
          <w:tcBorders>
            <w:top w:val="single" w:color="000000" w:sz="4" w:space="0"/>
            <w:left w:val="single" w:color="000000" w:sz="4" w:space="0"/>
            <w:bottom w:val="single" w:color="000000" w:sz="4" w:space="0"/>
            <w:right w:val="single" w:color="000000" w:sz="4" w:space="0"/>
          </w:tcBorders>
          <w:tcW w:w="1710" w:type="dxa"/>
          <w:vAlign w:val="center"/>
          <w:textDirection w:val="lrTb"/>
          <w:noWrap w:val="false"/>
        </w:tcPr>
        <w:p>
          <w:pPr>
            <w:pStyle w:val="1165"/>
            <w:jc w:val="center"/>
            <w:rPr>
              <w:b/>
              <w:bCs/>
              <w:sz w:val="28"/>
              <w:szCs w:val="28"/>
              <w:lang w:val="es-MX"/>
            </w:rPr>
          </w:pPr>
          <w:r>
            <w:rPr>
              <w:b/>
              <w:bCs/>
              <w:sz w:val="28"/>
              <w:szCs w:val="28"/>
              <w:lang w:val="es-MX"/>
            </w:rPr>
            <w:t xml:space="preserve">IT – 713</w:t>
          </w:r>
          <w:r>
            <w:rPr>
              <w:b/>
              <w:bCs/>
              <w:sz w:val="28"/>
              <w:szCs w:val="28"/>
              <w:lang w:val="es-MX"/>
            </w:rPr>
            <w:t xml:space="preserve"> - </w:t>
          </w:r>
          <w:r>
            <w:rPr>
              <w:b/>
              <w:bCs/>
              <w:sz w:val="28"/>
              <w:szCs w:val="28"/>
              <w:lang w:val="es-MX"/>
            </w:rPr>
            <w:t xml:space="preserve">07</w:t>
          </w:r>
          <w:r>
            <w:rPr>
              <w:b/>
              <w:bCs/>
              <w:sz w:val="28"/>
              <w:szCs w:val="28"/>
              <w:lang w:val="es-MX"/>
            </w:rPr>
          </w:r>
          <w:r/>
        </w:p>
      </w:tc>
    </w:tr>
    <w:tr>
      <w:trPr>
        <w:cantSplit/>
        <w:trHeight w:val="738"/>
      </w:trPr>
      <w:tc>
        <w:tcPr>
          <w:tcBorders>
            <w:top w:val="single" w:color="000000" w:sz="4" w:space="0"/>
            <w:left w:val="single" w:color="000000" w:sz="4" w:space="0"/>
            <w:bottom w:val="single" w:color="000000" w:sz="4" w:space="0"/>
          </w:tcBorders>
          <w:tcW w:w="1463" w:type="dxa"/>
          <w:vAlign w:val="center"/>
          <w:vMerge w:val="continue"/>
          <w:textDirection w:val="lrTb"/>
          <w:noWrap w:val="false"/>
        </w:tcPr>
        <w:p>
          <w:pPr>
            <w:pStyle w:val="1113"/>
          </w:pPr>
          <w:r/>
          <w:r/>
        </w:p>
      </w:tc>
      <w:tc>
        <w:tcPr>
          <w:tcBorders>
            <w:top w:val="single" w:color="000000" w:sz="4" w:space="0"/>
            <w:left w:val="single" w:color="000000" w:sz="4" w:space="0"/>
            <w:bottom w:val="single" w:color="000000" w:sz="4" w:space="0"/>
          </w:tcBorders>
          <w:tcW w:w="2582" w:type="dxa"/>
          <w:vAlign w:val="center"/>
          <w:vMerge w:val="continue"/>
          <w:textDirection w:val="lrTb"/>
          <w:noWrap w:val="false"/>
        </w:tcPr>
        <w:p>
          <w:pPr>
            <w:pStyle w:val="1113"/>
            <w:rPr>
              <w:sz w:val="28"/>
              <w:szCs w:val="28"/>
            </w:rPr>
          </w:pPr>
          <w:r>
            <w:rPr>
              <w:sz w:val="28"/>
              <w:szCs w:val="28"/>
            </w:rPr>
          </w:r>
          <w:r/>
        </w:p>
      </w:tc>
      <w:tc>
        <w:tcPr>
          <w:tcBorders>
            <w:top w:val="single" w:color="000000" w:sz="4" w:space="0"/>
            <w:left w:val="single" w:color="000000" w:sz="4" w:space="0"/>
            <w:bottom w:val="single" w:color="000000" w:sz="4" w:space="0"/>
          </w:tcBorders>
          <w:tcW w:w="3914" w:type="dxa"/>
          <w:vAlign w:val="center"/>
          <w:vMerge w:val="continue"/>
          <w:textDirection w:val="lrTb"/>
          <w:noWrap w:val="false"/>
        </w:tcPr>
        <w:p>
          <w:pPr>
            <w:pStyle w:val="1113"/>
            <w:rPr>
              <w:sz w:val="28"/>
              <w:szCs w:val="28"/>
            </w:rPr>
          </w:pPr>
          <w:r>
            <w:rPr>
              <w:sz w:val="28"/>
              <w:szCs w:val="28"/>
            </w:rPr>
          </w:r>
          <w:r/>
        </w:p>
      </w:tc>
      <w:tc>
        <w:tcPr>
          <w:tcBorders>
            <w:top w:val="single" w:color="000000" w:sz="4" w:space="0"/>
            <w:left w:val="single" w:color="000000" w:sz="4" w:space="0"/>
            <w:bottom w:val="single" w:color="000000" w:sz="4" w:space="0"/>
            <w:right w:val="single" w:color="000000" w:sz="4" w:space="0"/>
          </w:tcBorders>
          <w:tcW w:w="1710" w:type="dxa"/>
          <w:vAlign w:val="center"/>
          <w:textDirection w:val="lrTb"/>
          <w:noWrap w:val="false"/>
        </w:tcPr>
        <w:p>
          <w:pPr>
            <w:pStyle w:val="1165"/>
            <w:ind w:right="-69"/>
            <w:jc w:val="center"/>
            <w:rPr>
              <w:b/>
              <w:bCs/>
              <w:sz w:val="28"/>
              <w:szCs w:val="28"/>
              <w:lang w:val="en-US"/>
            </w:rPr>
          </w:pPr>
          <w:r>
            <w:rPr>
              <w:b/>
              <w:bCs/>
              <w:sz w:val="28"/>
              <w:szCs w:val="28"/>
              <w:lang w:val="en-US"/>
            </w:rPr>
            <w:t xml:space="preserve">Revision</w:t>
          </w:r>
          <w:r>
            <w:rPr>
              <w:b/>
              <w:bCs/>
              <w:sz w:val="28"/>
              <w:szCs w:val="28"/>
              <w:lang w:val="en-US"/>
            </w:rPr>
            <w:t xml:space="preserve">: </w:t>
          </w:r>
          <w:r>
            <w:rPr>
              <w:b/>
              <w:bCs/>
              <w:sz w:val="28"/>
              <w:szCs w:val="28"/>
              <w:lang w:val="es-ES"/>
            </w:rPr>
            <w:t xml:space="preserve">2</w:t>
          </w:r>
          <w:r/>
        </w:p>
      </w:tc>
    </w:tr>
  </w:tbl>
  <w:p>
    <w:pPr>
      <w:pStyle w:val="1165"/>
    </w:pPr>
    <w:r/>
    <w:r/>
  </w:p>
  <w:p>
    <w:pPr>
      <w:pStyle w:val="1165"/>
      <w:rPr>
        <w:lang w:val="en-US"/>
      </w:rPr>
    </w:pPr>
    <w:r>
      <w:rPr>
        <w:lang w:val="en-US"/>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pStyle w:val="1114"/>
      <w:isLgl w:val="false"/>
      <w:suff w:val="tab"/>
      <w:lvlText w:val=""/>
      <w:lvlJc w:val="left"/>
      <w:pPr>
        <w:pStyle w:val="1113"/>
        <w:ind w:left="432" w:hanging="432"/>
        <w:tabs>
          <w:tab w:val="num" w:pos="432" w:leader="none"/>
        </w:tabs>
      </w:pPr>
    </w:lvl>
    <w:lvl w:ilvl="1">
      <w:start w:val="1"/>
      <w:numFmt w:val="decimal"/>
      <w:isLgl w:val="false"/>
      <w:suff w:val="tab"/>
      <w:lvlText w:val=""/>
      <w:lvlJc w:val="left"/>
      <w:pPr>
        <w:pStyle w:val="1113"/>
        <w:ind w:left="576" w:hanging="576"/>
        <w:tabs>
          <w:tab w:val="num" w:pos="576" w:leader="none"/>
        </w:tabs>
      </w:pPr>
    </w:lvl>
    <w:lvl w:ilvl="2">
      <w:start w:val="1"/>
      <w:numFmt w:val="decimal"/>
      <w:isLgl w:val="false"/>
      <w:suff w:val="tab"/>
      <w:lvlText w:val=""/>
      <w:lvlJc w:val="left"/>
      <w:pPr>
        <w:pStyle w:val="1113"/>
        <w:ind w:left="720" w:hanging="720"/>
        <w:tabs>
          <w:tab w:val="num" w:pos="720" w:leader="none"/>
        </w:tabs>
      </w:pPr>
    </w:lvl>
    <w:lvl w:ilvl="3">
      <w:start w:val="1"/>
      <w:numFmt w:val="decimal"/>
      <w:isLgl w:val="false"/>
      <w:suff w:val="tab"/>
      <w:lvlText w:val=""/>
      <w:lvlJc w:val="left"/>
      <w:pPr>
        <w:pStyle w:val="1113"/>
        <w:ind w:left="864" w:hanging="864"/>
        <w:tabs>
          <w:tab w:val="num" w:pos="864" w:leader="none"/>
        </w:tabs>
      </w:pPr>
    </w:lvl>
    <w:lvl w:ilvl="4">
      <w:start w:val="1"/>
      <w:numFmt w:val="decimal"/>
      <w:isLgl w:val="false"/>
      <w:suff w:val="tab"/>
      <w:lvlText w:val=""/>
      <w:lvlJc w:val="left"/>
      <w:pPr>
        <w:pStyle w:val="1113"/>
        <w:ind w:left="1008" w:hanging="1008"/>
        <w:tabs>
          <w:tab w:val="num" w:pos="1008" w:leader="none"/>
        </w:tabs>
      </w:pPr>
    </w:lvl>
    <w:lvl w:ilvl="5">
      <w:start w:val="1"/>
      <w:numFmt w:val="decimal"/>
      <w:isLgl w:val="false"/>
      <w:suff w:val="tab"/>
      <w:lvlText w:val=""/>
      <w:lvlJc w:val="left"/>
      <w:pPr>
        <w:pStyle w:val="1113"/>
        <w:ind w:left="1152" w:hanging="1152"/>
        <w:tabs>
          <w:tab w:val="num" w:pos="1152" w:leader="none"/>
        </w:tabs>
      </w:pPr>
    </w:lvl>
    <w:lvl w:ilvl="6">
      <w:start w:val="1"/>
      <w:numFmt w:val="decimal"/>
      <w:isLgl w:val="false"/>
      <w:suff w:val="tab"/>
      <w:lvlText w:val=""/>
      <w:lvlJc w:val="left"/>
      <w:pPr>
        <w:pStyle w:val="1113"/>
        <w:ind w:left="1296" w:hanging="1296"/>
        <w:tabs>
          <w:tab w:val="num" w:pos="1296" w:leader="none"/>
        </w:tabs>
      </w:pPr>
    </w:lvl>
    <w:lvl w:ilvl="7">
      <w:start w:val="1"/>
      <w:numFmt w:val="decimal"/>
      <w:isLgl w:val="false"/>
      <w:suff w:val="tab"/>
      <w:lvlText w:val=""/>
      <w:lvlJc w:val="left"/>
      <w:pPr>
        <w:pStyle w:val="1113"/>
        <w:ind w:left="1440" w:hanging="1440"/>
        <w:tabs>
          <w:tab w:val="num" w:pos="1440" w:leader="none"/>
        </w:tabs>
      </w:pPr>
    </w:lvl>
    <w:lvl w:ilvl="8">
      <w:start w:val="1"/>
      <w:numFmt w:val="decimal"/>
      <w:isLgl w:val="false"/>
      <w:suff w:val="tab"/>
      <w:lvlText w:val=""/>
      <w:lvlJc w:val="left"/>
      <w:pPr>
        <w:pStyle w:val="1113"/>
        <w:ind w:left="1584" w:hanging="1584"/>
        <w:tabs>
          <w:tab w:val="num" w:pos="1584" w:leader="none"/>
        </w:tabs>
      </w:pPr>
    </w:lvl>
  </w:abstractNum>
  <w:abstractNum w:abstractNumId="1">
    <w:multiLevelType w:val="hybridMultilevel"/>
    <w:lvl w:ilvl="0">
      <w:start w:val="1"/>
      <w:numFmt w:val="decimal"/>
      <w:isLgl w:val="false"/>
      <w:suff w:val="nothing"/>
      <w:lvlText w:val="%1."/>
      <w:lvlJc w:val="left"/>
      <w:pPr>
        <w:pStyle w:val="1113"/>
        <w:ind w:left="283" w:hanging="283"/>
        <w:tabs>
          <w:tab w:val="num" w:pos="0" w:leader="none"/>
        </w:tabs>
      </w:pPr>
    </w:lvl>
    <w:lvl w:ilvl="1">
      <w:start w:val="1"/>
      <w:numFmt w:val="decimal"/>
      <w:isLgl w:val="false"/>
      <w:suff w:val="nothing"/>
      <w:lvlText w:val="%2."/>
      <w:lvlJc w:val="left"/>
      <w:pPr>
        <w:pStyle w:val="1113"/>
        <w:ind w:left="566" w:hanging="283"/>
        <w:tabs>
          <w:tab w:val="num" w:pos="0" w:leader="none"/>
        </w:tabs>
      </w:pPr>
    </w:lvl>
    <w:lvl w:ilvl="2">
      <w:start w:val="1"/>
      <w:numFmt w:val="decimal"/>
      <w:isLgl w:val="false"/>
      <w:suff w:val="nothing"/>
      <w:lvlText w:val="%3."/>
      <w:lvlJc w:val="left"/>
      <w:pPr>
        <w:pStyle w:val="1113"/>
        <w:ind w:left="849" w:hanging="283"/>
        <w:tabs>
          <w:tab w:val="num" w:pos="0" w:leader="none"/>
        </w:tabs>
      </w:pPr>
    </w:lvl>
    <w:lvl w:ilvl="3">
      <w:start w:val="1"/>
      <w:numFmt w:val="decimal"/>
      <w:isLgl w:val="false"/>
      <w:suff w:val="nothing"/>
      <w:lvlText w:val="%4."/>
      <w:lvlJc w:val="left"/>
      <w:pPr>
        <w:pStyle w:val="1113"/>
        <w:ind w:left="1132" w:hanging="283"/>
        <w:tabs>
          <w:tab w:val="num" w:pos="0" w:leader="none"/>
        </w:tabs>
      </w:pPr>
    </w:lvl>
    <w:lvl w:ilvl="4">
      <w:start w:val="1"/>
      <w:numFmt w:val="decimal"/>
      <w:isLgl w:val="false"/>
      <w:suff w:val="nothing"/>
      <w:lvlText w:val="%5."/>
      <w:lvlJc w:val="left"/>
      <w:pPr>
        <w:pStyle w:val="1113"/>
        <w:ind w:left="1415" w:hanging="283"/>
        <w:tabs>
          <w:tab w:val="num" w:pos="0" w:leader="none"/>
        </w:tabs>
      </w:pPr>
    </w:lvl>
    <w:lvl w:ilvl="5">
      <w:start w:val="1"/>
      <w:numFmt w:val="decimal"/>
      <w:isLgl w:val="false"/>
      <w:suff w:val="nothing"/>
      <w:lvlText w:val="%6."/>
      <w:lvlJc w:val="left"/>
      <w:pPr>
        <w:pStyle w:val="1113"/>
        <w:ind w:left="1698" w:hanging="283"/>
        <w:tabs>
          <w:tab w:val="num" w:pos="0" w:leader="none"/>
        </w:tabs>
      </w:pPr>
    </w:lvl>
    <w:lvl w:ilvl="6">
      <w:start w:val="1"/>
      <w:numFmt w:val="decimal"/>
      <w:isLgl w:val="false"/>
      <w:suff w:val="nothing"/>
      <w:lvlText w:val="%7."/>
      <w:lvlJc w:val="left"/>
      <w:pPr>
        <w:pStyle w:val="1113"/>
        <w:ind w:left="1981" w:hanging="283"/>
        <w:tabs>
          <w:tab w:val="num" w:pos="0" w:leader="none"/>
        </w:tabs>
      </w:pPr>
    </w:lvl>
    <w:lvl w:ilvl="7">
      <w:start w:val="1"/>
      <w:numFmt w:val="decimal"/>
      <w:isLgl w:val="false"/>
      <w:suff w:val="nothing"/>
      <w:lvlText w:val="%8."/>
      <w:lvlJc w:val="left"/>
      <w:pPr>
        <w:pStyle w:val="1113"/>
        <w:ind w:left="2264" w:hanging="283"/>
        <w:tabs>
          <w:tab w:val="num" w:pos="0" w:leader="none"/>
        </w:tabs>
      </w:pPr>
    </w:lvl>
    <w:lvl w:ilvl="8">
      <w:start w:val="1"/>
      <w:numFmt w:val="decimal"/>
      <w:isLgl w:val="false"/>
      <w:suff w:val="nothing"/>
      <w:lvlText w:val="%9."/>
      <w:lvlJc w:val="left"/>
      <w:pPr>
        <w:pStyle w:val="1113"/>
        <w:ind w:left="2547" w:hanging="283"/>
        <w:tabs>
          <w:tab w:val="num" w:pos="0" w:leader="none"/>
        </w:tabs>
      </w:pPr>
    </w:lvl>
  </w:abstractNum>
  <w:abstractNum w:abstractNumId="2">
    <w:multiLevelType w:val="hybridMultilevel"/>
    <w:lvl w:ilvl="0">
      <w:start w:val="4"/>
      <w:numFmt w:val="decimal"/>
      <w:isLgl w:val="false"/>
      <w:suff w:val="tab"/>
      <w:lvlText w:val="%1"/>
      <w:lvlJc w:val="left"/>
      <w:pPr>
        <w:pStyle w:val="1113"/>
        <w:ind w:left="360" w:hanging="360"/>
        <w:tabs>
          <w:tab w:val="num" w:pos="360" w:leader="none"/>
        </w:tabs>
      </w:pPr>
    </w:lvl>
    <w:lvl w:ilvl="1">
      <w:start w:val="1"/>
      <w:numFmt w:val="decimal"/>
      <w:isLgl w:val="false"/>
      <w:suff w:val="tab"/>
      <w:lvlText w:val="%1.%2"/>
      <w:lvlJc w:val="left"/>
      <w:pPr>
        <w:pStyle w:val="1113"/>
        <w:ind w:left="644" w:hanging="360"/>
        <w:tabs>
          <w:tab w:val="num" w:pos="644" w:leader="none"/>
        </w:tabs>
      </w:pPr>
    </w:lvl>
    <w:lvl w:ilvl="2">
      <w:start w:val="1"/>
      <w:numFmt w:val="decimal"/>
      <w:isLgl w:val="false"/>
      <w:suff w:val="tab"/>
      <w:lvlText w:val="%1.%2.%3"/>
      <w:lvlJc w:val="left"/>
      <w:pPr>
        <w:pStyle w:val="1113"/>
        <w:ind w:left="1288" w:hanging="720"/>
        <w:tabs>
          <w:tab w:val="num" w:pos="1288" w:leader="none"/>
        </w:tabs>
      </w:pPr>
    </w:lvl>
    <w:lvl w:ilvl="3">
      <w:start w:val="1"/>
      <w:numFmt w:val="decimal"/>
      <w:isLgl w:val="false"/>
      <w:suff w:val="tab"/>
      <w:lvlText w:val="%1.%2.%3.%4"/>
      <w:lvlJc w:val="left"/>
      <w:pPr>
        <w:pStyle w:val="1113"/>
        <w:ind w:left="1572" w:hanging="720"/>
        <w:tabs>
          <w:tab w:val="num" w:pos="1572" w:leader="none"/>
        </w:tabs>
      </w:pPr>
    </w:lvl>
    <w:lvl w:ilvl="4">
      <w:start w:val="1"/>
      <w:numFmt w:val="decimal"/>
      <w:isLgl w:val="false"/>
      <w:suff w:val="tab"/>
      <w:lvlText w:val="%1.%2.%3.%4.%5"/>
      <w:lvlJc w:val="left"/>
      <w:pPr>
        <w:pStyle w:val="1113"/>
        <w:ind w:left="1856" w:hanging="720"/>
        <w:tabs>
          <w:tab w:val="num" w:pos="1856" w:leader="none"/>
        </w:tabs>
      </w:pPr>
    </w:lvl>
    <w:lvl w:ilvl="5">
      <w:start w:val="1"/>
      <w:numFmt w:val="decimal"/>
      <w:isLgl w:val="false"/>
      <w:suff w:val="tab"/>
      <w:lvlText w:val="%1.%2.%3.%4.%5.%6"/>
      <w:lvlJc w:val="left"/>
      <w:pPr>
        <w:pStyle w:val="1113"/>
        <w:ind w:left="2500" w:hanging="1080"/>
        <w:tabs>
          <w:tab w:val="num" w:pos="2500" w:leader="none"/>
        </w:tabs>
      </w:pPr>
    </w:lvl>
    <w:lvl w:ilvl="6">
      <w:start w:val="1"/>
      <w:numFmt w:val="decimal"/>
      <w:isLgl w:val="false"/>
      <w:suff w:val="tab"/>
      <w:lvlText w:val="%1.%2.%3.%4.%5.%6.%7"/>
      <w:lvlJc w:val="left"/>
      <w:pPr>
        <w:pStyle w:val="1113"/>
        <w:ind w:left="2784" w:hanging="1080"/>
        <w:tabs>
          <w:tab w:val="num" w:pos="2784" w:leader="none"/>
        </w:tabs>
      </w:pPr>
    </w:lvl>
    <w:lvl w:ilvl="7">
      <w:start w:val="1"/>
      <w:numFmt w:val="decimal"/>
      <w:isLgl w:val="false"/>
      <w:suff w:val="tab"/>
      <w:lvlText w:val="%1.%2.%3.%4.%5.%6.%7.%8"/>
      <w:lvlJc w:val="left"/>
      <w:pPr>
        <w:pStyle w:val="1113"/>
        <w:ind w:left="3428" w:hanging="1440"/>
        <w:tabs>
          <w:tab w:val="num" w:pos="3428" w:leader="none"/>
        </w:tabs>
      </w:pPr>
    </w:lvl>
    <w:lvl w:ilvl="8">
      <w:start w:val="1"/>
      <w:numFmt w:val="decimal"/>
      <w:isLgl w:val="false"/>
      <w:suff w:val="tab"/>
      <w:lvlText w:val="%1.%2.%3.%4.%5.%6.%7.%8.%9"/>
      <w:lvlJc w:val="left"/>
      <w:pPr>
        <w:pStyle w:val="1113"/>
        <w:ind w:left="3712" w:hanging="1440"/>
        <w:tabs>
          <w:tab w:val="num" w:pos="3712" w:leader="none"/>
        </w:tabs>
      </w:pPr>
    </w:lvl>
  </w:abstractNum>
  <w:abstractNum w:abstractNumId="3">
    <w:multiLevelType w:val="hybridMultilevel"/>
    <w:lvl w:ilvl="0">
      <w:start w:val="1"/>
      <w:numFmt w:val="lowerLetter"/>
      <w:isLgl w:val="false"/>
      <w:suff w:val="tab"/>
      <w:lvlText w:val="%1)"/>
      <w:lvlJc w:val="left"/>
      <w:pPr>
        <w:pStyle w:val="1113"/>
        <w:ind w:left="785" w:hanging="360"/>
        <w:tabs>
          <w:tab w:val="num" w:pos="785" w:leader="none"/>
        </w:tabs>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4">
    <w:multiLevelType w:val="hybridMultilevel"/>
    <w:lvl w:ilvl="0">
      <w:start w:val="3"/>
      <w:numFmt w:val="decimal"/>
      <w:isLgl w:val="false"/>
      <w:suff w:val="tab"/>
      <w:lvlText w:val="%1"/>
      <w:lvlJc w:val="left"/>
      <w:pPr>
        <w:pStyle w:val="1113"/>
        <w:ind w:left="360" w:hanging="360"/>
      </w:pPr>
    </w:lvl>
    <w:lvl w:ilvl="1">
      <w:start w:val="1"/>
      <w:numFmt w:val="decimal"/>
      <w:isLgl w:val="false"/>
      <w:suff w:val="tab"/>
      <w:lvlText w:val="%1.%2"/>
      <w:lvlJc w:val="left"/>
      <w:pPr>
        <w:pStyle w:val="1113"/>
        <w:ind w:left="785" w:hanging="360"/>
      </w:pPr>
    </w:lvl>
    <w:lvl w:ilvl="2">
      <w:start w:val="1"/>
      <w:numFmt w:val="decimal"/>
      <w:isLgl w:val="false"/>
      <w:suff w:val="tab"/>
      <w:lvlText w:val="%1.%2.%3"/>
      <w:lvlJc w:val="left"/>
      <w:pPr>
        <w:pStyle w:val="1113"/>
        <w:ind w:left="1570" w:hanging="720"/>
      </w:pPr>
    </w:lvl>
    <w:lvl w:ilvl="3">
      <w:start w:val="1"/>
      <w:numFmt w:val="decimal"/>
      <w:isLgl w:val="false"/>
      <w:suff w:val="tab"/>
      <w:lvlText w:val="%1.%2.%3.%4"/>
      <w:lvlJc w:val="left"/>
      <w:pPr>
        <w:pStyle w:val="1113"/>
        <w:ind w:left="1995" w:hanging="720"/>
      </w:pPr>
    </w:lvl>
    <w:lvl w:ilvl="4">
      <w:start w:val="1"/>
      <w:numFmt w:val="decimal"/>
      <w:isLgl w:val="false"/>
      <w:suff w:val="tab"/>
      <w:lvlText w:val="%1.%2.%3.%4.%5"/>
      <w:lvlJc w:val="left"/>
      <w:pPr>
        <w:pStyle w:val="1113"/>
        <w:ind w:left="2780" w:hanging="1080"/>
      </w:pPr>
    </w:lvl>
    <w:lvl w:ilvl="5">
      <w:start w:val="1"/>
      <w:numFmt w:val="decimal"/>
      <w:isLgl w:val="false"/>
      <w:suff w:val="tab"/>
      <w:lvlText w:val="%1.%2.%3.%4.%5.%6"/>
      <w:lvlJc w:val="left"/>
      <w:pPr>
        <w:pStyle w:val="1113"/>
        <w:ind w:left="3205" w:hanging="1080"/>
      </w:pPr>
    </w:lvl>
    <w:lvl w:ilvl="6">
      <w:start w:val="1"/>
      <w:numFmt w:val="decimal"/>
      <w:isLgl w:val="false"/>
      <w:suff w:val="tab"/>
      <w:lvlText w:val="%1.%2.%3.%4.%5.%6.%7"/>
      <w:lvlJc w:val="left"/>
      <w:pPr>
        <w:pStyle w:val="1113"/>
        <w:ind w:left="3990" w:hanging="1440"/>
      </w:pPr>
    </w:lvl>
    <w:lvl w:ilvl="7">
      <w:start w:val="1"/>
      <w:numFmt w:val="decimal"/>
      <w:isLgl w:val="false"/>
      <w:suff w:val="tab"/>
      <w:lvlText w:val="%1.%2.%3.%4.%5.%6.%7.%8"/>
      <w:lvlJc w:val="left"/>
      <w:pPr>
        <w:pStyle w:val="1113"/>
        <w:ind w:left="4415" w:hanging="1440"/>
      </w:pPr>
    </w:lvl>
    <w:lvl w:ilvl="8">
      <w:start w:val="1"/>
      <w:numFmt w:val="decimal"/>
      <w:isLgl w:val="false"/>
      <w:suff w:val="tab"/>
      <w:lvlText w:val="%1.%2.%3.%4.%5.%6.%7.%8.%9"/>
      <w:lvlJc w:val="left"/>
      <w:pPr>
        <w:pStyle w:val="1113"/>
        <w:ind w:left="5200" w:hanging="180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3">
    <w:name w:val="Heading 1"/>
    <w:basedOn w:val="1113"/>
    <w:next w:val="1113"/>
    <w:link w:val="14"/>
    <w:uiPriority w:val="9"/>
    <w:qFormat/>
    <w:pPr>
      <w:keepLines/>
      <w:keepNext/>
      <w:spacing w:before="480" w:after="200"/>
      <w:outlineLvl w:val="0"/>
    </w:pPr>
    <w:rPr>
      <w:rFonts w:ascii="Arial" w:hAnsi="Arial" w:eastAsia="Arial" w:cs="Arial"/>
      <w:sz w:val="40"/>
      <w:szCs w:val="40"/>
    </w:rPr>
  </w:style>
  <w:style w:type="character" w:styleId="14">
    <w:name w:val="Heading 1 Char"/>
    <w:basedOn w:val="11"/>
    <w:link w:val="13"/>
    <w:uiPriority w:val="9"/>
    <w:rPr>
      <w:rFonts w:ascii="Arial" w:hAnsi="Arial" w:eastAsia="Arial" w:cs="Arial"/>
      <w:sz w:val="40"/>
      <w:szCs w:val="40"/>
    </w:rPr>
  </w:style>
  <w:style w:type="paragraph" w:styleId="15">
    <w:name w:val="Heading 2"/>
    <w:basedOn w:val="1113"/>
    <w:next w:val="1113"/>
    <w:link w:val="16"/>
    <w:uiPriority w:val="9"/>
    <w:unhideWhenUsed/>
    <w:qFormat/>
    <w:pPr>
      <w:keepLines/>
      <w:keepNext/>
      <w:spacing w:before="360" w:after="200"/>
      <w:outlineLvl w:val="1"/>
    </w:pPr>
    <w:rPr>
      <w:rFonts w:ascii="Arial" w:hAnsi="Arial" w:eastAsia="Arial" w:cs="Arial"/>
      <w:sz w:val="34"/>
    </w:rPr>
  </w:style>
  <w:style w:type="character" w:styleId="16">
    <w:name w:val="Heading 2 Char"/>
    <w:basedOn w:val="11"/>
    <w:link w:val="15"/>
    <w:uiPriority w:val="9"/>
    <w:rPr>
      <w:rFonts w:ascii="Arial" w:hAnsi="Arial" w:eastAsia="Arial" w:cs="Arial"/>
      <w:sz w:val="34"/>
    </w:rPr>
  </w:style>
  <w:style w:type="paragraph" w:styleId="17">
    <w:name w:val="Heading 3"/>
    <w:basedOn w:val="1113"/>
    <w:next w:val="1113"/>
    <w:link w:val="18"/>
    <w:uiPriority w:val="9"/>
    <w:unhideWhenUsed/>
    <w:qFormat/>
    <w:pPr>
      <w:keepLines/>
      <w:keepNext/>
      <w:spacing w:before="320" w:after="200"/>
      <w:outlineLvl w:val="2"/>
    </w:pPr>
    <w:rPr>
      <w:rFonts w:ascii="Arial" w:hAnsi="Arial" w:eastAsia="Arial" w:cs="Arial"/>
      <w:sz w:val="30"/>
      <w:szCs w:val="30"/>
    </w:rPr>
  </w:style>
  <w:style w:type="character" w:styleId="18">
    <w:name w:val="Heading 3 Char"/>
    <w:basedOn w:val="11"/>
    <w:link w:val="17"/>
    <w:uiPriority w:val="9"/>
    <w:rPr>
      <w:rFonts w:ascii="Arial" w:hAnsi="Arial" w:eastAsia="Arial" w:cs="Arial"/>
      <w:sz w:val="30"/>
      <w:szCs w:val="30"/>
    </w:rPr>
  </w:style>
  <w:style w:type="paragraph" w:styleId="19">
    <w:name w:val="Heading 4"/>
    <w:basedOn w:val="1113"/>
    <w:next w:val="1113"/>
    <w:link w:val="20"/>
    <w:uiPriority w:val="9"/>
    <w:unhideWhenUsed/>
    <w:qFormat/>
    <w:pPr>
      <w:keepLines/>
      <w:keepNext/>
      <w:spacing w:before="320" w:after="200"/>
      <w:outlineLvl w:val="3"/>
    </w:pPr>
    <w:rPr>
      <w:rFonts w:ascii="Arial" w:hAnsi="Arial" w:eastAsia="Arial" w:cs="Arial"/>
      <w:b/>
      <w:bCs/>
      <w:sz w:val="26"/>
      <w:szCs w:val="26"/>
    </w:rPr>
  </w:style>
  <w:style w:type="character" w:styleId="20">
    <w:name w:val="Heading 4 Char"/>
    <w:basedOn w:val="11"/>
    <w:link w:val="19"/>
    <w:uiPriority w:val="9"/>
    <w:rPr>
      <w:rFonts w:ascii="Arial" w:hAnsi="Arial" w:eastAsia="Arial" w:cs="Arial"/>
      <w:b/>
      <w:bCs/>
      <w:sz w:val="26"/>
      <w:szCs w:val="26"/>
    </w:rPr>
  </w:style>
  <w:style w:type="paragraph" w:styleId="21">
    <w:name w:val="Heading 5"/>
    <w:basedOn w:val="1113"/>
    <w:next w:val="1113"/>
    <w:link w:val="22"/>
    <w:uiPriority w:val="9"/>
    <w:unhideWhenUsed/>
    <w:qFormat/>
    <w:pPr>
      <w:keepLines/>
      <w:keepNext/>
      <w:spacing w:before="320" w:after="200"/>
      <w:outlineLvl w:val="4"/>
    </w:pPr>
    <w:rPr>
      <w:rFonts w:ascii="Arial" w:hAnsi="Arial" w:eastAsia="Arial" w:cs="Arial"/>
      <w:b/>
      <w:bCs/>
      <w:sz w:val="24"/>
      <w:szCs w:val="24"/>
    </w:rPr>
  </w:style>
  <w:style w:type="character" w:styleId="22">
    <w:name w:val="Heading 5 Char"/>
    <w:basedOn w:val="11"/>
    <w:link w:val="21"/>
    <w:uiPriority w:val="9"/>
    <w:rPr>
      <w:rFonts w:ascii="Arial" w:hAnsi="Arial" w:eastAsia="Arial" w:cs="Arial"/>
      <w:b/>
      <w:bCs/>
      <w:sz w:val="24"/>
      <w:szCs w:val="24"/>
    </w:rPr>
  </w:style>
  <w:style w:type="paragraph" w:styleId="23">
    <w:name w:val="Heading 6"/>
    <w:basedOn w:val="1113"/>
    <w:next w:val="1113"/>
    <w:link w:val="24"/>
    <w:uiPriority w:val="9"/>
    <w:unhideWhenUsed/>
    <w:qFormat/>
    <w:pPr>
      <w:keepLines/>
      <w:keepNext/>
      <w:spacing w:before="320" w:after="200"/>
      <w:outlineLvl w:val="5"/>
    </w:pPr>
    <w:rPr>
      <w:rFonts w:ascii="Arial" w:hAnsi="Arial" w:eastAsia="Arial" w:cs="Arial"/>
      <w:b/>
      <w:bCs/>
      <w:sz w:val="22"/>
      <w:szCs w:val="22"/>
    </w:rPr>
  </w:style>
  <w:style w:type="character" w:styleId="24">
    <w:name w:val="Heading 6 Char"/>
    <w:basedOn w:val="11"/>
    <w:link w:val="23"/>
    <w:uiPriority w:val="9"/>
    <w:rPr>
      <w:rFonts w:ascii="Arial" w:hAnsi="Arial" w:eastAsia="Arial" w:cs="Arial"/>
      <w:b/>
      <w:bCs/>
      <w:sz w:val="22"/>
      <w:szCs w:val="22"/>
    </w:rPr>
  </w:style>
  <w:style w:type="paragraph" w:styleId="25">
    <w:name w:val="Heading 7"/>
    <w:basedOn w:val="1113"/>
    <w:next w:val="1113"/>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11"/>
    <w:link w:val="25"/>
    <w:uiPriority w:val="9"/>
    <w:rPr>
      <w:rFonts w:ascii="Arial" w:hAnsi="Arial" w:eastAsia="Arial" w:cs="Arial"/>
      <w:b/>
      <w:bCs/>
      <w:i/>
      <w:iCs/>
      <w:sz w:val="22"/>
      <w:szCs w:val="22"/>
    </w:rPr>
  </w:style>
  <w:style w:type="paragraph" w:styleId="27">
    <w:name w:val="Heading 8"/>
    <w:basedOn w:val="1113"/>
    <w:next w:val="1113"/>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11"/>
    <w:link w:val="27"/>
    <w:uiPriority w:val="9"/>
    <w:rPr>
      <w:rFonts w:ascii="Arial" w:hAnsi="Arial" w:eastAsia="Arial" w:cs="Arial"/>
      <w:i/>
      <w:iCs/>
      <w:sz w:val="22"/>
      <w:szCs w:val="22"/>
    </w:rPr>
  </w:style>
  <w:style w:type="paragraph" w:styleId="29">
    <w:name w:val="Heading 9"/>
    <w:basedOn w:val="1113"/>
    <w:next w:val="1113"/>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11"/>
    <w:link w:val="29"/>
    <w:uiPriority w:val="9"/>
    <w:rPr>
      <w:rFonts w:ascii="Arial" w:hAnsi="Arial" w:eastAsia="Arial" w:cs="Arial"/>
      <w:i/>
      <w:iCs/>
      <w:sz w:val="21"/>
      <w:szCs w:val="21"/>
    </w:rPr>
  </w:style>
  <w:style w:type="paragraph" w:styleId="31">
    <w:name w:val="List Paragraph"/>
    <w:basedOn w:val="1113"/>
    <w:uiPriority w:val="34"/>
    <w:qFormat/>
    <w:pPr>
      <w:contextualSpacing/>
      <w:ind w:left="720"/>
    </w:pPr>
  </w:style>
  <w:style w:type="paragraph" w:styleId="33">
    <w:name w:val="No Spacing"/>
    <w:uiPriority w:val="1"/>
    <w:qFormat/>
    <w:pPr>
      <w:spacing w:before="0" w:after="0" w:line="240" w:lineRule="auto"/>
    </w:pPr>
  </w:style>
  <w:style w:type="paragraph" w:styleId="34">
    <w:name w:val="Title"/>
    <w:basedOn w:val="1113"/>
    <w:next w:val="1113"/>
    <w:link w:val="35"/>
    <w:uiPriority w:val="10"/>
    <w:qFormat/>
    <w:pPr>
      <w:contextualSpacing/>
      <w:spacing w:before="300" w:after="200"/>
    </w:pPr>
    <w:rPr>
      <w:sz w:val="48"/>
      <w:szCs w:val="48"/>
    </w:rPr>
  </w:style>
  <w:style w:type="character" w:styleId="35">
    <w:name w:val="Title Char"/>
    <w:basedOn w:val="11"/>
    <w:link w:val="34"/>
    <w:uiPriority w:val="10"/>
    <w:rPr>
      <w:sz w:val="48"/>
      <w:szCs w:val="48"/>
    </w:rPr>
  </w:style>
  <w:style w:type="paragraph" w:styleId="36">
    <w:name w:val="Subtitle"/>
    <w:basedOn w:val="1113"/>
    <w:next w:val="1113"/>
    <w:link w:val="37"/>
    <w:uiPriority w:val="11"/>
    <w:qFormat/>
    <w:pPr>
      <w:spacing w:before="200" w:after="200"/>
    </w:pPr>
    <w:rPr>
      <w:sz w:val="24"/>
      <w:szCs w:val="24"/>
    </w:rPr>
  </w:style>
  <w:style w:type="character" w:styleId="37">
    <w:name w:val="Subtitle Char"/>
    <w:basedOn w:val="11"/>
    <w:link w:val="36"/>
    <w:uiPriority w:val="11"/>
    <w:rPr>
      <w:sz w:val="24"/>
      <w:szCs w:val="24"/>
    </w:rPr>
  </w:style>
  <w:style w:type="paragraph" w:styleId="38">
    <w:name w:val="Quote"/>
    <w:basedOn w:val="1113"/>
    <w:next w:val="1113"/>
    <w:link w:val="39"/>
    <w:uiPriority w:val="29"/>
    <w:qFormat/>
    <w:pPr>
      <w:ind w:left="720" w:right="720"/>
    </w:pPr>
    <w:rPr>
      <w:i/>
    </w:rPr>
  </w:style>
  <w:style w:type="character" w:styleId="39">
    <w:name w:val="Quote Char"/>
    <w:link w:val="38"/>
    <w:uiPriority w:val="29"/>
    <w:rPr>
      <w:i/>
    </w:rPr>
  </w:style>
  <w:style w:type="paragraph" w:styleId="40">
    <w:name w:val="Intense Quote"/>
    <w:basedOn w:val="1113"/>
    <w:next w:val="1113"/>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paragraph" w:styleId="42">
    <w:name w:val="Header"/>
    <w:basedOn w:val="1113"/>
    <w:link w:val="43"/>
    <w:uiPriority w:val="99"/>
    <w:unhideWhenUsed/>
    <w:pPr>
      <w:spacing w:after="0" w:line="240" w:lineRule="auto"/>
      <w:tabs>
        <w:tab w:val="center" w:pos="7143" w:leader="none"/>
        <w:tab w:val="right" w:pos="14287" w:leader="none"/>
      </w:tabs>
    </w:pPr>
  </w:style>
  <w:style w:type="character" w:styleId="43">
    <w:name w:val="Header Char"/>
    <w:basedOn w:val="11"/>
    <w:link w:val="42"/>
    <w:uiPriority w:val="99"/>
  </w:style>
  <w:style w:type="paragraph" w:styleId="44">
    <w:name w:val="Footer"/>
    <w:basedOn w:val="1113"/>
    <w:link w:val="47"/>
    <w:uiPriority w:val="99"/>
    <w:unhideWhenUsed/>
    <w:pPr>
      <w:spacing w:after="0" w:line="240" w:lineRule="auto"/>
      <w:tabs>
        <w:tab w:val="center" w:pos="7143" w:leader="none"/>
        <w:tab w:val="right" w:pos="14287" w:leader="none"/>
      </w:tabs>
    </w:pPr>
  </w:style>
  <w:style w:type="character" w:styleId="45">
    <w:name w:val="Footer Char"/>
    <w:basedOn w:val="11"/>
    <w:link w:val="44"/>
    <w:uiPriority w:val="99"/>
  </w:style>
  <w:style w:type="paragraph" w:styleId="46">
    <w:name w:val="Caption"/>
    <w:basedOn w:val="1113"/>
    <w:next w:val="1113"/>
    <w:uiPriority w:val="35"/>
    <w:semiHidden/>
    <w:unhideWhenUsed/>
    <w:qFormat/>
    <w:pPr>
      <w:spacing w:line="276" w:lineRule="auto"/>
    </w:pPr>
    <w:rPr>
      <w:b/>
      <w:bCs/>
      <w:color w:val="4f81bd" w:themeColor="accent1"/>
      <w:sz w:val="18"/>
      <w:szCs w:val="18"/>
    </w:rPr>
  </w:style>
  <w:style w:type="character" w:styleId="47">
    <w:name w:val="Caption Char"/>
    <w:basedOn w:val="46"/>
    <w:link w:val="44"/>
    <w:uiPriority w:val="99"/>
  </w:style>
  <w:style w:type="table" w:styleId="48">
    <w:name w:val="Table Grid"/>
    <w:basedOn w:val="32"/>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9">
    <w:name w:val="Table Grid Light"/>
    <w:basedOn w:val="3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3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3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32"/>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3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3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3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3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3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3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3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3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3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3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3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3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3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3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3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3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3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3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3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3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32"/>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32"/>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3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32"/>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32"/>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32"/>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32"/>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85">
    <w:name w:val="Grid Table 5 Dark - Accent 2"/>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86">
    <w:name w:val="Grid Table 5 Dark - Accent 3"/>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87">
    <w:name w:val="Grid Table 5 Dark- Accent 4"/>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88">
    <w:name w:val="Grid Table 5 Dark - Accent 5"/>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89">
    <w:name w:val="Grid Table 5 Dark - Accent 6"/>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90">
    <w:name w:val="Grid Table 6 Colorful"/>
    <w:basedOn w:val="32"/>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32"/>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3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32"/>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3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32"/>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32"/>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7">
    <w:name w:val="Grid Table 7 Colorful"/>
    <w:basedOn w:val="32"/>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32"/>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70a3"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3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32"/>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02f"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32"/>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32"/>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777"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32"/>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05307"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32"/>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32"/>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32"/>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32"/>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32"/>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32"/>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32"/>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3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32"/>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3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32"/>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32"/>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32"/>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32"/>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3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32"/>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0">
    <w:name w:val="List Table 3 - Accent 2"/>
    <w:basedOn w:val="3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21">
    <w:name w:val="List Table 3 - Accent 3"/>
    <w:basedOn w:val="32"/>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22">
    <w:name w:val="List Table 3 - Accent 4"/>
    <w:basedOn w:val="3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23">
    <w:name w:val="List Table 3 - Accent 5"/>
    <w:basedOn w:val="32"/>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24">
    <w:name w:val="List Table 3 - Accent 6"/>
    <w:basedOn w:val="32"/>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25">
    <w:name w:val="List Table 4"/>
    <w:basedOn w:val="3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32"/>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7">
    <w:name w:val="List Table 4 - Accent 2"/>
    <w:basedOn w:val="3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28">
    <w:name w:val="List Table 4 - Accent 3"/>
    <w:basedOn w:val="32"/>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29">
    <w:name w:val="List Table 4 - Accent 4"/>
    <w:basedOn w:val="32"/>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30">
    <w:name w:val="List Table 4 - Accent 5"/>
    <w:basedOn w:val="32"/>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31">
    <w:name w:val="List Table 4 - Accent 6"/>
    <w:basedOn w:val="32"/>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32">
    <w:name w:val="List Table 5 Dark"/>
    <w:basedOn w:val="32"/>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32"/>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3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32"/>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32"/>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32"/>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32"/>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32"/>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32"/>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1">
    <w:name w:val="List Table 6 Colorful - Accent 2"/>
    <w:basedOn w:val="3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2">
    <w:name w:val="List Table 6 Colorful - Accent 3"/>
    <w:basedOn w:val="32"/>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3">
    <w:name w:val="List Table 6 Colorful - Accent 4"/>
    <w:basedOn w:val="32"/>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4">
    <w:name w:val="List Table 6 Colorful - Accent 5"/>
    <w:basedOn w:val="32"/>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5">
    <w:name w:val="List Table 6 Colorful - Accent 6"/>
    <w:basedOn w:val="32"/>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6">
    <w:name w:val="List Table 7 Colorful"/>
    <w:basedOn w:val="32"/>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32"/>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a4b71"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a4b71" w:themeColor="accent1" w:themeShade="95"/>
        <w:sz w:val="22"/>
      </w:rPr>
    </w:tblStylePr>
  </w:style>
  <w:style w:type="table" w:styleId="148">
    <w:name w:val="List Table 7 Colorful - Accent 2"/>
    <w:basedOn w:val="3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9c3a37" w:themeColor="accent2" w:themeTint="97" w:themeShade="95"/>
        <w:sz w:val="22"/>
      </w:rPr>
    </w:tblStylePr>
  </w:style>
  <w:style w:type="table" w:styleId="149">
    <w:name w:val="List Table 7 Colorful - Accent 3"/>
    <w:basedOn w:val="32"/>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83f"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c983f" w:themeColor="accent3" w:themeTint="98" w:themeShade="95"/>
        <w:sz w:val="22"/>
      </w:rPr>
    </w:tblStylePr>
  </w:style>
  <w:style w:type="table" w:styleId="150">
    <w:name w:val="List Table 7 Colorful - Accent 4"/>
    <w:basedOn w:val="32"/>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664f82" w:themeColor="accent4" w:themeTint="9A" w:themeShade="95"/>
        <w:sz w:val="22"/>
      </w:rPr>
    </w:tblStylePr>
  </w:style>
  <w:style w:type="table" w:styleId="151">
    <w:name w:val="List Table 7 Colorful - Accent 5"/>
    <w:basedOn w:val="32"/>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aa0"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8aa0" w:themeColor="accent5" w:themeTint="9A" w:themeShade="95"/>
        <w:sz w:val="22"/>
      </w:rPr>
    </w:tblStylePr>
  </w:style>
  <w:style w:type="table" w:styleId="152">
    <w:name w:val="List Table 7 Colorful - Accent 6"/>
    <w:basedOn w:val="32"/>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9680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d9680c" w:themeColor="accent6" w:themeTint="98" w:themeShade="95"/>
        <w:sz w:val="22"/>
      </w:rPr>
    </w:tblStylePr>
  </w:style>
  <w:style w:type="table" w:styleId="153">
    <w:name w:val="Lined - Accent"/>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55">
    <w:name w:val="Lined - Accent 2"/>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56">
    <w:name w:val="Lined - Accent 3"/>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57">
    <w:name w:val="Lined - Accent 4"/>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58">
    <w:name w:val="Lined - Accent 5"/>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59">
    <w:name w:val="Lined - Accent 6"/>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0">
    <w:name w:val="Bordered &amp; Lined - Accent"/>
    <w:basedOn w:val="32"/>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32"/>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62">
    <w:name w:val="Bordered &amp; Lined - Accent 2"/>
    <w:basedOn w:val="32"/>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63">
    <w:name w:val="Bordered &amp; Lined - Accent 3"/>
    <w:basedOn w:val="32"/>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64">
    <w:name w:val="Bordered &amp; Lined - Accent 4"/>
    <w:basedOn w:val="32"/>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65">
    <w:name w:val="Bordered &amp; Lined - Accent 5"/>
    <w:basedOn w:val="32"/>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66">
    <w:name w:val="Bordered &amp; Lined - Accent 6"/>
    <w:basedOn w:val="32"/>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7">
    <w:name w:val="Bordered"/>
    <w:basedOn w:val="32"/>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3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3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3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3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3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3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4">
    <w:name w:val="Hyperlink"/>
    <w:uiPriority w:val="99"/>
    <w:unhideWhenUsed/>
    <w:rPr>
      <w:color w:val="0000ff" w:themeColor="hyperlink"/>
      <w:u w:val="single"/>
    </w:rPr>
  </w:style>
  <w:style w:type="paragraph" w:styleId="175">
    <w:name w:val="footnote text"/>
    <w:basedOn w:val="1113"/>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11"/>
    <w:uiPriority w:val="99"/>
    <w:unhideWhenUsed/>
    <w:rPr>
      <w:vertAlign w:val="superscript"/>
    </w:rPr>
  </w:style>
  <w:style w:type="paragraph" w:styleId="178">
    <w:name w:val="endnote text"/>
    <w:basedOn w:val="1113"/>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11"/>
    <w:uiPriority w:val="99"/>
    <w:semiHidden/>
    <w:unhideWhenUsed/>
    <w:rPr>
      <w:vertAlign w:val="superscript"/>
    </w:rPr>
  </w:style>
  <w:style w:type="paragraph" w:styleId="181">
    <w:name w:val="toc 1"/>
    <w:basedOn w:val="1113"/>
    <w:next w:val="1113"/>
    <w:uiPriority w:val="39"/>
    <w:unhideWhenUsed/>
    <w:pPr>
      <w:ind w:left="0" w:right="0" w:firstLine="0"/>
      <w:spacing w:after="57"/>
    </w:pPr>
  </w:style>
  <w:style w:type="paragraph" w:styleId="182">
    <w:name w:val="toc 2"/>
    <w:basedOn w:val="1113"/>
    <w:next w:val="1113"/>
    <w:uiPriority w:val="39"/>
    <w:unhideWhenUsed/>
    <w:pPr>
      <w:ind w:left="283" w:right="0" w:firstLine="0"/>
      <w:spacing w:after="57"/>
    </w:pPr>
  </w:style>
  <w:style w:type="paragraph" w:styleId="183">
    <w:name w:val="toc 3"/>
    <w:basedOn w:val="1113"/>
    <w:next w:val="1113"/>
    <w:uiPriority w:val="39"/>
    <w:unhideWhenUsed/>
    <w:pPr>
      <w:ind w:left="567" w:right="0" w:firstLine="0"/>
      <w:spacing w:after="57"/>
    </w:pPr>
  </w:style>
  <w:style w:type="paragraph" w:styleId="184">
    <w:name w:val="toc 4"/>
    <w:basedOn w:val="1113"/>
    <w:next w:val="1113"/>
    <w:uiPriority w:val="39"/>
    <w:unhideWhenUsed/>
    <w:pPr>
      <w:ind w:left="850" w:right="0" w:firstLine="0"/>
      <w:spacing w:after="57"/>
    </w:pPr>
  </w:style>
  <w:style w:type="paragraph" w:styleId="185">
    <w:name w:val="toc 5"/>
    <w:basedOn w:val="1113"/>
    <w:next w:val="1113"/>
    <w:uiPriority w:val="39"/>
    <w:unhideWhenUsed/>
    <w:pPr>
      <w:ind w:left="1134" w:right="0" w:firstLine="0"/>
      <w:spacing w:after="57"/>
    </w:pPr>
  </w:style>
  <w:style w:type="paragraph" w:styleId="186">
    <w:name w:val="toc 6"/>
    <w:basedOn w:val="1113"/>
    <w:next w:val="1113"/>
    <w:uiPriority w:val="39"/>
    <w:unhideWhenUsed/>
    <w:pPr>
      <w:ind w:left="1417" w:right="0" w:firstLine="0"/>
      <w:spacing w:after="57"/>
    </w:pPr>
  </w:style>
  <w:style w:type="paragraph" w:styleId="187">
    <w:name w:val="toc 7"/>
    <w:basedOn w:val="1113"/>
    <w:next w:val="1113"/>
    <w:uiPriority w:val="39"/>
    <w:unhideWhenUsed/>
    <w:pPr>
      <w:ind w:left="1701" w:right="0" w:firstLine="0"/>
      <w:spacing w:after="57"/>
    </w:pPr>
  </w:style>
  <w:style w:type="paragraph" w:styleId="188">
    <w:name w:val="toc 8"/>
    <w:basedOn w:val="1113"/>
    <w:next w:val="1113"/>
    <w:uiPriority w:val="39"/>
    <w:unhideWhenUsed/>
    <w:pPr>
      <w:ind w:left="1984" w:right="0" w:firstLine="0"/>
      <w:spacing w:after="57"/>
    </w:pPr>
  </w:style>
  <w:style w:type="paragraph" w:styleId="189">
    <w:name w:val="toc 9"/>
    <w:basedOn w:val="1113"/>
    <w:next w:val="1113"/>
    <w:uiPriority w:val="39"/>
    <w:unhideWhenUsed/>
    <w:pPr>
      <w:ind w:left="2268" w:right="0" w:firstLine="0"/>
      <w:spacing w:after="57"/>
    </w:pPr>
  </w:style>
  <w:style w:type="paragraph" w:styleId="190">
    <w:name w:val="TOC Heading"/>
    <w:uiPriority w:val="39"/>
    <w:unhideWhenUsed/>
  </w:style>
  <w:style w:type="paragraph" w:styleId="191">
    <w:name w:val="table of figures"/>
    <w:basedOn w:val="1113"/>
    <w:next w:val="1113"/>
    <w:uiPriority w:val="99"/>
    <w:unhideWhenUsed/>
    <w:pPr>
      <w:spacing w:after="0" w:afterAutospacing="0"/>
    </w:pPr>
  </w:style>
  <w:style w:type="paragraph" w:styleId="1113" w:default="1">
    <w:name w:val="Normal"/>
    <w:next w:val="1113"/>
    <w:link w:val="1113"/>
    <w:qFormat/>
    <w:pPr>
      <w:widowControl w:val="off"/>
    </w:pPr>
    <w:rPr>
      <w:sz w:val="24"/>
      <w:lang w:val="es-ES_tradnl" w:eastAsia="ar-SA" w:bidi="ar-SA"/>
    </w:rPr>
  </w:style>
  <w:style w:type="paragraph" w:styleId="1114">
    <w:name w:val="Título 1"/>
    <w:basedOn w:val="1113"/>
    <w:next w:val="1113"/>
    <w:link w:val="1113"/>
    <w:qFormat/>
    <w:pPr>
      <w:numPr>
        <w:ilvl w:val="0"/>
        <w:numId w:val="1"/>
      </w:numPr>
      <w:jc w:val="both"/>
      <w:keepNext/>
      <w:widowControl/>
      <w:outlineLvl w:val="0"/>
    </w:pPr>
    <w:rPr>
      <w:lang w:val="es-ES"/>
    </w:rPr>
  </w:style>
  <w:style w:type="character" w:styleId="1115">
    <w:name w:val="Fuente de párrafo predeter."/>
    <w:next w:val="1115"/>
    <w:link w:val="1113"/>
    <w:semiHidden/>
  </w:style>
  <w:style w:type="table" w:styleId="1116">
    <w:name w:val="Tabla normal"/>
    <w:next w:val="1116"/>
    <w:link w:val="1113"/>
    <w:uiPriority w:val="99"/>
    <w:semiHidden/>
    <w:unhideWhenUsed/>
    <w:tblPr/>
  </w:style>
  <w:style w:type="numbering" w:styleId="1117">
    <w:name w:val="Sin lista"/>
    <w:next w:val="1117"/>
    <w:link w:val="1113"/>
    <w:uiPriority w:val="99"/>
    <w:semiHidden/>
    <w:unhideWhenUsed/>
  </w:style>
  <w:style w:type="character" w:styleId="1118">
    <w:name w:val="Absatz-Standardschriftart"/>
    <w:next w:val="1118"/>
    <w:link w:val="1113"/>
  </w:style>
  <w:style w:type="character" w:styleId="1119">
    <w:name w:val="WW8Num6z0"/>
    <w:next w:val="1119"/>
    <w:link w:val="1113"/>
    <w:rPr>
      <w:rFonts w:ascii="Wingdings" w:hAnsi="Wingdings"/>
    </w:rPr>
  </w:style>
  <w:style w:type="character" w:styleId="1120">
    <w:name w:val="Fuente de párrafo predeter.2"/>
    <w:next w:val="1120"/>
    <w:link w:val="1113"/>
  </w:style>
  <w:style w:type="character" w:styleId="1121">
    <w:name w:val="WW8Num5z0"/>
    <w:next w:val="1121"/>
    <w:link w:val="1113"/>
    <w:rPr>
      <w:rFonts w:ascii="Symbol" w:hAnsi="Symbol"/>
    </w:rPr>
  </w:style>
  <w:style w:type="character" w:styleId="1122">
    <w:name w:val="WW8Num5z1"/>
    <w:next w:val="1122"/>
    <w:link w:val="1113"/>
    <w:rPr>
      <w:rFonts w:ascii="Courier New" w:hAnsi="Courier New"/>
    </w:rPr>
  </w:style>
  <w:style w:type="character" w:styleId="1123">
    <w:name w:val="WW8Num5z2"/>
    <w:next w:val="1123"/>
    <w:link w:val="1113"/>
    <w:rPr>
      <w:rFonts w:ascii="Wingdings" w:hAnsi="Wingdings"/>
    </w:rPr>
  </w:style>
  <w:style w:type="character" w:styleId="1124">
    <w:name w:val="WW8Num8z0"/>
    <w:next w:val="1124"/>
    <w:link w:val="1113"/>
    <w:rPr>
      <w:rFonts w:ascii="Symbol" w:hAnsi="Symbol"/>
      <w:sz w:val="18"/>
    </w:rPr>
  </w:style>
  <w:style w:type="character" w:styleId="1125">
    <w:name w:val="WW8Num8z1"/>
    <w:next w:val="1125"/>
    <w:link w:val="1113"/>
    <w:rPr>
      <w:rFonts w:ascii="Courier New" w:hAnsi="Courier New"/>
    </w:rPr>
  </w:style>
  <w:style w:type="character" w:styleId="1126">
    <w:name w:val="WW8Num8z2"/>
    <w:next w:val="1126"/>
    <w:link w:val="1113"/>
    <w:rPr>
      <w:rFonts w:ascii="Wingdings" w:hAnsi="Wingdings"/>
    </w:rPr>
  </w:style>
  <w:style w:type="character" w:styleId="1127">
    <w:name w:val="WW8Num8z3"/>
    <w:next w:val="1127"/>
    <w:link w:val="1113"/>
    <w:rPr>
      <w:rFonts w:ascii="Symbol" w:hAnsi="Symbol"/>
    </w:rPr>
  </w:style>
  <w:style w:type="character" w:styleId="1128">
    <w:name w:val="WW8Num9z0"/>
    <w:next w:val="1128"/>
    <w:link w:val="1113"/>
    <w:rPr>
      <w:rFonts w:ascii="Times New Roman" w:hAnsi="Times New Roman" w:eastAsia="Times New Roman" w:cs="Times New Roman"/>
    </w:rPr>
  </w:style>
  <w:style w:type="character" w:styleId="1129">
    <w:name w:val="WW8Num9z1"/>
    <w:next w:val="1129"/>
    <w:link w:val="1113"/>
    <w:rPr>
      <w:rFonts w:ascii="Courier New" w:hAnsi="Courier New"/>
    </w:rPr>
  </w:style>
  <w:style w:type="character" w:styleId="1130">
    <w:name w:val="WW8Num9z2"/>
    <w:next w:val="1130"/>
    <w:link w:val="1113"/>
    <w:rPr>
      <w:rFonts w:ascii="Wingdings" w:hAnsi="Wingdings"/>
    </w:rPr>
  </w:style>
  <w:style w:type="character" w:styleId="1131">
    <w:name w:val="WW8Num9z3"/>
    <w:next w:val="1131"/>
    <w:link w:val="1113"/>
    <w:rPr>
      <w:rFonts w:ascii="Symbol" w:hAnsi="Symbol"/>
    </w:rPr>
  </w:style>
  <w:style w:type="character" w:styleId="1132">
    <w:name w:val="WW8Num10z0"/>
    <w:next w:val="1132"/>
    <w:link w:val="1113"/>
    <w:rPr>
      <w:rFonts w:ascii="Symbol" w:hAnsi="Symbol"/>
    </w:rPr>
  </w:style>
  <w:style w:type="character" w:styleId="1133">
    <w:name w:val="WW8Num11z0"/>
    <w:next w:val="1133"/>
    <w:link w:val="1113"/>
    <w:rPr>
      <w:rFonts w:ascii="Wingdings" w:hAnsi="Wingdings"/>
    </w:rPr>
  </w:style>
  <w:style w:type="character" w:styleId="1134">
    <w:name w:val="WW8Num11z1"/>
    <w:next w:val="1134"/>
    <w:link w:val="1113"/>
    <w:rPr>
      <w:rFonts w:ascii="Courier New" w:hAnsi="Courier New"/>
    </w:rPr>
  </w:style>
  <w:style w:type="character" w:styleId="1135">
    <w:name w:val="WW8Num11z3"/>
    <w:next w:val="1135"/>
    <w:link w:val="1113"/>
    <w:rPr>
      <w:rFonts w:ascii="Symbol" w:hAnsi="Symbol"/>
    </w:rPr>
  </w:style>
  <w:style w:type="character" w:styleId="1136">
    <w:name w:val="WW8Num13z1"/>
    <w:next w:val="1136"/>
    <w:link w:val="1113"/>
    <w:rPr>
      <w:rFonts w:ascii="Courier New" w:hAnsi="Courier New"/>
    </w:rPr>
  </w:style>
  <w:style w:type="character" w:styleId="1137">
    <w:name w:val="WW8Num13z2"/>
    <w:next w:val="1137"/>
    <w:link w:val="1113"/>
    <w:rPr>
      <w:rFonts w:ascii="Wingdings" w:hAnsi="Wingdings"/>
    </w:rPr>
  </w:style>
  <w:style w:type="character" w:styleId="1138">
    <w:name w:val="WW8Num13z3"/>
    <w:next w:val="1138"/>
    <w:link w:val="1113"/>
    <w:rPr>
      <w:rFonts w:ascii="Symbol" w:hAnsi="Symbol"/>
    </w:rPr>
  </w:style>
  <w:style w:type="character" w:styleId="1139">
    <w:name w:val="WW8Num14z0"/>
    <w:next w:val="1139"/>
    <w:link w:val="1113"/>
    <w:rPr>
      <w:rFonts w:ascii="Wingdings" w:hAnsi="Wingdings"/>
    </w:rPr>
  </w:style>
  <w:style w:type="character" w:styleId="1140">
    <w:name w:val="WW8Num14z1"/>
    <w:next w:val="1140"/>
    <w:link w:val="1113"/>
    <w:rPr>
      <w:rFonts w:ascii="Courier New" w:hAnsi="Courier New"/>
    </w:rPr>
  </w:style>
  <w:style w:type="character" w:styleId="1141">
    <w:name w:val="WW8Num14z3"/>
    <w:next w:val="1141"/>
    <w:link w:val="1113"/>
    <w:rPr>
      <w:rFonts w:ascii="Symbol" w:hAnsi="Symbol"/>
    </w:rPr>
  </w:style>
  <w:style w:type="character" w:styleId="1142">
    <w:name w:val="WW8Num16z0"/>
    <w:next w:val="1142"/>
    <w:link w:val="1113"/>
    <w:rPr>
      <w:rFonts w:ascii="Wingdings" w:hAnsi="Wingdings"/>
      <w:color w:val="0000ff"/>
      <w:sz w:val="24"/>
    </w:rPr>
  </w:style>
  <w:style w:type="character" w:styleId="1143">
    <w:name w:val="WW8Num16z1"/>
    <w:next w:val="1143"/>
    <w:link w:val="1113"/>
    <w:rPr>
      <w:rFonts w:ascii="Courier New" w:hAnsi="Courier New"/>
    </w:rPr>
  </w:style>
  <w:style w:type="character" w:styleId="1144">
    <w:name w:val="WW8Num16z2"/>
    <w:next w:val="1144"/>
    <w:link w:val="1113"/>
    <w:rPr>
      <w:rFonts w:ascii="Wingdings" w:hAnsi="Wingdings"/>
    </w:rPr>
  </w:style>
  <w:style w:type="character" w:styleId="1145">
    <w:name w:val="WW8Num16z3"/>
    <w:next w:val="1145"/>
    <w:link w:val="1113"/>
    <w:rPr>
      <w:rFonts w:ascii="Symbol" w:hAnsi="Symbol"/>
    </w:rPr>
  </w:style>
  <w:style w:type="character" w:styleId="1146">
    <w:name w:val="WW8Num19z0"/>
    <w:next w:val="1146"/>
    <w:link w:val="1113"/>
    <w:rPr>
      <w:rFonts w:ascii="Wingdings" w:hAnsi="Wingdings"/>
    </w:rPr>
  </w:style>
  <w:style w:type="character" w:styleId="1147">
    <w:name w:val="WW8Num19z1"/>
    <w:next w:val="1147"/>
    <w:link w:val="1113"/>
    <w:rPr>
      <w:rFonts w:ascii="Courier New" w:hAnsi="Courier New"/>
    </w:rPr>
  </w:style>
  <w:style w:type="character" w:styleId="1148">
    <w:name w:val="WW8Num19z3"/>
    <w:next w:val="1148"/>
    <w:link w:val="1113"/>
    <w:rPr>
      <w:rFonts w:ascii="Symbol" w:hAnsi="Symbol"/>
    </w:rPr>
  </w:style>
  <w:style w:type="character" w:styleId="1149">
    <w:name w:val="Fuente de párrafo predeter.1"/>
    <w:next w:val="1149"/>
    <w:link w:val="1113"/>
  </w:style>
  <w:style w:type="character" w:styleId="1150">
    <w:name w:val="WW-Absatz-Standardschriftart"/>
    <w:next w:val="1150"/>
    <w:link w:val="1113"/>
  </w:style>
  <w:style w:type="character" w:styleId="1151">
    <w:name w:val="Viñetas"/>
    <w:next w:val="1151"/>
    <w:link w:val="1113"/>
    <w:rPr>
      <w:rFonts w:ascii="StarBats" w:hAnsi="StarBats"/>
      <w:sz w:val="18"/>
    </w:rPr>
  </w:style>
  <w:style w:type="character" w:styleId="1152">
    <w:name w:val="WW-Viñetas"/>
    <w:next w:val="1152"/>
    <w:link w:val="1113"/>
    <w:rPr>
      <w:rFonts w:ascii="StarBats" w:hAnsi="StarBats"/>
      <w:sz w:val="18"/>
    </w:rPr>
  </w:style>
  <w:style w:type="character" w:styleId="1153">
    <w:name w:val="Carácter de numeración"/>
    <w:next w:val="1153"/>
    <w:link w:val="1113"/>
  </w:style>
  <w:style w:type="character" w:styleId="1154">
    <w:name w:val="WW-Carácter de numeración"/>
    <w:next w:val="1154"/>
    <w:link w:val="1113"/>
  </w:style>
  <w:style w:type="character" w:styleId="1155">
    <w:name w:val="Número de página"/>
    <w:basedOn w:val="1149"/>
    <w:next w:val="1155"/>
    <w:link w:val="1113"/>
    <w:semiHidden/>
  </w:style>
  <w:style w:type="paragraph" w:styleId="1156">
    <w:name w:val="Encabezado2"/>
    <w:basedOn w:val="1113"/>
    <w:next w:val="1157"/>
    <w:link w:val="1113"/>
    <w:pPr>
      <w:keepNext/>
      <w:spacing w:before="240" w:after="120"/>
    </w:pPr>
    <w:rPr>
      <w:rFonts w:ascii="Arial" w:hAnsi="Arial" w:eastAsia="Lucida Sans Unicode" w:cs="Tahoma"/>
      <w:sz w:val="28"/>
      <w:szCs w:val="28"/>
    </w:rPr>
  </w:style>
  <w:style w:type="paragraph" w:styleId="1157">
    <w:name w:val="Texto independiente"/>
    <w:basedOn w:val="1113"/>
    <w:next w:val="1157"/>
    <w:link w:val="1113"/>
    <w:semiHidden/>
    <w:pPr>
      <w:spacing w:before="0" w:after="120"/>
    </w:pPr>
  </w:style>
  <w:style w:type="paragraph" w:styleId="1158">
    <w:name w:val="Lista"/>
    <w:basedOn w:val="1157"/>
    <w:next w:val="1158"/>
    <w:link w:val="1113"/>
    <w:semiHidden/>
    <w:rPr>
      <w:rFonts w:cs="Tahoma"/>
    </w:rPr>
  </w:style>
  <w:style w:type="paragraph" w:styleId="1159">
    <w:name w:val="Etiqueta"/>
    <w:basedOn w:val="1113"/>
    <w:next w:val="1159"/>
    <w:link w:val="1113"/>
    <w:pPr>
      <w:spacing w:before="120" w:after="120"/>
      <w:suppressLineNumbers/>
    </w:pPr>
    <w:rPr>
      <w:rFonts w:cs="Tahoma"/>
      <w:i/>
      <w:iCs/>
      <w:sz w:val="24"/>
      <w:szCs w:val="24"/>
    </w:rPr>
  </w:style>
  <w:style w:type="paragraph" w:styleId="1160">
    <w:name w:val="Índice"/>
    <w:basedOn w:val="1113"/>
    <w:next w:val="1160"/>
    <w:link w:val="1113"/>
    <w:pPr>
      <w:suppressLineNumbers/>
    </w:pPr>
    <w:rPr>
      <w:rFonts w:cs="Tahoma"/>
    </w:rPr>
  </w:style>
  <w:style w:type="paragraph" w:styleId="1161">
    <w:name w:val="Encabezado1"/>
    <w:basedOn w:val="1113"/>
    <w:next w:val="1157"/>
    <w:link w:val="1113"/>
    <w:pPr>
      <w:keepNext/>
      <w:spacing w:before="240" w:after="120"/>
    </w:pPr>
    <w:rPr>
      <w:rFonts w:ascii="Arial" w:hAnsi="Arial" w:eastAsia="Lucida Sans Unicode" w:cs="Tahoma"/>
      <w:sz w:val="28"/>
      <w:szCs w:val="28"/>
    </w:rPr>
  </w:style>
  <w:style w:type="paragraph" w:styleId="1162">
    <w:name w:val="Contenido de la tabla"/>
    <w:basedOn w:val="1157"/>
    <w:next w:val="1162"/>
    <w:link w:val="1113"/>
  </w:style>
  <w:style w:type="paragraph" w:styleId="1163">
    <w:name w:val="Encabezado de la tabla"/>
    <w:basedOn w:val="1162"/>
    <w:next w:val="1163"/>
    <w:link w:val="1113"/>
    <w:pPr>
      <w:jc w:val="center"/>
    </w:pPr>
    <w:rPr>
      <w:b/>
      <w:i/>
    </w:rPr>
  </w:style>
  <w:style w:type="paragraph" w:styleId="1164">
    <w:name w:val="Pie de página"/>
    <w:basedOn w:val="1113"/>
    <w:next w:val="1164"/>
    <w:link w:val="1113"/>
    <w:semiHidden/>
    <w:pPr>
      <w:tabs>
        <w:tab w:val="center" w:pos="4986" w:leader="none"/>
        <w:tab w:val="right" w:pos="9972" w:leader="none"/>
      </w:tabs>
    </w:pPr>
  </w:style>
  <w:style w:type="paragraph" w:styleId="1165">
    <w:name w:val="Encabezado"/>
    <w:basedOn w:val="1113"/>
    <w:next w:val="1165"/>
    <w:link w:val="1113"/>
    <w:semiHidden/>
    <w:pPr>
      <w:tabs>
        <w:tab w:val="center" w:pos="4987" w:leader="none"/>
        <w:tab w:val="right" w:pos="9975" w:leader="none"/>
      </w:tabs>
    </w:pPr>
  </w:style>
  <w:style w:type="paragraph" w:styleId="1166">
    <w:name w:val="Sangría de texto normal"/>
    <w:basedOn w:val="1113"/>
    <w:next w:val="1166"/>
    <w:link w:val="1113"/>
    <w:semiHidden/>
    <w:pPr>
      <w:ind w:left="709" w:right="0" w:hanging="425"/>
      <w:jc w:val="both"/>
      <w:spacing w:line="360" w:lineRule="auto"/>
      <w:tabs>
        <w:tab w:val="center" w:pos="2907" w:leader="none"/>
      </w:tabs>
    </w:pPr>
  </w:style>
  <w:style w:type="paragraph" w:styleId="1167">
    <w:name w:val="Sangría 2 de t. independiente1"/>
    <w:basedOn w:val="1113"/>
    <w:next w:val="1167"/>
    <w:link w:val="1113"/>
    <w:pPr>
      <w:ind w:left="709" w:right="0" w:hanging="426"/>
      <w:jc w:val="both"/>
      <w:spacing w:line="360" w:lineRule="auto"/>
      <w:tabs>
        <w:tab w:val="center" w:pos="2907" w:leader="none"/>
      </w:tabs>
    </w:pPr>
  </w:style>
  <w:style w:type="paragraph" w:styleId="1168">
    <w:name w:val="Sangría 3 de t. independiente1"/>
    <w:basedOn w:val="1113"/>
    <w:next w:val="1168"/>
    <w:link w:val="1113"/>
    <w:pPr>
      <w:ind w:left="851" w:right="0" w:hanging="567"/>
      <w:jc w:val="both"/>
      <w:spacing w:line="360" w:lineRule="auto"/>
      <w:tabs>
        <w:tab w:val="center" w:pos="3404" w:leader="none"/>
      </w:tabs>
    </w:pPr>
  </w:style>
  <w:style w:type="paragraph" w:styleId="1169">
    <w:name w:val="Texto independiente 21"/>
    <w:basedOn w:val="1113"/>
    <w:next w:val="1169"/>
    <w:link w:val="1113"/>
    <w:pPr>
      <w:jc w:val="both"/>
      <w:widowControl/>
    </w:pPr>
    <w:rPr>
      <w:rFonts w:ascii="Arial" w:hAnsi="Arial" w:cs="Arial"/>
      <w:b/>
      <w:bCs/>
      <w:szCs w:val="24"/>
      <w:lang w:val="es-ES"/>
    </w:rPr>
  </w:style>
  <w:style w:type="paragraph" w:styleId="1170">
    <w:name w:val="Texto independiente 31"/>
    <w:basedOn w:val="1113"/>
    <w:next w:val="1170"/>
    <w:link w:val="1113"/>
    <w:pPr>
      <w:widowControl/>
    </w:pPr>
    <w:rPr>
      <w:rFonts w:ascii="Arial Narrow" w:hAnsi="Arial Narrow"/>
      <w:b/>
      <w:bCs/>
      <w:szCs w:val="24"/>
      <w:lang w:val="es-ES"/>
    </w:rPr>
  </w:style>
  <w:style w:type="paragraph" w:styleId="1171">
    <w:name w:val="Título"/>
    <w:basedOn w:val="1113"/>
    <w:next w:val="1172"/>
    <w:link w:val="1113"/>
    <w:qFormat/>
    <w:pPr>
      <w:jc w:val="center"/>
      <w:widowControl/>
    </w:pPr>
    <w:rPr>
      <w:b/>
      <w:bCs/>
      <w:lang w:val="es-ES"/>
    </w:rPr>
  </w:style>
  <w:style w:type="paragraph" w:styleId="1172">
    <w:name w:val="Subtítulo"/>
    <w:basedOn w:val="1161"/>
    <w:next w:val="1157"/>
    <w:link w:val="1113"/>
    <w:qFormat/>
    <w:pPr>
      <w:jc w:val="center"/>
    </w:pPr>
    <w:rPr>
      <w:i/>
      <w:iCs/>
      <w:sz w:val="28"/>
      <w:szCs w:val="28"/>
    </w:rPr>
  </w:style>
  <w:style w:type="paragraph" w:styleId="1173">
    <w:name w:val="Texto de globo"/>
    <w:basedOn w:val="1113"/>
    <w:next w:val="1173"/>
    <w:link w:val="1174"/>
    <w:uiPriority w:val="99"/>
    <w:semiHidden/>
    <w:unhideWhenUsed/>
    <w:rPr>
      <w:rFonts w:ascii="Tahoma" w:hAnsi="Tahoma"/>
      <w:sz w:val="16"/>
      <w:szCs w:val="16"/>
    </w:rPr>
  </w:style>
  <w:style w:type="character" w:styleId="1174">
    <w:name w:val="Texto de globo Car"/>
    <w:next w:val="1174"/>
    <w:link w:val="1173"/>
    <w:uiPriority w:val="99"/>
    <w:semiHidden/>
    <w:rPr>
      <w:rFonts w:ascii="Tahoma" w:hAnsi="Tahoma" w:cs="Tahoma"/>
      <w:sz w:val="16"/>
      <w:szCs w:val="16"/>
      <w:lang w:val="es-ES_tradnl" w:eastAsia="ar-SA"/>
    </w:rPr>
  </w:style>
  <w:style w:type="character" w:styleId="1516" w:default="1">
    <w:name w:val="Default Paragraph Font"/>
    <w:uiPriority w:val="1"/>
    <w:semiHidden/>
    <w:unhideWhenUsed/>
  </w:style>
  <w:style w:type="numbering" w:styleId="1517" w:default="1">
    <w:name w:val="No List"/>
    <w:uiPriority w:val="99"/>
    <w:semiHidden/>
    <w:unhideWhenUsed/>
  </w:style>
  <w:style w:type="table" w:styleId="1518" w:default="1">
    <w:name w:val="Normal Table"/>
    <w:uiPriority w:val="99"/>
    <w:semiHidden/>
    <w:unhideWhenUsed/>
    <w:tbl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_rels/header2.xml.rels><?xml version="1.0" encoding="UTF-8" standalone="yes"?><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ONLYOFFICE/7.3.0.184</Application>
  <Company>Toshiba</Company>
  <DocSecurity>0</DocSecurity>
  <HyperlinksChanged>false</HyperlinksChanged>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Calidad - DIVRE</dc:title>
  <dc:creator>C/F (CP) Gabriel GUIDA</dc:creator>
  <cp:revision>8</cp:revision>
  <dcterms:created xsi:type="dcterms:W3CDTF">2018-09-26T13:19:00Z</dcterms:created>
  <dcterms:modified xsi:type="dcterms:W3CDTF">2025-06-25T13:46:25Z</dcterms:modified>
  <cp:version>786432</cp:version>
</cp:coreProperties>
</file>