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44"/>
        <w:numPr>
          <w:ilvl w:val="0"/>
          <w:numId w:val="2"/>
        </w:numPr>
        <w:jc w:val="left"/>
        <w:spacing w:line="360" w:lineRule="auto"/>
        <w:rPr>
          <w:b/>
          <w:sz w:val="28"/>
        </w:rPr>
      </w:pPr>
      <w:r>
        <w:rPr>
          <w:b/>
          <w:sz w:val="28"/>
        </w:rPr>
        <w:t xml:space="preserve"> OBJETIVO</w:t>
      </w:r>
      <w:r/>
    </w:p>
    <w:p>
      <w:pPr>
        <w:pStyle w:val="1344"/>
        <w:jc w:val="both"/>
        <w:spacing w:line="360" w:lineRule="auto"/>
      </w:pPr>
      <w:r>
        <w:rPr>
          <w:szCs w:val="24"/>
        </w:rPr>
        <w:t xml:space="preserve">El objetivo del instructivo es </w:t>
      </w:r>
      <w:r>
        <w:rPr>
          <w:szCs w:val="24"/>
        </w:rPr>
        <w:t xml:space="preserve">Operar correctamente el equipo </w:t>
      </w:r>
      <w:r>
        <w:rPr>
          <w:szCs w:val="24"/>
          <w:lang w:val="es-ES"/>
        </w:rPr>
        <w:t xml:space="preserve">de la Cámara FLIR M364C </w:t>
      </w:r>
      <w:r>
        <w:rPr>
          <w:szCs w:val="24"/>
        </w:rPr>
        <w:t xml:space="preserve"> que se encuentra </w:t>
      </w:r>
      <w:r>
        <w:rPr>
          <w:szCs w:val="24"/>
        </w:rPr>
        <w:t xml:space="preserve">en CONMO.</w:t>
      </w:r>
      <w:r>
        <w:rPr>
          <w:szCs w:val="24"/>
          <w:lang w:val="es-ES"/>
        </w:rPr>
        <w:t xml:space="preserve"> </w:t>
      </w:r>
      <w:r>
        <w:rPr>
          <w:szCs w:val="24"/>
        </w:rPr>
      </w:r>
      <w:r/>
    </w:p>
    <w:p>
      <w:pPr>
        <w:pStyle w:val="1344"/>
        <w:numPr>
          <w:ilvl w:val="0"/>
          <w:numId w:val="2"/>
        </w:numPr>
        <w:jc w:val="both"/>
        <w:spacing w:line="360" w:lineRule="auto"/>
        <w:rPr>
          <w:b/>
          <w:sz w:val="28"/>
        </w:rPr>
      </w:pPr>
      <w:r>
        <w:rPr>
          <w:b/>
          <w:sz w:val="28"/>
        </w:rPr>
        <w:t xml:space="preserve"> ALCANCE</w:t>
      </w:r>
      <w:r/>
    </w:p>
    <w:p>
      <w:pPr>
        <w:pStyle w:val="1344"/>
        <w:ind w:left="0" w:right="0" w:firstLine="0"/>
        <w:jc w:val="bot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Se aplica a todo el Personal de la Torre de Control</w:t>
      </w:r>
      <w:r>
        <w:rPr>
          <w:rFonts w:ascii="Times New Roman" w:hAnsi="Times New Roman" w:cs="Times New Roman"/>
        </w:rPr>
      </w:r>
      <w:r/>
    </w:p>
    <w:p>
      <w:pPr>
        <w:pStyle w:val="1344"/>
        <w:numPr>
          <w:ilvl w:val="0"/>
          <w:numId w:val="2"/>
        </w:numPr>
        <w:jc w:val="both"/>
        <w:spacing w:line="360" w:lineRule="auto"/>
        <w:rPr>
          <w:b/>
          <w:sz w:val="28"/>
        </w:rPr>
      </w:pPr>
      <w:r>
        <w:rPr>
          <w:b/>
          <w:sz w:val="28"/>
        </w:rPr>
        <w:t xml:space="preserve"> REFERENCIAS</w:t>
      </w:r>
      <w:r/>
    </w:p>
    <w:p>
      <w:pPr>
        <w:pStyle w:val="1344"/>
        <w:numPr>
          <w:ilvl w:val="0"/>
          <w:numId w:val="5"/>
        </w:numPr>
        <w:jc w:val="both"/>
        <w:spacing w:line="360" w:lineRule="auto"/>
      </w:pPr>
      <w:r>
        <w:t xml:space="preserve">MC – 422 – 01 </w:t>
      </w:r>
      <w:r/>
    </w:p>
    <w:p>
      <w:pPr>
        <w:pStyle w:val="1344"/>
        <w:numPr>
          <w:ilvl w:val="0"/>
          <w:numId w:val="5"/>
        </w:numPr>
        <w:jc w:val="both"/>
        <w:spacing w:line="360" w:lineRule="auto"/>
      </w:pPr>
      <w:r>
        <w:t xml:space="preserve">Manual del Equipo</w:t>
      </w:r>
      <w:r>
        <w:rPr>
          <w:highlight w:val="none"/>
        </w:rPr>
      </w:r>
      <w:r/>
    </w:p>
    <w:p>
      <w:pPr>
        <w:pStyle w:val="1344"/>
        <w:numPr>
          <w:ilvl w:val="0"/>
          <w:numId w:val="2"/>
        </w:numPr>
        <w:jc w:val="both"/>
        <w:spacing w:line="360" w:lineRule="auto"/>
        <w:rPr>
          <w:b/>
          <w:sz w:val="28"/>
        </w:rPr>
      </w:pPr>
      <w:r>
        <w:rPr>
          <w:b/>
          <w:sz w:val="28"/>
          <w:lang w:val="es-ES"/>
        </w:rPr>
        <w:t xml:space="preserve"> </w:t>
      </w:r>
      <w:r>
        <w:rPr>
          <w:b/>
          <w:sz w:val="28"/>
        </w:rPr>
        <w:t xml:space="preserve">RESPONSABILIDADES</w:t>
      </w:r>
      <w:r>
        <w:rPr>
          <w:b/>
          <w:sz w:val="28"/>
        </w:rPr>
      </w:r>
      <w:r/>
    </w:p>
    <w:p>
      <w:pPr>
        <w:pStyle w:val="1344"/>
        <w:numPr>
          <w:ilvl w:val="1"/>
          <w:numId w:val="3"/>
        </w:numPr>
        <w:jc w:val="both"/>
        <w:spacing w:line="360" w:lineRule="auto"/>
        <w:tabs>
          <w:tab w:val="left" w:pos="6003" w:leader="none"/>
        </w:tabs>
      </w:pPr>
      <w:r>
        <w:t xml:space="preserve">Revisión, Identificación y Actualización: </w:t>
      </w:r>
      <w:r>
        <w:t xml:space="preserve">Jefe de CONMO.</w:t>
      </w:r>
      <w:r/>
    </w:p>
    <w:p>
      <w:pPr>
        <w:pStyle w:val="1344"/>
        <w:numPr>
          <w:ilvl w:val="1"/>
          <w:numId w:val="3"/>
        </w:numPr>
        <w:jc w:val="both"/>
        <w:spacing w:line="360" w:lineRule="auto"/>
        <w:tabs>
          <w:tab w:val="left" w:pos="6003" w:leader="none"/>
        </w:tabs>
      </w:pPr>
      <w:r>
        <w:t xml:space="preserve">Distribución, Identificación de cambios y estado: Representante de la Dirección.</w:t>
      </w:r>
      <w:r/>
    </w:p>
    <w:p>
      <w:pPr>
        <w:pStyle w:val="1344"/>
        <w:numPr>
          <w:ilvl w:val="1"/>
          <w:numId w:val="3"/>
        </w:numPr>
        <w:jc w:val="both"/>
        <w:spacing w:line="360" w:lineRule="auto"/>
        <w:tabs>
          <w:tab w:val="left" w:pos="6003" w:leader="none"/>
        </w:tabs>
      </w:pPr>
      <w:r>
        <w:t xml:space="preserve">Disponibilidad y legibilidad: </w:t>
      </w:r>
      <w:r>
        <w:t xml:space="preserve">Usuario</w:t>
      </w:r>
      <w:r>
        <w:t xml:space="preserve">.</w:t>
      </w:r>
      <w:r>
        <w:rPr>
          <w:highlight w:val="none"/>
        </w:rPr>
      </w:r>
      <w:r/>
    </w:p>
    <w:p>
      <w:pPr>
        <w:pStyle w:val="1344"/>
        <w:numPr>
          <w:ilvl w:val="0"/>
          <w:numId w:val="2"/>
        </w:numPr>
        <w:jc w:val="both"/>
        <w:spacing w:line="360" w:lineRule="auto"/>
        <w:rPr>
          <w:b/>
          <w:sz w:val="28"/>
        </w:rPr>
      </w:pPr>
      <w:r>
        <w:rPr>
          <w:b/>
          <w:sz w:val="28"/>
        </w:rPr>
        <w:t xml:space="preserve"> DEFINICIONES, ABREVIATURAS Y SÍMBOLOS</w:t>
      </w:r>
      <w:r/>
    </w:p>
    <w:p>
      <w:pPr>
        <w:pStyle w:val="1344"/>
        <w:ind w:left="284"/>
        <w:jc w:val="both"/>
        <w:spacing w:line="360" w:lineRule="auto"/>
        <w:tabs>
          <w:tab w:val="left" w:pos="3548" w:leader="none"/>
        </w:tabs>
        <w:rPr>
          <w:lang w:val="es-ES"/>
        </w:rPr>
      </w:pPr>
      <w:r>
        <w:rPr>
          <w:lang w:val="es-ES"/>
        </w:rPr>
        <w:t xml:space="preserve">MC - 422 –</w:t>
      </w:r>
      <w:r>
        <w:rPr>
          <w:lang w:val="es-ES"/>
        </w:rPr>
        <w:t xml:space="preserve"> 01</w:t>
      </w:r>
      <w:r>
        <w:rPr>
          <w:lang w:val="es-ES"/>
        </w:rPr>
      </w:r>
      <w:r/>
    </w:p>
    <w:p>
      <w:pPr>
        <w:pStyle w:val="1344"/>
        <w:jc w:val="both"/>
        <w:spacing w:line="360" w:lineRule="auto"/>
        <w:rPr>
          <w:b/>
          <w:bCs/>
          <w:sz w:val="28"/>
          <w:szCs w:val="28"/>
          <w:highlight w:val="none"/>
        </w:rPr>
      </w:pPr>
      <w:r>
        <w:rPr>
          <w:b/>
          <w:sz w:val="28"/>
        </w:rPr>
        <w:t xml:space="preserve">6. </w:t>
      </w:r>
      <w:r>
        <w:rPr>
          <w:b/>
          <w:sz w:val="28"/>
        </w:rPr>
        <w:t xml:space="preserve">DESARROLLO</w:t>
      </w:r>
      <w:r/>
    </w:p>
    <w:p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Procedimientos de Encendido, Apagado y Reinicio de la Cámara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</w:t>
      </w:r>
      <w:r/>
    </w:p>
    <w:p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6.1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Encendido del sistema</w:t>
      </w:r>
      <w:r>
        <w:rPr>
          <w:b/>
          <w:bCs/>
        </w:rPr>
      </w:r>
      <w:r/>
    </w:p>
    <w:p>
      <w:r>
        <w:rPr>
          <w:rFonts w:ascii="Times New Roman" w:hAnsi="Times New Roman"/>
          <w:sz w:val="24"/>
          <w:szCs w:val="24"/>
          <w:lang w:val="es-ES"/>
        </w:rPr>
        <w:t xml:space="preserve">            </w:t>
      </w:r>
      <w:r>
        <w:rPr>
          <w:rFonts w:ascii="Times New Roman" w:hAnsi="Times New Roman"/>
          <w:sz w:val="24"/>
          <w:szCs w:val="24"/>
        </w:rPr>
        <w:t xml:space="preserve">Para encender correctamente la cámara FLIR se deben seguir los siguientes pasos:</w:t>
      </w:r>
      <w:r>
        <w:rPr>
          <w:rFonts w:ascii="Times New Roman" w:hAnsi="Times New Roman"/>
          <w:sz w:val="24"/>
          <w:szCs w:val="24"/>
        </w:rPr>
      </w:r>
      <w:r/>
    </w:p>
    <w:p>
      <w:pPr>
        <w:pStyle w:val="1184"/>
        <w:numPr>
          <w:ilvl w:val="0"/>
          <w:numId w:val="7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Verificar que el sistema cuente con alimentación suministrada por fuente apropiadamente protegida mediante fusible o disyuntor térmico.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1184"/>
        <w:numPr>
          <w:ilvl w:val="0"/>
          <w:numId w:val="7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Encender el sistema desde el controlador JCU-2 pulsando el botón de encendido (</w:t>
      </w:r>
      <w:r>
        <w:rPr>
          <w:rFonts w:ascii="Times New Roman" w:hAnsi="Times New Roman"/>
          <w:sz w:val="24"/>
          <w:szCs w:val="24"/>
          <w:lang w:val="es-UY"/>
        </w:rPr>
        <w:t xml:space="preserve">Power</w:t>
      </w:r>
      <w:r>
        <w:rPr>
          <w:rFonts w:ascii="Times New Roman" w:hAnsi="Times New Roman"/>
          <w:sz w:val="24"/>
          <w:szCs w:val="24"/>
          <w:lang w:val="es-UY"/>
        </w:rPr>
        <w:t xml:space="preserve">). La cámara comenzará su ciclo de arranque automáticamente.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1184"/>
        <w:numPr>
          <w:ilvl w:val="0"/>
          <w:numId w:val="7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El tiempo estimado de arranque es de aproximadamente 90 segundos, durante el cual se inicializa el giroestabilizador y los módulos óptico/térmico</w:t>
      </w:r>
      <w:r>
        <w:rPr>
          <w:rFonts w:ascii="Times New Roman" w:hAnsi="Times New Roman"/>
          <w:sz w:val="24"/>
          <w:szCs w:val="24"/>
          <w:lang w:val="es-UY"/>
        </w:rPr>
        <w:t xml:space="preserve">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rPr>
          <w:b/>
          <w:bCs/>
        </w:rPr>
      </w:pPr>
      <w:r>
        <w:rPr>
          <w:rFonts w:ascii="Times New Roman" w:hAnsi="Times New Roman"/>
          <w:sz w:val="24"/>
          <w:szCs w:val="24"/>
          <w:u w:val="single"/>
          <w:lang w:val="es-ES"/>
        </w:rPr>
        <w:t xml:space="preserve">6.2</w:t>
      </w:r>
      <w:r>
        <w:rPr>
          <w:rFonts w:ascii="Times New Roman" w:hAnsi="Times New Roman"/>
          <w:sz w:val="24"/>
          <w:szCs w:val="24"/>
          <w:u w:val="single"/>
          <w:lang w:val="es-ES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Apagado seguro</w:t>
      </w:r>
      <w:r>
        <w:rPr>
          <w:b/>
          <w:bCs/>
        </w:rPr>
      </w:r>
      <w:r/>
    </w:p>
    <w:p>
      <w:pPr>
        <w:jc w:val="left"/>
      </w:pPr>
      <w:r>
        <w:rPr>
          <w:rFonts w:ascii="Times New Roman" w:hAnsi="Times New Roman"/>
          <w:sz w:val="24"/>
          <w:szCs w:val="24"/>
          <w:lang w:val="es-ES"/>
        </w:rPr>
        <w:t xml:space="preserve">            </w:t>
      </w:r>
      <w:r>
        <w:rPr>
          <w:rFonts w:ascii="Times New Roman" w:hAnsi="Times New Roman"/>
          <w:sz w:val="24"/>
          <w:szCs w:val="24"/>
        </w:rPr>
        <w:t xml:space="preserve">Para apagar correctamente el sistema se debe:</w:t>
      </w:r>
      <w:r>
        <w:rPr>
          <w:rFonts w:ascii="Times New Roman" w:hAnsi="Times New Roman"/>
          <w:sz w:val="24"/>
          <w:szCs w:val="24"/>
        </w:rPr>
      </w:r>
      <w:r/>
    </w:p>
    <w:p>
      <w:pPr>
        <w:pStyle w:val="1184"/>
        <w:numPr>
          <w:ilvl w:val="0"/>
          <w:numId w:val="8"/>
        </w:numPr>
        <w:jc w:val="left"/>
      </w:pPr>
      <w:r>
        <w:rPr>
          <w:rFonts w:ascii="Times New Roman" w:hAnsi="Times New Roman"/>
          <w:sz w:val="24"/>
          <w:szCs w:val="24"/>
          <w:lang w:val="es-UY"/>
        </w:rPr>
        <w:t xml:space="preserve">Presionar el botón de encendido del JCU-2 durante algunos segundos hasta que la cámara indique el apagado (por pantall</w:t>
      </w:r>
      <w:r>
        <w:rPr>
          <w:rFonts w:ascii="Times New Roman" w:hAnsi="Times New Roman"/>
          <w:sz w:val="24"/>
          <w:szCs w:val="24"/>
          <w:lang w:val="es-ES"/>
        </w:rPr>
        <w:t xml:space="preserve">a o detención del movimiento</w:t>
      </w:r>
      <w:r>
        <w:rPr>
          <w:rFonts w:ascii="Times New Roman" w:hAnsi="Times New Roman"/>
          <w:sz w:val="24"/>
          <w:szCs w:val="24"/>
          <w:lang w:val="es-UY"/>
        </w:rPr>
        <w:t xml:space="preserve">).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1184"/>
        <w:numPr>
          <w:ilvl w:val="0"/>
          <w:numId w:val="8"/>
        </w:numPr>
        <w:jc w:val="left"/>
      </w:pPr>
      <w:r>
        <w:rPr>
          <w:rFonts w:ascii="Times New Roman" w:hAnsi="Times New Roman"/>
          <w:sz w:val="24"/>
          <w:szCs w:val="24"/>
          <w:lang w:val="es-UY"/>
        </w:rPr>
        <w:t xml:space="preserve">Alternativamente, se puede apagar desde la interfaz web, ingresando al menú de configuración del sistema y seleccionando “Shutdown”.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1184"/>
        <w:numPr>
          <w:ilvl w:val="0"/>
          <w:numId w:val="8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Una vez apagado, interrumpir la alimentación eléctrica desde el panel correspondiente si se desea conservar la cámara sin energía.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1184"/>
        <w:numPr>
          <w:ilvl w:val="0"/>
          <w:numId w:val="8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Advertencia: No interrumpir bruscamente la alimentación sin apagar el sistema, ya que puede generar fallas en el módulo IP o p</w:t>
      </w:r>
      <w:r>
        <w:rPr>
          <w:rFonts w:ascii="Times New Roman" w:hAnsi="Times New Roman"/>
          <w:sz w:val="24"/>
          <w:szCs w:val="24"/>
          <w:lang w:val="es-UY"/>
        </w:rPr>
        <w:t xml:space="preserve">e</w:t>
      </w:r>
      <w:r>
        <w:rPr>
          <w:rFonts w:ascii="Times New Roman" w:hAnsi="Times New Roman"/>
          <w:sz w:val="24"/>
          <w:szCs w:val="24"/>
          <w:lang w:val="es-UY"/>
        </w:rPr>
        <w:t xml:space="preserve">rdida de configuración.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rPr>
          <w:b/>
          <w:bCs/>
        </w:rPr>
      </w:pPr>
      <w:r>
        <w:rPr>
          <w:rFonts w:ascii="Times New Roman" w:hAnsi="Times New Roman"/>
          <w:sz w:val="24"/>
          <w:szCs w:val="24"/>
          <w:u w:val="single"/>
          <w:lang w:val="es-ES"/>
        </w:rPr>
        <w:t xml:space="preserve">6.3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Reinicio del sistema</w:t>
      </w:r>
      <w:r>
        <w:rPr>
          <w:b/>
          <w:bCs/>
        </w:rPr>
      </w:r>
      <w:r/>
    </w:p>
    <w:p>
      <w:r>
        <w:rPr>
          <w:rFonts w:ascii="Times New Roman" w:hAnsi="Times New Roman"/>
          <w:sz w:val="24"/>
          <w:szCs w:val="24"/>
          <w:lang w:val="es-ES"/>
        </w:rPr>
        <w:t xml:space="preserve">            </w:t>
      </w:r>
      <w:r>
        <w:rPr>
          <w:rFonts w:ascii="Times New Roman" w:hAnsi="Times New Roman"/>
          <w:sz w:val="24"/>
          <w:szCs w:val="24"/>
        </w:rPr>
        <w:t xml:space="preserve">Para reiniciar la cámara se podrá optar por:</w:t>
      </w:r>
      <w:r>
        <w:rPr>
          <w:rFonts w:ascii="Times New Roman" w:hAnsi="Times New Roman"/>
          <w:sz w:val="24"/>
          <w:szCs w:val="24"/>
        </w:rPr>
      </w:r>
      <w:r/>
    </w:p>
    <w:p>
      <w:pPr>
        <w:pStyle w:val="1184"/>
        <w:numPr>
          <w:ilvl w:val="0"/>
          <w:numId w:val="9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Desde el JCU-2: presionar simultáneamente los botones de menú y escena durante 5 segundos (si está habilitado).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1184"/>
        <w:numPr>
          <w:ilvl w:val="0"/>
          <w:numId w:val="9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Desde interfaz web: acceder a la pestaña de “</w:t>
      </w:r>
      <w:r>
        <w:rPr>
          <w:rFonts w:ascii="Times New Roman" w:hAnsi="Times New Roman"/>
          <w:sz w:val="24"/>
          <w:szCs w:val="24"/>
          <w:lang w:val="es-UY"/>
        </w:rPr>
        <w:t xml:space="preserve">System</w:t>
      </w:r>
      <w:r>
        <w:rPr>
          <w:rFonts w:ascii="Times New Roman" w:hAnsi="Times New Roman"/>
          <w:sz w:val="24"/>
          <w:szCs w:val="24"/>
          <w:lang w:val="es-UY"/>
        </w:rPr>
        <w:t xml:space="preserve"> </w:t>
      </w:r>
      <w:r>
        <w:rPr>
          <w:rFonts w:ascii="Times New Roman" w:hAnsi="Times New Roman"/>
          <w:sz w:val="24"/>
          <w:szCs w:val="24"/>
          <w:lang w:val="es-UY"/>
        </w:rPr>
        <w:t xml:space="preserve">Settings</w:t>
      </w:r>
      <w:r>
        <w:rPr>
          <w:rFonts w:ascii="Times New Roman" w:hAnsi="Times New Roman"/>
          <w:sz w:val="24"/>
          <w:szCs w:val="24"/>
          <w:lang w:val="es-UY"/>
        </w:rPr>
        <w:t xml:space="preserve">” y seleccionar “</w:t>
      </w:r>
      <w:r>
        <w:rPr>
          <w:rFonts w:ascii="Times New Roman" w:hAnsi="Times New Roman"/>
          <w:sz w:val="24"/>
          <w:szCs w:val="24"/>
          <w:lang w:val="es-UY"/>
        </w:rPr>
        <w:t xml:space="preserve">Reboot</w:t>
      </w:r>
      <w:r>
        <w:rPr>
          <w:rFonts w:ascii="Times New Roman" w:hAnsi="Times New Roman"/>
          <w:sz w:val="24"/>
          <w:szCs w:val="24"/>
          <w:lang w:val="es-UY"/>
        </w:rPr>
        <w:t xml:space="preserve">”.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1184"/>
        <w:numPr>
          <w:ilvl w:val="0"/>
          <w:numId w:val="9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Desconectando y reconectando la alimentación luego de esperar al menos 30 segundos, si el sistema no responde a comandos.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1184"/>
        <w:numPr>
          <w:ilvl w:val="0"/>
          <w:numId w:val="9"/>
        </w:numPr>
      </w:pPr>
      <w:r>
        <w:rPr>
          <w:rFonts w:ascii="Times New Roman" w:hAnsi="Times New Roman"/>
          <w:sz w:val="24"/>
          <w:szCs w:val="24"/>
          <w:lang w:val="es-UY"/>
        </w:rPr>
        <w:t xml:space="preserve">El reinicio forzado solo se recomienda en caso de congelamiento o fallas graves de comunicación</w:t>
      </w:r>
      <w:r>
        <w:rPr>
          <w:rFonts w:ascii="Times New Roman" w:hAnsi="Times New Roman"/>
          <w:sz w:val="24"/>
          <w:szCs w:val="24"/>
          <w:lang w:val="es-UY"/>
        </w:rPr>
        <w:t xml:space="preserve">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r>
        <w:rPr>
          <w:rFonts w:ascii="Times New Roman" w:hAnsi="Times New Roman"/>
          <w:sz w:val="24"/>
          <w:szCs w:val="24"/>
          <w:highlight w:val="none"/>
          <w:lang w:val="es-UY"/>
        </w:rPr>
      </w:r>
      <w:r>
        <w:rPr>
          <w:rFonts w:ascii="Times New Roman" w:hAnsi="Times New Roman"/>
          <w:sz w:val="24"/>
          <w:szCs w:val="24"/>
          <w:highlight w:val="none"/>
          <w:lang w:val="es-UY"/>
        </w:rPr>
      </w:r>
      <w:r/>
    </w:p>
    <w:p>
      <w:pPr>
        <w:pStyle w:val="1344"/>
        <w:ind w:firstLine="284"/>
        <w:jc w:val="both"/>
        <w:spacing w:line="360" w:lineRule="auto"/>
        <w:rPr>
          <w:szCs w:val="24"/>
        </w:rPr>
      </w:pPr>
      <w:r>
        <w:rPr>
          <w:szCs w:val="24"/>
        </w:rPr>
        <w:t xml:space="preserve">6.</w:t>
      </w:r>
      <w:r>
        <w:rPr>
          <w:szCs w:val="24"/>
          <w:lang w:val="es-ES"/>
        </w:rPr>
        <w:t xml:space="preserve">4</w:t>
      </w:r>
      <w:r>
        <w:rPr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La Cámara FLIR M364C es una cámara </w:t>
      </w:r>
      <w:r>
        <w:rPr>
          <w:rFonts w:ascii="Times New Roman" w:hAnsi="Times New Roman" w:cs="Times New Roman"/>
          <w:bCs/>
          <w:sz w:val="24"/>
          <w:szCs w:val="24"/>
        </w:rPr>
        <w:t xml:space="preserve">giroestabilizada</w:t>
      </w:r>
      <w:r>
        <w:rPr>
          <w:rFonts w:ascii="Times New Roman" w:hAnsi="Times New Roman" w:cs="Times New Roman"/>
          <w:bCs/>
          <w:sz w:val="24"/>
          <w:szCs w:val="24"/>
        </w:rPr>
        <w:t xml:space="preserve">, multie</w:t>
      </w:r>
      <w:r>
        <w:rPr>
          <w:rFonts w:ascii="Times New Roman" w:hAnsi="Times New Roman" w:cs="Times New Roman"/>
          <w:bCs/>
          <w:sz w:val="24"/>
          <w:szCs w:val="24"/>
        </w:rPr>
        <w:t xml:space="preserve">spectral, diseñada para 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operaciones marítimas. Integra un sensor térmico de alta resolución y una cámara diurna con zoom óptico y digital. Está equipada con funciones de estabilización, seguimiento automático, y capacidades de conexión IP vía interfaz web.</w:t>
      </w:r>
      <w:r>
        <w:rPr>
          <w:szCs w:val="24"/>
        </w:rPr>
      </w:r>
      <w:r/>
    </w:p>
    <w:p>
      <w:pPr>
        <w:ind w:left="0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6.5 </w:t>
      </w:r>
      <w:r>
        <w:rPr>
          <w:rFonts w:ascii="Times New Roman" w:hAnsi="Times New Roman" w:cs="Times New Roman"/>
          <w:bCs/>
          <w:sz w:val="24"/>
          <w:szCs w:val="24"/>
        </w:rPr>
        <w:t xml:space="preserve">Consta de 3 modos de funcionamiento:</w:t>
      </w:r>
      <w:r/>
    </w:p>
    <w:p>
      <w:pPr>
        <w:pStyle w:val="1184"/>
        <w:numPr>
          <w:ilvl w:val="0"/>
          <w:numId w:val="6"/>
        </w:numPr>
        <w:jc w:val="both"/>
        <w:spacing w:before="120" w:after="120" w:line="240" w:lineRule="auto"/>
      </w:pPr>
      <w:r>
        <w:rPr>
          <w:rFonts w:ascii="Times New Roman" w:hAnsi="Times New Roman"/>
          <w:bCs/>
          <w:sz w:val="24"/>
          <w:szCs w:val="24"/>
          <w:lang w:val="es-UY"/>
        </w:rPr>
        <w:t xml:space="preserve">Cámara Térmica</w:t>
      </w:r>
      <w:r>
        <w:rPr>
          <w:rFonts w:ascii="Times New Roman" w:hAnsi="Times New Roman"/>
          <w:bCs/>
          <w:sz w:val="24"/>
          <w:szCs w:val="24"/>
          <w:lang w:val="es-UY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- Aplicación: Detección de cuerpos calientes (personas, motores).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- Paletas térmicas disponibles: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  - White Hot / Black Hot: Estándar para reconocimiento.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  - </w:t>
      </w:r>
      <w:r>
        <w:rPr>
          <w:rFonts w:ascii="Times New Roman" w:hAnsi="Times New Roman" w:cs="Times New Roman"/>
          <w:bCs/>
          <w:sz w:val="24"/>
          <w:szCs w:val="24"/>
        </w:rPr>
        <w:t xml:space="preserve">InstAlert</w:t>
      </w:r>
      <w:r>
        <w:rPr>
          <w:rFonts w:ascii="Times New Roman" w:hAnsi="Times New Roman" w:cs="Times New Roman"/>
          <w:bCs/>
          <w:sz w:val="24"/>
          <w:szCs w:val="24"/>
        </w:rPr>
        <w:t xml:space="preserve">: Resalta puntos calientes en rojo.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  - </w:t>
      </w:r>
      <w:r>
        <w:rPr>
          <w:rFonts w:ascii="Times New Roman" w:hAnsi="Times New Roman" w:cs="Times New Roman"/>
          <w:bCs/>
          <w:sz w:val="24"/>
          <w:szCs w:val="24"/>
        </w:rPr>
        <w:t xml:space="preserve">Iron</w:t>
      </w:r>
      <w:r>
        <w:rPr>
          <w:rFonts w:ascii="Times New Roman" w:hAnsi="Times New Roman" w:cs="Times New Roman"/>
          <w:bCs/>
          <w:sz w:val="24"/>
          <w:szCs w:val="24"/>
        </w:rPr>
        <w:t xml:space="preserve"> / </w:t>
      </w:r>
      <w:r>
        <w:rPr>
          <w:rFonts w:ascii="Times New Roman" w:hAnsi="Times New Roman" w:cs="Times New Roman"/>
          <w:bCs/>
          <w:sz w:val="24"/>
          <w:szCs w:val="24"/>
        </w:rPr>
        <w:t xml:space="preserve">Arctic</w:t>
      </w:r>
      <w:r>
        <w:rPr>
          <w:rFonts w:ascii="Times New Roman" w:hAnsi="Times New Roman" w:cs="Times New Roman"/>
          <w:bCs/>
          <w:sz w:val="24"/>
          <w:szCs w:val="24"/>
        </w:rPr>
        <w:t xml:space="preserve"> / Lava: Mayor contraste visual.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pStyle w:val="1184"/>
        <w:numPr>
          <w:ilvl w:val="0"/>
          <w:numId w:val="6"/>
        </w:numPr>
        <w:jc w:val="both"/>
        <w:spacing w:before="120" w:after="120" w:line="240" w:lineRule="auto"/>
      </w:pPr>
      <w:r>
        <w:rPr>
          <w:rFonts w:ascii="Times New Roman" w:hAnsi="Times New Roman"/>
          <w:bCs/>
          <w:sz w:val="24"/>
          <w:szCs w:val="24"/>
          <w:lang w:val="es-UY"/>
        </w:rPr>
        <w:t xml:space="preserve">Cámara Diurna HD</w:t>
      </w:r>
      <w:r>
        <w:rPr>
          <w:rFonts w:ascii="Times New Roman" w:hAnsi="Times New Roman"/>
          <w:bCs/>
          <w:sz w:val="24"/>
          <w:szCs w:val="24"/>
          <w:lang w:val="es-UY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- Aplicación: Vigilancia diurna, identificación de detalles.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- Zoom: Hasta 30x óptico + 12x digital.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- Permite superposición de datos (AIS, GPS).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pStyle w:val="1184"/>
        <w:numPr>
          <w:ilvl w:val="0"/>
          <w:numId w:val="6"/>
        </w:numPr>
        <w:jc w:val="both"/>
        <w:spacing w:before="120" w:after="120" w:line="240" w:lineRule="auto"/>
      </w:pPr>
      <w:r>
        <w:rPr>
          <w:rFonts w:ascii="Times New Roman" w:hAnsi="Times New Roman"/>
          <w:bCs/>
          <w:sz w:val="24"/>
          <w:szCs w:val="24"/>
          <w:lang w:val="es-UY"/>
        </w:rPr>
        <w:t xml:space="preserve">Fusión (MSX)</w:t>
      </w:r>
      <w:r>
        <w:rPr>
          <w:rFonts w:ascii="Times New Roman" w:hAnsi="Times New Roman"/>
          <w:bCs/>
          <w:sz w:val="24"/>
          <w:szCs w:val="24"/>
          <w:lang w:val="es-UY"/>
        </w:rPr>
      </w:r>
      <w:r/>
    </w:p>
    <w:p>
      <w:pPr>
        <w:ind w:left="357"/>
        <w:jc w:val="both"/>
        <w:spacing w:before="120" w:after="120" w:line="240" w:lineRule="auto"/>
      </w:pPr>
      <w:r>
        <w:rPr>
          <w:rFonts w:ascii="Times New Roman" w:hAnsi="Times New Roman" w:cs="Times New Roman"/>
          <w:bCs/>
          <w:sz w:val="24"/>
          <w:szCs w:val="24"/>
        </w:rPr>
        <w:t xml:space="preserve">- Combina contornos ópticos sobre la imagen térmica.</w:t>
      </w:r>
      <w:r>
        <w:rPr>
          <w:rFonts w:ascii="Times New Roman" w:hAnsi="Times New Roman" w:cs="Times New Roman"/>
          <w:bCs/>
          <w:sz w:val="24"/>
          <w:szCs w:val="24"/>
        </w:rPr>
      </w:r>
      <w:r/>
    </w:p>
    <w:p>
      <w:pPr>
        <w:ind w:left="357"/>
        <w:jc w:val="both"/>
        <w:spacing w:before="120" w:after="12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Útil en condiciones de baja visibilidad con referencias estructurales.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</w:p>
    <w:p>
      <w:pPr>
        <w:ind w:left="357"/>
        <w:jc w:val="both"/>
        <w:spacing w:before="120" w:after="12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6.6 </w:t>
      </w:r>
      <w:r>
        <w:rPr>
          <w:rFonts w:ascii="Times New Roman" w:hAnsi="Times New Roman" w:cs="Times New Roman"/>
          <w:sz w:val="24"/>
          <w:szCs w:val="24"/>
        </w:rPr>
        <w:t xml:space="preserve">Puede ser operada tanto de forma manual mediante un controlador físico como de forma remota a través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de una interfaz web.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</w:t>
      </w:r>
      <w:r>
        <w:rPr>
          <w:szCs w:val="24"/>
          <w:lang w:val="es-UY"/>
        </w:rPr>
        <w:t xml:space="preserve"> fin de optimizar su empleo en la detección, vigilancia y reconocimiento durante operaciones de control marítimo y seguridad en el recinto portuario.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/>
    </w:p>
    <w:p>
      <w:pPr>
        <w:ind w:left="357"/>
        <w:jc w:val="both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/>
    </w:p>
    <w:p>
      <w:pPr>
        <w:pStyle w:val="1344"/>
        <w:ind w:firstLine="284"/>
        <w:jc w:val="both"/>
        <w:spacing w:line="360" w:lineRule="auto"/>
        <w:rPr>
          <w:szCs w:val="24"/>
        </w:rPr>
      </w:pPr>
      <w:r>
        <w:rPr>
          <w:szCs w:val="24"/>
        </w:rPr>
      </w:r>
      <w:r/>
    </w:p>
    <w:p>
      <w:pPr>
        <w:pStyle w:val="1344"/>
        <w:ind w:right="15"/>
        <w:jc w:val="both"/>
        <w:spacing w:line="360" w:lineRule="auto"/>
        <w:tabs>
          <w:tab w:val="center" w:pos="2984" w:leader="none"/>
        </w:tabs>
        <w:rPr>
          <w:b/>
          <w:sz w:val="28"/>
        </w:rPr>
      </w:pPr>
      <w:r>
        <w:rPr>
          <w:b/>
          <w:sz w:val="28"/>
        </w:rPr>
        <w:t xml:space="preserve">7</w:t>
      </w:r>
      <w:r>
        <w:rPr>
          <w:b/>
          <w:sz w:val="28"/>
        </w:rPr>
        <w:t xml:space="preserve">.</w:t>
      </w:r>
      <w:r>
        <w:rPr>
          <w:b/>
          <w:sz w:val="28"/>
        </w:rPr>
        <w:t xml:space="preserve"> ANEXOS </w:t>
      </w:r>
      <w:r/>
    </w:p>
    <w:p>
      <w:pPr>
        <w:pStyle w:val="1184"/>
        <w:ind w:left="360"/>
        <w:jc w:val="left"/>
      </w:pPr>
      <w:r>
        <w:rPr>
          <w:rFonts w:ascii="Times New Roman" w:hAnsi="Times New Roman"/>
          <w:sz w:val="24"/>
          <w:szCs w:val="24"/>
          <w:lang w:val="es-ES"/>
        </w:rPr>
        <w:t xml:space="preserve">FI- 713-15-01 “ANEXO ALFA”</w:t>
      </w:r>
      <w:r>
        <w:rPr>
          <w:rFonts w:ascii="Times New Roman" w:hAnsi="Times New Roman"/>
          <w:sz w:val="24"/>
          <w:szCs w:val="24"/>
          <w:lang w:val="es-UY"/>
        </w:rPr>
        <w:t xml:space="preserve"> Diagrama del Interfaz Web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ind w:firstLine="360"/>
        <w:jc w:val="left"/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FI - 713-15-02 “ANEXO BRAVO”</w:t>
      </w:r>
      <w:r>
        <w:rPr>
          <w:rFonts w:ascii="Times New Roman" w:hAnsi="Times New Roman" w:cs="Times New Roman"/>
          <w:sz w:val="24"/>
          <w:szCs w:val="24"/>
        </w:rPr>
        <w:t xml:space="preserve"> Diagrama de Controles del JCU-2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ind w:firstLine="360"/>
        <w:jc w:val="left"/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FO - 713-15-03 “ANEXO CHARLIE”</w:t>
      </w:r>
      <w:r>
        <w:rPr>
          <w:rFonts w:ascii="Times New Roman" w:hAnsi="Times New Roman" w:cs="Times New Roman"/>
          <w:sz w:val="24"/>
          <w:szCs w:val="24"/>
        </w:rPr>
        <w:t xml:space="preserve"> Fallas que pueden presentarse</w:t>
      </w:r>
      <w:r>
        <w:rPr>
          <w:rFonts w:ascii="Times New Roman" w:hAnsi="Times New Roman" w:cs="Times New Roman"/>
          <w:sz w:val="24"/>
          <w:szCs w:val="24"/>
          <w:lang w:val="es-ES"/>
        </w:rPr>
      </w:r>
      <w:r/>
    </w:p>
    <w:p>
      <w:pPr>
        <w:ind w:firstLine="360"/>
        <w:jc w:val="left"/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RE - 713-15-04 “ANEXO DELTA” </w:t>
      </w:r>
      <w:r>
        <w:rPr>
          <w:rFonts w:ascii="Times New Roman" w:hAnsi="Times New Roman" w:cs="Times New Roman"/>
          <w:sz w:val="24"/>
          <w:szCs w:val="24"/>
        </w:rPr>
        <w:t xml:space="preserve">Registro de Fallas</w:t>
      </w:r>
      <w:r>
        <w:rPr>
          <w:rFonts w:ascii="Times New Roman" w:hAnsi="Times New Roman" w:cs="Times New Roman"/>
          <w:sz w:val="24"/>
          <w:szCs w:val="24"/>
          <w:lang w:val="es-ES"/>
        </w:rPr>
      </w:r>
      <w:r/>
    </w:p>
    <w:p>
      <w:pPr>
        <w:pStyle w:val="1344"/>
        <w:ind w:right="15"/>
        <w:jc w:val="left"/>
        <w:spacing w:line="360" w:lineRule="auto"/>
        <w:tabs>
          <w:tab w:val="center" w:pos="720" w:leader="none"/>
        </w:tabs>
        <w:rPr>
          <w:bCs/>
        </w:rPr>
      </w:pPr>
      <w:r>
        <w:rPr>
          <w:bCs/>
        </w:rPr>
      </w:r>
      <w:r/>
    </w:p>
    <w:p>
      <w:pPr>
        <w:pStyle w:val="1344"/>
        <w:jc w:val="both"/>
        <w:spacing w:line="360" w:lineRule="auto"/>
        <w:rPr>
          <w:b/>
          <w:sz w:val="28"/>
        </w:rPr>
      </w:pPr>
      <w:r>
        <w:rPr>
          <w:b/>
          <w:sz w:val="28"/>
        </w:rPr>
        <w:t xml:space="preserve">8.</w:t>
      </w:r>
      <w:r>
        <w:rPr>
          <w:b/>
          <w:sz w:val="28"/>
        </w:rPr>
        <w:t xml:space="preserve"> REGISTROS</w:t>
      </w:r>
      <w:r/>
    </w:p>
    <w:p>
      <w:pPr>
        <w:pStyle w:val="1344"/>
        <w:jc w:val="both"/>
        <w:spacing w:line="360" w:lineRule="auto"/>
        <w:rPr>
          <w:bCs/>
        </w:rPr>
      </w:pPr>
      <w:r>
        <w:rPr>
          <w:bCs/>
        </w:rPr>
        <w:t xml:space="preserve">No aplica</w:t>
      </w:r>
      <w:r/>
    </w:p>
    <w:p>
      <w:pPr>
        <w:pStyle w:val="1344"/>
        <w:jc w:val="both"/>
        <w:spacing w:line="360" w:lineRule="auto"/>
        <w:rPr>
          <w:bCs/>
        </w:rPr>
      </w:pPr>
      <w:r>
        <w:rPr>
          <w:bCs/>
        </w:rPr>
      </w:r>
      <w:r/>
    </w:p>
    <w:tbl>
      <w:tblPr>
        <w:tblW w:w="0" w:type="auto"/>
        <w:tblInd w:w="1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7014"/>
      </w:tblGrid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1418" w:type="dxa"/>
            <w:vAlign w:val="top"/>
            <w:textDirection w:val="lrTb"/>
            <w:noWrap w:val="false"/>
          </w:tcPr>
          <w:p>
            <w:pPr>
              <w:pStyle w:val="1399"/>
              <w:spacing w:after="0" w:line="360" w:lineRule="auto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REVISION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399"/>
              <w:spacing w:after="0" w:line="360" w:lineRule="auto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FECHA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7014" w:type="dxa"/>
            <w:vAlign w:val="top"/>
            <w:textDirection w:val="lrTb"/>
            <w:noWrap w:val="false"/>
          </w:tcPr>
          <w:p>
            <w:pPr>
              <w:pStyle w:val="1399"/>
              <w:spacing w:after="0" w:line="360" w:lineRule="auto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MODIFICACIONES</w:t>
            </w:r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vAlign w:val="top"/>
            <w:textDirection w:val="lrTb"/>
            <w:noWrap w:val="false"/>
          </w:tcPr>
          <w:p>
            <w:pPr>
              <w:pStyle w:val="1398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398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7014" w:type="dxa"/>
            <w:vAlign w:val="top"/>
            <w:textDirection w:val="lrTb"/>
            <w:noWrap w:val="false"/>
          </w:tcPr>
          <w:p>
            <w:pPr>
              <w:pStyle w:val="1398"/>
              <w:jc w:val="both"/>
              <w:spacing w:after="0"/>
            </w:pPr>
            <w:r/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vAlign w:val="top"/>
            <w:textDirection w:val="lrTb"/>
            <w:noWrap w:val="false"/>
          </w:tcPr>
          <w:p>
            <w:pPr>
              <w:pStyle w:val="1398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398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7014" w:type="dxa"/>
            <w:vAlign w:val="top"/>
            <w:textDirection w:val="lrTb"/>
            <w:noWrap w:val="false"/>
          </w:tcPr>
          <w:p>
            <w:pPr>
              <w:pStyle w:val="1398"/>
              <w:jc w:val="both"/>
              <w:spacing w:after="0" w:line="360" w:lineRule="auto"/>
            </w:pPr>
            <w:r/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vAlign w:val="top"/>
            <w:textDirection w:val="lrTb"/>
            <w:noWrap w:val="false"/>
          </w:tcPr>
          <w:p>
            <w:pPr>
              <w:pStyle w:val="1398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398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7014" w:type="dxa"/>
            <w:vAlign w:val="top"/>
            <w:textDirection w:val="lrTb"/>
            <w:noWrap w:val="false"/>
          </w:tcPr>
          <w:p>
            <w:pPr>
              <w:pStyle w:val="1398"/>
              <w:jc w:val="both"/>
              <w:spacing w:after="0" w:line="360" w:lineRule="auto"/>
            </w:pPr>
            <w:r/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vAlign w:val="top"/>
            <w:textDirection w:val="lrTb"/>
            <w:noWrap w:val="false"/>
          </w:tcPr>
          <w:p>
            <w:pPr>
              <w:pStyle w:val="1398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398"/>
              <w:jc w:val="center"/>
              <w:spacing w:after="0" w:line="360" w:lineRule="auto"/>
            </w:pPr>
            <w:r/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7014" w:type="dxa"/>
            <w:vAlign w:val="top"/>
            <w:textDirection w:val="lrTb"/>
            <w:noWrap w:val="false"/>
          </w:tcPr>
          <w:p>
            <w:pPr>
              <w:pStyle w:val="1398"/>
              <w:jc w:val="both"/>
              <w:spacing w:after="0" w:line="360" w:lineRule="auto"/>
            </w:pPr>
            <w:r/>
            <w:r/>
          </w:p>
        </w:tc>
      </w:tr>
    </w:tbl>
    <w:p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835" w:right="1128" w:bottom="992" w:left="1134" w:header="1134" w:footer="794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Arial Narrow">
    <w:panose1 w:val="020B0604020202020204"/>
  </w:font>
  <w:font w:name="StarBats">
    <w:panose1 w:val="02000603000000000000"/>
  </w:font>
  <w:font w:name="Times New Roman">
    <w:panose1 w:val="020206030504050203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00"/>
      <w:jc w:val="center"/>
    </w:pPr>
    <w:r>
      <w:rPr>
        <w:sz w:val="36"/>
      </w:rPr>
      <w:t xml:space="preserve">         </w:t>
    </w:r>
    <w:r>
      <w:rPr>
        <w:sz w:val="28"/>
      </w:rPr>
      <w:t xml:space="preserve">Página </w:t>
    </w:r>
    <w:r>
      <w:rPr>
        <w:rStyle w:val="1391"/>
      </w:rPr>
      <w:fldChar w:fldCharType="begin"/>
    </w:r>
    <w:r>
      <w:rPr>
        <w:rStyle w:val="1391"/>
      </w:rPr>
      <w:instrText xml:space="preserve"> PAGE </w:instrText>
    </w:r>
    <w:r>
      <w:rPr>
        <w:rStyle w:val="1391"/>
      </w:rPr>
      <w:fldChar w:fldCharType="separate"/>
    </w:r>
    <w:r>
      <w:rPr>
        <w:rStyle w:val="1391"/>
      </w:rPr>
      <w:t xml:space="preserve">2</w:t>
    </w:r>
    <w:r>
      <w:rPr>
        <w:rStyle w:val="1391"/>
      </w:rPr>
      <w:fldChar w:fldCharType="end"/>
    </w:r>
    <w:r>
      <w:rPr>
        <w:rStyle w:val="1391"/>
      </w:rPr>
      <w:t xml:space="preserve"> de </w:t>
    </w:r>
    <w:r>
      <w:rPr>
        <w:rStyle w:val="1391"/>
      </w:rPr>
      <w:fldChar w:fldCharType="begin"/>
    </w:r>
    <w:r>
      <w:rPr>
        <w:rStyle w:val="1391"/>
      </w:rPr>
      <w:instrText xml:space="preserve"> NUMPAGES \*Arabic </w:instrText>
    </w:r>
    <w:r>
      <w:rPr>
        <w:rStyle w:val="1391"/>
      </w:rPr>
      <w:fldChar w:fldCharType="separate"/>
    </w:r>
    <w:r>
      <w:rPr>
        <w:rStyle w:val="1391"/>
      </w:rPr>
      <w:t xml:space="preserve">2</w:t>
    </w:r>
    <w:r>
      <w:rPr>
        <w:rStyle w:val="1391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44"/>
      <w:ind w:left="-142"/>
      <w:jc w:val="both"/>
      <w:spacing w:line="320" w:lineRule="exact"/>
    </w:pPr>
    <w:r>
      <w:t xml:space="preserve">ELABORADO POR: Grupo de Trabajo</w:t>
    </w:r>
    <w:r/>
  </w:p>
  <w:tbl>
    <w:tblPr>
      <w:tblW w:w="10322" w:type="dxa"/>
      <w:tblInd w:w="-72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2127"/>
      <w:gridCol w:w="4111"/>
      <w:gridCol w:w="2551"/>
      <w:gridCol w:w="1533"/>
    </w:tblGrid>
    <w:tr>
      <w:trPr>
        <w:cantSplit/>
      </w:trPr>
      <w:tc>
        <w:tcPr>
          <w:tcW w:w="2127" w:type="dxa"/>
          <w:vAlign w:val="center"/>
          <w:vMerge w:val="restart"/>
          <w:textDirection w:val="lrTb"/>
          <w:noWrap w:val="false"/>
        </w:tcPr>
        <w:p>
          <w:pPr>
            <w:pStyle w:val="1344"/>
            <w:keepNext/>
            <w:spacing w:line="360" w:lineRule="auto"/>
            <w:rPr>
              <w:b/>
              <w:lang w:eastAsia="es-ES"/>
            </w:rPr>
            <w:outlineLvl w:val="0"/>
          </w:pPr>
          <w:r>
            <w:rPr>
              <w:b/>
              <w:lang w:eastAsia="es-ES"/>
            </w:rPr>
            <w:t xml:space="preserve">APROBADO POR</w:t>
          </w:r>
          <w:r/>
        </w:p>
      </w:tc>
      <w:tc>
        <w:tcPr>
          <w:tcW w:w="4111" w:type="dxa"/>
          <w:vAlign w:val="top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CARGO</w:t>
          </w:r>
          <w:r/>
        </w:p>
      </w:tc>
      <w:tc>
        <w:tcPr>
          <w:tcW w:w="2551" w:type="dxa"/>
          <w:vAlign w:val="top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FIRMA</w:t>
          </w:r>
          <w:r/>
        </w:p>
      </w:tc>
      <w:tc>
        <w:tcPr>
          <w:tcW w:w="1533" w:type="dxa"/>
          <w:vAlign w:val="top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FECHA</w:t>
          </w:r>
          <w:r/>
        </w:p>
      </w:tc>
    </w:tr>
    <w:tr>
      <w:trPr>
        <w:cantSplit/>
      </w:trPr>
      <w:tc>
        <w:tcPr>
          <w:tcW w:w="2127" w:type="dxa"/>
          <w:vAlign w:val="center"/>
          <w:vMerge w:val="continue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</w:r>
          <w:r/>
        </w:p>
      </w:tc>
      <w:tc>
        <w:tcPr>
          <w:tcW w:w="4111" w:type="dxa"/>
          <w:vAlign w:val="center"/>
          <w:textDirection w:val="lrTb"/>
          <w:noWrap w:val="false"/>
        </w:tcPr>
        <w:p>
          <w:pPr>
            <w:pStyle w:val="1344"/>
            <w:ind w:left="-540" w:firstLine="470"/>
            <w:jc w:val="center"/>
            <w:rPr>
              <w:szCs w:val="24"/>
              <w:lang w:eastAsia="es-ES"/>
            </w:rPr>
          </w:pPr>
          <w:r>
            <w:rPr>
              <w:szCs w:val="24"/>
              <w:lang w:val="es-ES"/>
            </w:rPr>
            <w:t xml:space="preserve">Jefe de CONMO</w:t>
          </w:r>
          <w:r/>
        </w:p>
      </w:tc>
      <w:tc>
        <w:tcPr>
          <w:tcW w:w="2551" w:type="dxa"/>
          <w:vAlign w:val="center"/>
          <w:textDirection w:val="lrTb"/>
          <w:noWrap w:val="false"/>
        </w:tcPr>
        <w:p>
          <w:pPr>
            <w:pStyle w:val="1344"/>
            <w:ind w:left="-540" w:firstLine="540"/>
            <w:rPr>
              <w:sz w:val="16"/>
              <w:szCs w:val="16"/>
              <w:lang w:val="es-MX" w:eastAsia="es-ES"/>
            </w:rPr>
          </w:pPr>
          <w:r>
            <w:rPr>
              <w:sz w:val="16"/>
              <w:szCs w:val="16"/>
              <w:lang w:val="es-MX" w:eastAsia="es-ES"/>
            </w:rPr>
            <w:t xml:space="preserve">C</w:t>
          </w:r>
          <w:r>
            <w:rPr>
              <w:sz w:val="16"/>
              <w:szCs w:val="16"/>
              <w:lang w:val="es-ES"/>
            </w:rPr>
            <w:t xml:space="preserve">F (CP) Diego DEL RIO </w:t>
          </w:r>
          <w:r>
            <w:rPr>
              <w:sz w:val="16"/>
              <w:szCs w:val="16"/>
              <w:lang w:val="es-MX" w:eastAsia="es-ES"/>
            </w:rPr>
          </w:r>
          <w:r/>
        </w:p>
      </w:tc>
      <w:tc>
        <w:tcPr>
          <w:tcW w:w="1533" w:type="dxa"/>
          <w:vAlign w:val="center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val="es-ES"/>
            </w:rPr>
            <w:t xml:space="preserve">15/08/2025</w:t>
          </w:r>
          <w:r/>
        </w:p>
      </w:tc>
    </w:tr>
    <w:tr>
      <w:trPr>
        <w:cantSplit/>
      </w:trPr>
      <w:tc>
        <w:tcPr>
          <w:tcW w:w="2127" w:type="dxa"/>
          <w:vAlign w:val="center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REVISADO POR</w:t>
          </w:r>
          <w:r/>
        </w:p>
      </w:tc>
      <w:tc>
        <w:tcPr>
          <w:tcW w:w="4111" w:type="dxa"/>
          <w:vAlign w:val="center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Encargada SGC</w:t>
          </w:r>
          <w:r>
            <w:rPr>
              <w:szCs w:val="24"/>
              <w:lang w:eastAsia="es-ES"/>
            </w:rPr>
          </w:r>
          <w:r/>
        </w:p>
      </w:tc>
      <w:tc>
        <w:tcPr>
          <w:tcW w:w="2551" w:type="dxa"/>
          <w:vAlign w:val="center"/>
          <w:textDirection w:val="lrTb"/>
          <w:noWrap w:val="false"/>
        </w:tcPr>
        <w:p>
          <w:pPr>
            <w:pStyle w:val="1344"/>
            <w:ind w:left="-540" w:firstLine="540"/>
            <w:rPr>
              <w:sz w:val="16"/>
              <w:szCs w:val="16"/>
              <w:lang w:val="es-MX" w:eastAsia="es-ES"/>
            </w:rPr>
          </w:pPr>
          <w:r>
            <w:rPr>
              <w:sz w:val="16"/>
              <w:szCs w:val="16"/>
              <w:lang w:val="es-ES"/>
            </w:rPr>
            <w:t xml:space="preserve">MP(PM) Lucía MORA</w:t>
          </w:r>
          <w:r/>
        </w:p>
      </w:tc>
      <w:tc>
        <w:tcPr>
          <w:tcW w:w="1533" w:type="dxa"/>
          <w:vAlign w:val="center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val="es-MX" w:eastAsia="es-ES"/>
            </w:rPr>
          </w:pPr>
          <w:r>
            <w:rPr>
              <w:szCs w:val="24"/>
              <w:lang w:val="es-ES"/>
            </w:rPr>
            <w:t xml:space="preserve">15/08/2025</w:t>
          </w:r>
          <w:r/>
        </w:p>
      </w:tc>
    </w:tr>
    <w:tr>
      <w:trPr>
        <w:cantSplit/>
      </w:trPr>
      <w:tc>
        <w:tcPr>
          <w:tcW w:w="2127" w:type="dxa"/>
          <w:vAlign w:val="center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eastAsia="es-ES"/>
            </w:rPr>
          </w:pPr>
          <w:r>
            <w:rPr>
              <w:szCs w:val="24"/>
              <w:lang w:eastAsia="es-ES"/>
            </w:rPr>
            <w:t xml:space="preserve">DOCUMENTO</w:t>
          </w:r>
          <w:r/>
        </w:p>
      </w:tc>
      <w:tc>
        <w:tcPr>
          <w:gridSpan w:val="3"/>
          <w:tcW w:w="8195" w:type="dxa"/>
          <w:vAlign w:val="center"/>
          <w:textDirection w:val="lrTb"/>
          <w:noWrap w:val="false"/>
        </w:tcPr>
        <w:p>
          <w:pPr>
            <w:pStyle w:val="1344"/>
            <w:ind w:left="-540" w:firstLine="540"/>
            <w:jc w:val="center"/>
            <w:rPr>
              <w:szCs w:val="24"/>
              <w:lang w:val="es-MX" w:eastAsia="es-ES"/>
            </w:rPr>
          </w:pPr>
          <w:r>
            <w:rPr>
              <w:szCs w:val="24"/>
              <w:lang w:eastAsia="es-ES_tradnl"/>
            </w:rPr>
          </w:r>
          <w:r>
            <w:rPr>
              <w:szCs w:val="24"/>
              <w:lang w:eastAsia="es-E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    <wp:simplePos x="0" y="0"/>
                    <wp:positionH relativeFrom="column">
                      <wp:posOffset>1170940</wp:posOffset>
                    </wp:positionH>
                    <wp:positionV relativeFrom="paragraph">
                      <wp:posOffset>41910</wp:posOffset>
                    </wp:positionV>
                    <wp:extent cx="130175" cy="116205"/>
                    <wp:effectExtent l="0" t="0" r="0" b="0"/>
                    <wp:wrapNone/>
                    <wp:docPr id="3" name="_x0000_s20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175" cy="116205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251658242;o:allowoverlap:true;o:allowincell:true;mso-position-horizontal-relative:text;margin-left:92.2pt;mso-position-horizontal:absolute;mso-position-vertical-relative:text;margin-top:3.3pt;mso-position-vertical:absolute;width:10.2pt;height:9.2pt;mso-wrap-distance-left:9.0pt;mso-wrap-distance-top:0.0pt;mso-wrap-distance-right:9.0pt;mso-wrap-distance-bottom:0.0pt;visibility:visible;" fillcolor="#66FF33" strokecolor="#000000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      <wp:simplePos x="0" y="0"/>
                    <wp:positionH relativeFrom="column">
                      <wp:posOffset>4642485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0" t="0" r="0" b="0"/>
                    <wp:wrapNone/>
                    <wp:docPr id="4" name="_x0000_s20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251658243;o:allowoverlap:true;o:allowincell:true;mso-position-horizontal-relative:text;margin-left:365.5pt;mso-position-horizontal:absolute;mso-position-vertical-relative:text;margin-top:2.9pt;mso-position-vertical:absolute;width:9.0pt;height:9.0pt;mso-wrap-distance-left:9.0pt;mso-wrap-distance-top:0.0pt;mso-wrap-distance-right:9.0pt;mso-wrap-distance-bottom:0.0pt;visibility:visible;" fillcolor="#FFFFFF" strokecolor="#000000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0" t="0" r="0" b="0"/>
                    <wp:wrapNone/>
                    <wp:docPr id="5" name="_x0000_s20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251658244;o:allowoverlap:true;o:allowincell:true;mso-position-horizontal-relative:text;margin-left:217.1pt;mso-position-horizontal:absolute;mso-position-vertical-relative:text;margin-top:3.4pt;mso-position-vertical:absolute;width:9.0pt;height:9.0pt;mso-wrap-distance-left:9.0pt;mso-wrap-distance-top:0.0pt;mso-wrap-distance-right:9.0pt;mso-wrap-distance-bottom:0.0pt;visibility:visible;" fillcolor="#FFFFFF" strokecolor="#000000"/>
                </w:pict>
              </mc:Fallback>
            </mc:AlternateContent>
          </w:r>
          <w:r>
            <w:rPr>
              <w:szCs w:val="24"/>
              <w:lang w:val="es-MX" w:eastAsia="es-ES"/>
            </w:rPr>
            <w:t xml:space="preserve">Original              Copia Controlada              Copia No Controlada </w:t>
          </w:r>
          <w:r/>
        </w:p>
      </w:tc>
    </w:tr>
  </w:tbl>
  <w:p>
    <w:pPr>
      <w:pStyle w:val="1400"/>
      <w:rPr>
        <w:lang w:val="es-MX"/>
      </w:rPr>
    </w:pPr>
    <w:r>
      <w:rPr>
        <w:lang w:val="es-MX"/>
      </w:rPr>
    </w:r>
    <w:r/>
  </w:p>
  <w:p>
    <w:pPr>
      <w:pStyle w:val="1400"/>
      <w:jc w:val="center"/>
    </w:pPr>
    <w:r/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2465070</wp:posOffset>
              </wp:positionH>
              <wp:positionV relativeFrom="paragraph">
                <wp:posOffset>1292225</wp:posOffset>
              </wp:positionV>
              <wp:extent cx="114300" cy="114300"/>
              <wp:effectExtent l="0" t="0" r="0" b="0"/>
              <wp:wrapNone/>
              <wp:docPr id="6" name="_x0000_s20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14300" cy="114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1" type="#_x0000_t1" style="position:absolute;z-index:-524288;o:allowoverlap:true;o:allowincell:true;mso-position-horizontal-relative:text;margin-left:194.1pt;mso-position-horizontal:absolute;mso-position-vertical-relative:text;margin-top:101.8pt;mso-position-vertical:absolute;width:9.0pt;height:9.0pt;mso-wrap-distance-left:9.0pt;mso-wrap-distance-top:0.0pt;mso-wrap-distance-right:9.0pt;mso-wrap-distance-bottom:0.0pt;visibility:visible;" fillcolor="#FFFFFF" strokecolor="#000000" strokeweight="0.74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3" behindDoc="1" locked="0" layoutInCell="1" allowOverlap="1">
              <wp:simplePos x="0" y="0"/>
              <wp:positionH relativeFrom="column">
                <wp:posOffset>4065270</wp:posOffset>
              </wp:positionH>
              <wp:positionV relativeFrom="paragraph">
                <wp:posOffset>1254125</wp:posOffset>
              </wp:positionV>
              <wp:extent cx="114300" cy="114300"/>
              <wp:effectExtent l="0" t="0" r="0" b="0"/>
              <wp:wrapNone/>
              <wp:docPr id="7" name="_x0000_s20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14300" cy="114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" o:spid="_x0000_s6" o:spt="1" type="#_x0000_t1" style="position:absolute;z-index:-250609663;o:allowoverlap:true;o:allowincell:true;mso-position-horizontal-relative:text;margin-left:320.1pt;mso-position-horizontal:absolute;mso-position-vertical-relative:text;margin-top:98.8pt;mso-position-vertical:absolute;width:9.0pt;height:9.0pt;mso-wrap-distance-left:9.0pt;mso-wrap-distance-top:0.0pt;mso-wrap-distance-right:9.0pt;mso-wrap-distance-bottom:0.0pt;visibility:visible;" fillcolor="#FFFFFF" strokecolor="#000000" strokeweight="0.74pt"/>
          </w:pict>
        </mc:Fallback>
      </mc:AlternateContent>
    </w: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462"/>
      <w:gridCol w:w="2582"/>
      <w:gridCol w:w="3778"/>
      <w:gridCol w:w="1897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62" w:type="dxa"/>
          <w:vAlign w:val="center"/>
          <w:vMerge w:val="restart"/>
          <w:textDirection w:val="lrTb"/>
          <w:noWrap w:val="false"/>
        </w:tcPr>
        <w:p>
          <w:pPr>
            <w:pStyle w:val="1401"/>
            <w:jc w:val="center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8940" cy="731886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8940" cy="731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1pt;height:57.6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1401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582" w:type="dxa"/>
          <w:vAlign w:val="center"/>
          <w:vMerge w:val="restart"/>
          <w:textDirection w:val="lrTb"/>
          <w:noWrap w:val="false"/>
        </w:tcPr>
        <w:p>
          <w:pPr>
            <w:pStyle w:val="1401"/>
            <w:jc w:val="center"/>
            <w:spacing w:line="360" w:lineRule="auto"/>
            <w:rPr>
              <w:b/>
              <w:bCs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778" w:type="dxa"/>
          <w:vAlign w:val="center"/>
          <w:vMerge w:val="restart"/>
          <w:textDirection w:val="lrTb"/>
          <w:noWrap w:val="false"/>
        </w:tcPr>
        <w:p>
          <w:pPr>
            <w:pStyle w:val="1401"/>
            <w:jc w:val="center"/>
            <w:spacing w:line="360" w:lineRule="auto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</w:r>
          <w:r>
            <w:rPr>
              <w:rFonts w:ascii="Times New Roman" w:hAnsi="Times New Roman"/>
              <w:b/>
              <w:bCs/>
              <w:sz w:val="28"/>
              <w:szCs w:val="28"/>
              <w:lang w:val="es-ES"/>
            </w:rPr>
            <w:t xml:space="preserve">EQUIPO</w:t>
          </w:r>
          <w:r>
            <w:rPr>
              <w:rFonts w:ascii="Times New Roman" w:hAnsi="Times New Roman"/>
              <w:b/>
              <w:bCs/>
              <w:sz w:val="28"/>
              <w:szCs w:val="28"/>
              <w:lang w:val="es-ES"/>
            </w:rPr>
            <w:t xml:space="preserve"> DE 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 xml:space="preserve">CAMARA FLIR</w:t>
          </w:r>
          <w:r>
            <w:rPr>
              <w:b/>
              <w:bCs/>
              <w:szCs w:val="24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7" w:type="dxa"/>
          <w:vAlign w:val="center"/>
          <w:textDirection w:val="lrTb"/>
          <w:noWrap w:val="false"/>
        </w:tcPr>
        <w:p>
          <w:pPr>
            <w:pStyle w:val="1401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 xml:space="preserve">IT – 713</w:t>
          </w:r>
          <w:r>
            <w:rPr>
              <w:b/>
              <w:bCs/>
              <w:lang w:val="en-US"/>
            </w:rPr>
            <w:t xml:space="preserve"> </w:t>
          </w:r>
          <w:r>
            <w:rPr>
              <w:b/>
              <w:bCs/>
              <w:lang w:val="en-US"/>
            </w:rPr>
            <w:t xml:space="preserve">–</w:t>
          </w:r>
          <w:r>
            <w:rPr>
              <w:b/>
              <w:bCs/>
              <w:lang w:val="en-US"/>
            </w:rPr>
            <w:t xml:space="preserve"> </w:t>
          </w:r>
          <w:r>
            <w:rPr>
              <w:b/>
              <w:bCs/>
              <w:lang w:val="es-ES"/>
            </w:rPr>
            <w:t xml:space="preserve">15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62" w:type="dxa"/>
          <w:vAlign w:val="center"/>
          <w:vMerge w:val="continue"/>
          <w:textDirection w:val="lrTb"/>
          <w:noWrap w:val="false"/>
        </w:tcPr>
        <w:p>
          <w:pPr>
            <w:pStyle w:val="134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582" w:type="dxa"/>
          <w:vAlign w:val="center"/>
          <w:vMerge w:val="continue"/>
          <w:textDirection w:val="lrTb"/>
          <w:noWrap w:val="false"/>
        </w:tcPr>
        <w:p>
          <w:pPr>
            <w:pStyle w:val="134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778" w:type="dxa"/>
          <w:vAlign w:val="center"/>
          <w:vMerge w:val="continue"/>
          <w:textDirection w:val="lrTb"/>
          <w:noWrap w:val="false"/>
        </w:tcPr>
        <w:p>
          <w:pPr>
            <w:pStyle w:val="134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7" w:type="dxa"/>
          <w:vAlign w:val="center"/>
          <w:textDirection w:val="lrTb"/>
          <w:noWrap w:val="false"/>
        </w:tcPr>
        <w:p>
          <w:pPr>
            <w:pStyle w:val="1401"/>
            <w:ind w:right="-69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 xml:space="preserve">Revision</w:t>
          </w:r>
          <w:r>
            <w:rPr>
              <w:b/>
              <w:bCs/>
              <w:lang w:val="en-US"/>
            </w:rPr>
            <w:t xml:space="preserve">: </w:t>
          </w:r>
          <w:r>
            <w:rPr>
              <w:b/>
              <w:bCs/>
              <w:lang w:val="en-US"/>
            </w:rPr>
            <w:t xml:space="preserve">1</w:t>
          </w:r>
          <w:r>
            <w:rPr>
              <w:b/>
              <w:bCs/>
              <w:lang w:val="en-US"/>
            </w:rPr>
          </w:r>
          <w:r/>
        </w:p>
      </w:tc>
    </w:tr>
  </w:tbl>
  <w:p>
    <w:pPr>
      <w:pStyle w:val="140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463"/>
      <w:gridCol w:w="2582"/>
      <w:gridCol w:w="3914"/>
      <w:gridCol w:w="1760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63" w:type="dxa"/>
          <w:vAlign w:val="center"/>
          <w:vMerge w:val="restart"/>
          <w:textDirection w:val="lrTb"/>
          <w:noWrap w:val="false"/>
        </w:tcPr>
        <w:p>
          <w:pPr>
            <w:pStyle w:val="1401"/>
            <w:jc w:val="center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8940" cy="731886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8940" cy="731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66.1pt;height:57.6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1401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582" w:type="dxa"/>
          <w:vAlign w:val="center"/>
          <w:vMerge w:val="restart"/>
          <w:textDirection w:val="lrTb"/>
          <w:noWrap w:val="false"/>
        </w:tcPr>
        <w:p>
          <w:pPr>
            <w:pStyle w:val="1401"/>
            <w:jc w:val="center"/>
            <w:spacing w:line="360" w:lineRule="auto"/>
            <w:rPr>
              <w:b/>
              <w:bCs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914" w:type="dxa"/>
          <w:vAlign w:val="center"/>
          <w:vMerge w:val="restart"/>
          <w:textDirection w:val="lrTb"/>
          <w:noWrap w:val="false"/>
        </w:tcPr>
        <w:p>
          <w:pPr>
            <w:pStyle w:val="1401"/>
            <w:jc w:val="center"/>
            <w:spacing w:line="360" w:lineRule="auto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</w:r>
          <w:r>
            <w:rPr>
              <w:rFonts w:ascii="Times New Roman" w:hAnsi="Times New Roman"/>
              <w:b/>
              <w:bCs/>
              <w:sz w:val="28"/>
              <w:szCs w:val="28"/>
              <w:lang w:val="es-ES"/>
            </w:rPr>
            <w:t xml:space="preserve">EQUIPO</w:t>
          </w:r>
          <w:r>
            <w:rPr>
              <w:rFonts w:ascii="Times New Roman" w:hAnsi="Times New Roman"/>
              <w:b/>
              <w:bCs/>
              <w:sz w:val="28"/>
              <w:szCs w:val="28"/>
              <w:lang w:val="es-ES"/>
            </w:rPr>
            <w:t xml:space="preserve"> DE 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 xml:space="preserve">CAMARA FLIR</w:t>
          </w:r>
          <w:r>
            <w:rPr>
              <w:b/>
              <w:bCs/>
              <w:sz w:val="28"/>
              <w:szCs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60" w:type="dxa"/>
          <w:vAlign w:val="center"/>
          <w:textDirection w:val="lrTb"/>
          <w:noWrap w:val="false"/>
        </w:tcPr>
        <w:p>
          <w:pPr>
            <w:pStyle w:val="1401"/>
            <w:jc w:val="center"/>
            <w:rPr>
              <w:b/>
              <w:bCs/>
              <w:sz w:val="28"/>
              <w:szCs w:val="28"/>
              <w:lang w:val="es-MX"/>
            </w:rPr>
          </w:pPr>
          <w:r>
            <w:rPr>
              <w:b/>
              <w:bCs/>
              <w:sz w:val="28"/>
              <w:szCs w:val="28"/>
              <w:lang w:val="es-MX"/>
            </w:rPr>
            <w:t xml:space="preserve">IT – 713</w:t>
          </w:r>
          <w:r>
            <w:rPr>
              <w:b/>
              <w:bCs/>
              <w:sz w:val="28"/>
              <w:szCs w:val="28"/>
              <w:lang w:val="es-MX"/>
            </w:rPr>
            <w:t xml:space="preserve"> – </w:t>
          </w:r>
          <w:r>
            <w:rPr>
              <w:b/>
              <w:bCs/>
              <w:sz w:val="28"/>
              <w:szCs w:val="28"/>
              <w:lang w:val="es-ES"/>
            </w:rPr>
            <w:t xml:space="preserve">15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463" w:type="dxa"/>
          <w:vAlign w:val="center"/>
          <w:vMerge w:val="continue"/>
          <w:textDirection w:val="lrTb"/>
          <w:noWrap w:val="false"/>
        </w:tcPr>
        <w:p>
          <w:pPr>
            <w:pStyle w:val="134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582" w:type="dxa"/>
          <w:vAlign w:val="center"/>
          <w:vMerge w:val="continue"/>
          <w:textDirection w:val="lrTb"/>
          <w:noWrap w:val="false"/>
        </w:tcPr>
        <w:p>
          <w:pPr>
            <w:pStyle w:val="1344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914" w:type="dxa"/>
          <w:vAlign w:val="center"/>
          <w:vMerge w:val="continue"/>
          <w:textDirection w:val="lrTb"/>
          <w:noWrap w:val="false"/>
        </w:tcPr>
        <w:p>
          <w:pPr>
            <w:pStyle w:val="1344"/>
            <w:rPr>
              <w:sz w:val="28"/>
              <w:szCs w:val="28"/>
            </w:rPr>
          </w:pPr>
          <w:r>
            <w:rPr>
              <w:sz w:val="28"/>
              <w:szCs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60" w:type="dxa"/>
          <w:vAlign w:val="center"/>
          <w:textDirection w:val="lrTb"/>
          <w:noWrap w:val="false"/>
        </w:tcPr>
        <w:p>
          <w:pPr>
            <w:pStyle w:val="1401"/>
            <w:ind w:right="-69"/>
            <w:jc w:val="center"/>
            <w:rPr>
              <w:b/>
              <w:bCs/>
              <w:sz w:val="28"/>
              <w:szCs w:val="28"/>
              <w:lang w:val="en-US"/>
            </w:rPr>
          </w:pPr>
          <w:r>
            <w:rPr>
              <w:b/>
              <w:bCs/>
              <w:sz w:val="28"/>
              <w:szCs w:val="28"/>
              <w:lang w:val="en-US"/>
            </w:rPr>
            <w:t xml:space="preserve">Revision</w:t>
          </w:r>
          <w:r>
            <w:rPr>
              <w:b/>
              <w:bCs/>
              <w:sz w:val="28"/>
              <w:szCs w:val="28"/>
              <w:lang w:val="en-US"/>
            </w:rPr>
            <w:t xml:space="preserve">: </w:t>
          </w:r>
          <w:r>
            <w:rPr>
              <w:b/>
              <w:bCs/>
              <w:sz w:val="28"/>
              <w:szCs w:val="28"/>
              <w:lang w:val="en-US"/>
            </w:rPr>
            <w:t xml:space="preserve">1</w:t>
          </w:r>
          <w:r>
            <w:rPr>
              <w:b/>
              <w:bCs/>
              <w:sz w:val="28"/>
              <w:szCs w:val="28"/>
              <w:lang w:val="en-US"/>
            </w:rPr>
          </w:r>
          <w:r/>
        </w:p>
      </w:tc>
    </w:tr>
  </w:tbl>
  <w:p>
    <w:pPr>
      <w:pStyle w:val="1401"/>
    </w:pPr>
    <w:r/>
    <w:r/>
  </w:p>
  <w:p>
    <w:pPr>
      <w:pStyle w:val="1401"/>
      <w:rPr>
        <w:lang w:val="en-US"/>
      </w:rPr>
    </w:pPr>
    <w:r>
      <w:rPr>
        <w:lang w:val="en-US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345"/>
      <w:isLgl w:val="false"/>
      <w:suff w:val="tab"/>
      <w:lvlText w:val=""/>
      <w:lvlJc w:val="left"/>
      <w:pPr>
        <w:pStyle w:val="1344"/>
        <w:ind w:left="432" w:hanging="432"/>
        <w:tabs>
          <w:tab w:val="num" w:pos="432" w:leader="none"/>
        </w:tabs>
      </w:pPr>
    </w:lvl>
    <w:lvl w:ilvl="1">
      <w:start w:val="1"/>
      <w:numFmt w:val="decimal"/>
      <w:isLgl w:val="false"/>
      <w:suff w:val="tab"/>
      <w:lvlText w:val=""/>
      <w:lvlJc w:val="left"/>
      <w:pPr>
        <w:pStyle w:val="1344"/>
        <w:ind w:left="576" w:hanging="576"/>
        <w:tabs>
          <w:tab w:val="num" w:pos="576" w:leader="none"/>
        </w:tabs>
      </w:pPr>
    </w:lvl>
    <w:lvl w:ilvl="2">
      <w:start w:val="1"/>
      <w:numFmt w:val="decimal"/>
      <w:isLgl w:val="false"/>
      <w:suff w:val="tab"/>
      <w:lvlText w:val=""/>
      <w:lvlJc w:val="left"/>
      <w:pPr>
        <w:pStyle w:val="1344"/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"/>
      <w:lvlJc w:val="left"/>
      <w:pPr>
        <w:pStyle w:val="1344"/>
        <w:ind w:left="864" w:hanging="864"/>
        <w:tabs>
          <w:tab w:val="num" w:pos="864" w:leader="none"/>
        </w:tabs>
      </w:pPr>
    </w:lvl>
    <w:lvl w:ilvl="4">
      <w:start w:val="1"/>
      <w:numFmt w:val="decimal"/>
      <w:isLgl w:val="false"/>
      <w:suff w:val="tab"/>
      <w:lvlText w:val=""/>
      <w:lvlJc w:val="left"/>
      <w:pPr>
        <w:pStyle w:val="1344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1344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1344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1344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1344"/>
        <w:ind w:left="1584" w:hanging="1584"/>
        <w:tabs>
          <w:tab w:val="num" w:pos="1584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nothing"/>
      <w:lvlText w:val="%1."/>
      <w:lvlJc w:val="left"/>
      <w:pPr>
        <w:pStyle w:val="1344"/>
        <w:ind w:left="283" w:hanging="283"/>
        <w:tabs>
          <w:tab w:val="num" w:pos="0" w:leader="none"/>
        </w:tabs>
      </w:pPr>
    </w:lvl>
    <w:lvl w:ilvl="1">
      <w:start w:val="1"/>
      <w:numFmt w:val="decimal"/>
      <w:isLgl w:val="false"/>
      <w:suff w:val="nothing"/>
      <w:lvlText w:val="%2."/>
      <w:lvlJc w:val="left"/>
      <w:pPr>
        <w:pStyle w:val="1344"/>
        <w:ind w:left="566" w:hanging="283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%3."/>
      <w:lvlJc w:val="left"/>
      <w:pPr>
        <w:pStyle w:val="1344"/>
        <w:ind w:left="849" w:hanging="283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%4."/>
      <w:lvlJc w:val="left"/>
      <w:pPr>
        <w:pStyle w:val="1344"/>
        <w:ind w:left="1132" w:hanging="283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%5."/>
      <w:lvlJc w:val="left"/>
      <w:pPr>
        <w:pStyle w:val="1344"/>
        <w:ind w:left="1415" w:hanging="283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%6."/>
      <w:lvlJc w:val="left"/>
      <w:pPr>
        <w:pStyle w:val="1344"/>
        <w:ind w:left="1698" w:hanging="283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%7."/>
      <w:lvlJc w:val="left"/>
      <w:pPr>
        <w:pStyle w:val="1344"/>
        <w:ind w:left="1981" w:hanging="283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%8."/>
      <w:lvlJc w:val="left"/>
      <w:pPr>
        <w:pStyle w:val="1344"/>
        <w:ind w:left="2264" w:hanging="283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%9."/>
      <w:lvlJc w:val="left"/>
      <w:pPr>
        <w:pStyle w:val="1344"/>
        <w:ind w:left="2547" w:hanging="283"/>
        <w:tabs>
          <w:tab w:val="num" w:pos="0" w:leader="none"/>
        </w:tabs>
      </w:pPr>
    </w:lvl>
  </w:abstractNum>
  <w:abstractNum w:abstractNumId="2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pStyle w:val="1344"/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pStyle w:val="1344"/>
        <w:ind w:left="644" w:hanging="360"/>
        <w:tabs>
          <w:tab w:val="num" w:pos="644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pStyle w:val="1344"/>
        <w:ind w:left="1288" w:hanging="720"/>
        <w:tabs>
          <w:tab w:val="num" w:pos="1288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pStyle w:val="1344"/>
        <w:ind w:left="1572" w:hanging="720"/>
        <w:tabs>
          <w:tab w:val="num" w:pos="1572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pStyle w:val="1344"/>
        <w:ind w:left="1856" w:hanging="720"/>
        <w:tabs>
          <w:tab w:val="num" w:pos="1856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pStyle w:val="1344"/>
        <w:ind w:left="2500" w:hanging="1080"/>
        <w:tabs>
          <w:tab w:val="num" w:pos="250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pStyle w:val="1344"/>
        <w:ind w:left="2784" w:hanging="1080"/>
        <w:tabs>
          <w:tab w:val="num" w:pos="2784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pStyle w:val="1344"/>
        <w:ind w:left="3428" w:hanging="1440"/>
        <w:tabs>
          <w:tab w:val="num" w:pos="3428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pStyle w:val="1344"/>
        <w:ind w:left="3712" w:hanging="1440"/>
        <w:tabs>
          <w:tab w:val="num" w:pos="3712" w:leader="none"/>
        </w:tabs>
      </w:pPr>
    </w:lvl>
  </w:abstractNum>
  <w:abstractNum w:abstractNumId="3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pStyle w:val="1344"/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pStyle w:val="1344"/>
        <w:ind w:left="64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pStyle w:val="1344"/>
        <w:ind w:left="136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pStyle w:val="1344"/>
        <w:ind w:left="2083" w:hanging="180"/>
      </w:pPr>
    </w:lvl>
    <w:lvl w:ilvl="3">
      <w:start w:val="1"/>
      <w:numFmt w:val="decimal"/>
      <w:isLgl w:val="false"/>
      <w:suff w:val="tab"/>
      <w:lvlText w:val="%4."/>
      <w:lvlJc w:val="left"/>
      <w:pPr>
        <w:pStyle w:val="1344"/>
        <w:ind w:left="280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pStyle w:val="1344"/>
        <w:ind w:left="352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pStyle w:val="1344"/>
        <w:ind w:left="4243" w:hanging="180"/>
      </w:pPr>
    </w:lvl>
    <w:lvl w:ilvl="6">
      <w:start w:val="1"/>
      <w:numFmt w:val="decimal"/>
      <w:isLgl w:val="false"/>
      <w:suff w:val="tab"/>
      <w:lvlText w:val="%7."/>
      <w:lvlJc w:val="left"/>
      <w:pPr>
        <w:pStyle w:val="1344"/>
        <w:ind w:left="496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pStyle w:val="1344"/>
        <w:ind w:left="568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pStyle w:val="1344"/>
        <w:ind w:left="6403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7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3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9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66">
    <w:name w:val="Heading 1"/>
    <w:basedOn w:val="1344"/>
    <w:next w:val="1344"/>
    <w:link w:val="116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167">
    <w:name w:val="Heading 1 Char"/>
    <w:link w:val="1166"/>
    <w:uiPriority w:val="9"/>
    <w:rPr>
      <w:rFonts w:ascii="Arial" w:hAnsi="Arial" w:eastAsia="Arial" w:cs="Arial"/>
      <w:sz w:val="40"/>
      <w:szCs w:val="40"/>
    </w:rPr>
  </w:style>
  <w:style w:type="paragraph" w:styleId="1168">
    <w:name w:val="Heading 2"/>
    <w:basedOn w:val="1344"/>
    <w:next w:val="1344"/>
    <w:link w:val="116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169">
    <w:name w:val="Heading 2 Char"/>
    <w:link w:val="1168"/>
    <w:uiPriority w:val="9"/>
    <w:rPr>
      <w:rFonts w:ascii="Arial" w:hAnsi="Arial" w:eastAsia="Arial" w:cs="Arial"/>
      <w:sz w:val="34"/>
    </w:rPr>
  </w:style>
  <w:style w:type="paragraph" w:styleId="1170">
    <w:name w:val="Heading 3"/>
    <w:basedOn w:val="1344"/>
    <w:next w:val="1344"/>
    <w:link w:val="117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171">
    <w:name w:val="Heading 3 Char"/>
    <w:link w:val="1170"/>
    <w:uiPriority w:val="9"/>
    <w:rPr>
      <w:rFonts w:ascii="Arial" w:hAnsi="Arial" w:eastAsia="Arial" w:cs="Arial"/>
      <w:sz w:val="30"/>
      <w:szCs w:val="30"/>
    </w:rPr>
  </w:style>
  <w:style w:type="paragraph" w:styleId="1172">
    <w:name w:val="Heading 4"/>
    <w:basedOn w:val="1344"/>
    <w:next w:val="1344"/>
    <w:link w:val="117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173">
    <w:name w:val="Heading 4 Char"/>
    <w:link w:val="1172"/>
    <w:uiPriority w:val="9"/>
    <w:rPr>
      <w:rFonts w:ascii="Arial" w:hAnsi="Arial" w:eastAsia="Arial" w:cs="Arial"/>
      <w:b/>
      <w:bCs/>
      <w:sz w:val="26"/>
      <w:szCs w:val="26"/>
    </w:rPr>
  </w:style>
  <w:style w:type="paragraph" w:styleId="1174">
    <w:name w:val="Heading 5"/>
    <w:basedOn w:val="1344"/>
    <w:next w:val="1344"/>
    <w:link w:val="117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175">
    <w:name w:val="Heading 5 Char"/>
    <w:link w:val="1174"/>
    <w:uiPriority w:val="9"/>
    <w:rPr>
      <w:rFonts w:ascii="Arial" w:hAnsi="Arial" w:eastAsia="Arial" w:cs="Arial"/>
      <w:b/>
      <w:bCs/>
      <w:sz w:val="24"/>
      <w:szCs w:val="24"/>
    </w:rPr>
  </w:style>
  <w:style w:type="paragraph" w:styleId="1176">
    <w:name w:val="Heading 6"/>
    <w:basedOn w:val="1344"/>
    <w:next w:val="1344"/>
    <w:link w:val="117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177">
    <w:name w:val="Heading 6 Char"/>
    <w:link w:val="1176"/>
    <w:uiPriority w:val="9"/>
    <w:rPr>
      <w:rFonts w:ascii="Arial" w:hAnsi="Arial" w:eastAsia="Arial" w:cs="Arial"/>
      <w:b/>
      <w:bCs/>
      <w:sz w:val="22"/>
      <w:szCs w:val="22"/>
    </w:rPr>
  </w:style>
  <w:style w:type="paragraph" w:styleId="1178">
    <w:name w:val="Heading 7"/>
    <w:basedOn w:val="1344"/>
    <w:next w:val="1344"/>
    <w:link w:val="117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179">
    <w:name w:val="Heading 7 Char"/>
    <w:link w:val="11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180">
    <w:name w:val="Heading 8"/>
    <w:basedOn w:val="1344"/>
    <w:next w:val="1344"/>
    <w:link w:val="118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181">
    <w:name w:val="Heading 8 Char"/>
    <w:link w:val="1180"/>
    <w:uiPriority w:val="9"/>
    <w:rPr>
      <w:rFonts w:ascii="Arial" w:hAnsi="Arial" w:eastAsia="Arial" w:cs="Arial"/>
      <w:i/>
      <w:iCs/>
      <w:sz w:val="22"/>
      <w:szCs w:val="22"/>
    </w:rPr>
  </w:style>
  <w:style w:type="paragraph" w:styleId="1182">
    <w:name w:val="Heading 9"/>
    <w:basedOn w:val="1344"/>
    <w:next w:val="1344"/>
    <w:link w:val="118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183">
    <w:name w:val="Heading 9 Char"/>
    <w:link w:val="1182"/>
    <w:uiPriority w:val="9"/>
    <w:rPr>
      <w:rFonts w:ascii="Arial" w:hAnsi="Arial" w:eastAsia="Arial" w:cs="Arial"/>
      <w:i/>
      <w:iCs/>
      <w:sz w:val="21"/>
      <w:szCs w:val="21"/>
    </w:rPr>
  </w:style>
  <w:style w:type="paragraph" w:styleId="1184">
    <w:name w:val="List Paragraph"/>
    <w:basedOn w:val="1344"/>
    <w:uiPriority w:val="34"/>
    <w:qFormat/>
    <w:pPr>
      <w:contextualSpacing/>
      <w:ind w:left="720"/>
    </w:pPr>
  </w:style>
  <w:style w:type="paragraph" w:styleId="1185">
    <w:name w:val="No Spacing"/>
    <w:uiPriority w:val="1"/>
    <w:qFormat/>
    <w:pPr>
      <w:spacing w:before="0" w:after="0" w:line="240" w:lineRule="auto"/>
    </w:pPr>
  </w:style>
  <w:style w:type="paragraph" w:styleId="1186">
    <w:name w:val="Title"/>
    <w:basedOn w:val="1344"/>
    <w:next w:val="1344"/>
    <w:link w:val="118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187">
    <w:name w:val="Title Char"/>
    <w:link w:val="1186"/>
    <w:uiPriority w:val="10"/>
    <w:rPr>
      <w:sz w:val="48"/>
      <w:szCs w:val="48"/>
    </w:rPr>
  </w:style>
  <w:style w:type="paragraph" w:styleId="1188">
    <w:name w:val="Subtitle"/>
    <w:basedOn w:val="1344"/>
    <w:next w:val="1344"/>
    <w:link w:val="1189"/>
    <w:uiPriority w:val="11"/>
    <w:qFormat/>
    <w:pPr>
      <w:spacing w:before="200" w:after="200"/>
    </w:pPr>
    <w:rPr>
      <w:sz w:val="24"/>
      <w:szCs w:val="24"/>
    </w:rPr>
  </w:style>
  <w:style w:type="character" w:styleId="1189">
    <w:name w:val="Subtitle Char"/>
    <w:link w:val="1188"/>
    <w:uiPriority w:val="11"/>
    <w:rPr>
      <w:sz w:val="24"/>
      <w:szCs w:val="24"/>
    </w:rPr>
  </w:style>
  <w:style w:type="paragraph" w:styleId="1190">
    <w:name w:val="Quote"/>
    <w:basedOn w:val="1344"/>
    <w:next w:val="1344"/>
    <w:link w:val="1191"/>
    <w:uiPriority w:val="29"/>
    <w:qFormat/>
    <w:pPr>
      <w:ind w:left="720" w:right="720"/>
    </w:pPr>
    <w:rPr>
      <w:i/>
    </w:rPr>
  </w:style>
  <w:style w:type="character" w:styleId="1191">
    <w:name w:val="Quote Char"/>
    <w:link w:val="1190"/>
    <w:uiPriority w:val="29"/>
    <w:rPr>
      <w:i/>
    </w:rPr>
  </w:style>
  <w:style w:type="paragraph" w:styleId="1192">
    <w:name w:val="Intense Quote"/>
    <w:basedOn w:val="1344"/>
    <w:next w:val="1344"/>
    <w:link w:val="119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193">
    <w:name w:val="Intense Quote Char"/>
    <w:link w:val="1192"/>
    <w:uiPriority w:val="30"/>
    <w:rPr>
      <w:i/>
    </w:rPr>
  </w:style>
  <w:style w:type="paragraph" w:styleId="1194">
    <w:name w:val="Header"/>
    <w:basedOn w:val="1344"/>
    <w:link w:val="119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195">
    <w:name w:val="Header Char"/>
    <w:link w:val="1194"/>
    <w:uiPriority w:val="99"/>
  </w:style>
  <w:style w:type="paragraph" w:styleId="1196">
    <w:name w:val="Footer"/>
    <w:basedOn w:val="1344"/>
    <w:link w:val="119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197">
    <w:name w:val="Footer Char"/>
    <w:link w:val="1196"/>
    <w:uiPriority w:val="99"/>
  </w:style>
  <w:style w:type="paragraph" w:styleId="1198">
    <w:name w:val="Caption"/>
    <w:basedOn w:val="1344"/>
    <w:next w:val="134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199">
    <w:name w:val="Caption Char"/>
    <w:basedOn w:val="1198"/>
    <w:link w:val="1196"/>
    <w:uiPriority w:val="99"/>
  </w:style>
  <w:style w:type="table" w:styleId="120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20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20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20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20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20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20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22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23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23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23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23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23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23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23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23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23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23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24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24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24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24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24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24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24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24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24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24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6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26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26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26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26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26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7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8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8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8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8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8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9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9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29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29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29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29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29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29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29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29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30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30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30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30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30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30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30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30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30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30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31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31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31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31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31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31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31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31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31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31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32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32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32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32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32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32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326">
    <w:name w:val="Hyperlink"/>
    <w:uiPriority w:val="99"/>
    <w:unhideWhenUsed/>
    <w:rPr>
      <w:color w:val="0000ff" w:themeColor="hyperlink"/>
      <w:u w:val="single"/>
    </w:rPr>
  </w:style>
  <w:style w:type="paragraph" w:styleId="1327">
    <w:name w:val="footnote text"/>
    <w:basedOn w:val="1344"/>
    <w:link w:val="1328"/>
    <w:uiPriority w:val="99"/>
    <w:semiHidden/>
    <w:unhideWhenUsed/>
    <w:pPr>
      <w:spacing w:after="40" w:line="240" w:lineRule="auto"/>
    </w:pPr>
    <w:rPr>
      <w:sz w:val="18"/>
    </w:rPr>
  </w:style>
  <w:style w:type="character" w:styleId="1328">
    <w:name w:val="Footnote Text Char"/>
    <w:link w:val="1327"/>
    <w:uiPriority w:val="99"/>
    <w:rPr>
      <w:sz w:val="18"/>
    </w:rPr>
  </w:style>
  <w:style w:type="character" w:styleId="1329">
    <w:name w:val="footnote reference"/>
    <w:uiPriority w:val="99"/>
    <w:unhideWhenUsed/>
    <w:rPr>
      <w:vertAlign w:val="superscript"/>
    </w:rPr>
  </w:style>
  <w:style w:type="paragraph" w:styleId="1330">
    <w:name w:val="endnote text"/>
    <w:basedOn w:val="1344"/>
    <w:link w:val="1331"/>
    <w:uiPriority w:val="99"/>
    <w:semiHidden/>
    <w:unhideWhenUsed/>
    <w:pPr>
      <w:spacing w:after="0" w:line="240" w:lineRule="auto"/>
    </w:pPr>
    <w:rPr>
      <w:sz w:val="20"/>
    </w:rPr>
  </w:style>
  <w:style w:type="character" w:styleId="1331">
    <w:name w:val="Endnote Text Char"/>
    <w:link w:val="1330"/>
    <w:uiPriority w:val="99"/>
    <w:rPr>
      <w:sz w:val="20"/>
    </w:rPr>
  </w:style>
  <w:style w:type="character" w:styleId="1332">
    <w:name w:val="endnote reference"/>
    <w:uiPriority w:val="99"/>
    <w:semiHidden/>
    <w:unhideWhenUsed/>
    <w:rPr>
      <w:vertAlign w:val="superscript"/>
    </w:rPr>
  </w:style>
  <w:style w:type="paragraph" w:styleId="1333">
    <w:name w:val="toc 1"/>
    <w:basedOn w:val="1344"/>
    <w:next w:val="1344"/>
    <w:uiPriority w:val="39"/>
    <w:unhideWhenUsed/>
    <w:pPr>
      <w:ind w:left="0" w:right="0" w:firstLine="0"/>
      <w:spacing w:after="57"/>
    </w:pPr>
  </w:style>
  <w:style w:type="paragraph" w:styleId="1334">
    <w:name w:val="toc 2"/>
    <w:basedOn w:val="1344"/>
    <w:next w:val="1344"/>
    <w:uiPriority w:val="39"/>
    <w:unhideWhenUsed/>
    <w:pPr>
      <w:ind w:left="283" w:right="0" w:firstLine="0"/>
      <w:spacing w:after="57"/>
    </w:pPr>
  </w:style>
  <w:style w:type="paragraph" w:styleId="1335">
    <w:name w:val="toc 3"/>
    <w:basedOn w:val="1344"/>
    <w:next w:val="1344"/>
    <w:uiPriority w:val="39"/>
    <w:unhideWhenUsed/>
    <w:pPr>
      <w:ind w:left="567" w:right="0" w:firstLine="0"/>
      <w:spacing w:after="57"/>
    </w:pPr>
  </w:style>
  <w:style w:type="paragraph" w:styleId="1336">
    <w:name w:val="toc 4"/>
    <w:basedOn w:val="1344"/>
    <w:next w:val="1344"/>
    <w:uiPriority w:val="39"/>
    <w:unhideWhenUsed/>
    <w:pPr>
      <w:ind w:left="850" w:right="0" w:firstLine="0"/>
      <w:spacing w:after="57"/>
    </w:pPr>
  </w:style>
  <w:style w:type="paragraph" w:styleId="1337">
    <w:name w:val="toc 5"/>
    <w:basedOn w:val="1344"/>
    <w:next w:val="1344"/>
    <w:uiPriority w:val="39"/>
    <w:unhideWhenUsed/>
    <w:pPr>
      <w:ind w:left="1134" w:right="0" w:firstLine="0"/>
      <w:spacing w:after="57"/>
    </w:pPr>
  </w:style>
  <w:style w:type="paragraph" w:styleId="1338">
    <w:name w:val="toc 6"/>
    <w:basedOn w:val="1344"/>
    <w:next w:val="1344"/>
    <w:uiPriority w:val="39"/>
    <w:unhideWhenUsed/>
    <w:pPr>
      <w:ind w:left="1417" w:right="0" w:firstLine="0"/>
      <w:spacing w:after="57"/>
    </w:pPr>
  </w:style>
  <w:style w:type="paragraph" w:styleId="1339">
    <w:name w:val="toc 7"/>
    <w:basedOn w:val="1344"/>
    <w:next w:val="1344"/>
    <w:uiPriority w:val="39"/>
    <w:unhideWhenUsed/>
    <w:pPr>
      <w:ind w:left="1701" w:right="0" w:firstLine="0"/>
      <w:spacing w:after="57"/>
    </w:pPr>
  </w:style>
  <w:style w:type="paragraph" w:styleId="1340">
    <w:name w:val="toc 8"/>
    <w:basedOn w:val="1344"/>
    <w:next w:val="1344"/>
    <w:uiPriority w:val="39"/>
    <w:unhideWhenUsed/>
    <w:pPr>
      <w:ind w:left="1984" w:right="0" w:firstLine="0"/>
      <w:spacing w:after="57"/>
    </w:pPr>
  </w:style>
  <w:style w:type="paragraph" w:styleId="1341">
    <w:name w:val="toc 9"/>
    <w:basedOn w:val="1344"/>
    <w:next w:val="1344"/>
    <w:uiPriority w:val="39"/>
    <w:unhideWhenUsed/>
    <w:pPr>
      <w:ind w:left="2268" w:right="0" w:firstLine="0"/>
      <w:spacing w:after="57"/>
    </w:pPr>
  </w:style>
  <w:style w:type="paragraph" w:styleId="1342">
    <w:name w:val="TOC Heading"/>
    <w:uiPriority w:val="39"/>
    <w:unhideWhenUsed/>
  </w:style>
  <w:style w:type="paragraph" w:styleId="1343">
    <w:name w:val="table of figures"/>
    <w:basedOn w:val="1344"/>
    <w:next w:val="1344"/>
    <w:uiPriority w:val="99"/>
    <w:unhideWhenUsed/>
    <w:pPr>
      <w:spacing w:after="0" w:afterAutospacing="0"/>
    </w:pPr>
  </w:style>
  <w:style w:type="paragraph" w:styleId="1344" w:default="1">
    <w:name w:val="Normal"/>
    <w:next w:val="1344"/>
    <w:link w:val="1344"/>
    <w:qFormat/>
    <w:pPr>
      <w:widowControl w:val="off"/>
    </w:pPr>
    <w:rPr>
      <w:sz w:val="24"/>
      <w:lang w:val="es-ES_tradnl" w:eastAsia="ar-SA" w:bidi="ar-SA"/>
    </w:rPr>
  </w:style>
  <w:style w:type="paragraph" w:styleId="1345">
    <w:name w:val="Título 1"/>
    <w:basedOn w:val="1344"/>
    <w:next w:val="1344"/>
    <w:link w:val="1344"/>
    <w:qFormat/>
    <w:pPr>
      <w:numPr>
        <w:ilvl w:val="0"/>
        <w:numId w:val="1"/>
      </w:numPr>
      <w:jc w:val="both"/>
      <w:keepNext/>
      <w:widowControl/>
      <w:outlineLvl w:val="0"/>
    </w:pPr>
    <w:rPr>
      <w:lang w:val="es-ES"/>
    </w:rPr>
  </w:style>
  <w:style w:type="character" w:styleId="1346">
    <w:name w:val="Fuente de párrafo predeter."/>
    <w:next w:val="1346"/>
    <w:link w:val="1344"/>
    <w:semiHidden/>
  </w:style>
  <w:style w:type="table" w:styleId="1347">
    <w:name w:val="Tabla normal"/>
    <w:next w:val="1347"/>
    <w:link w:val="1344"/>
    <w:uiPriority w:val="99"/>
    <w:semiHidden/>
    <w:unhideWhenUsed/>
    <w:tblPr/>
  </w:style>
  <w:style w:type="numbering" w:styleId="1348">
    <w:name w:val="Sin lista"/>
    <w:next w:val="1348"/>
    <w:link w:val="1344"/>
    <w:uiPriority w:val="99"/>
    <w:semiHidden/>
    <w:unhideWhenUsed/>
  </w:style>
  <w:style w:type="character" w:styleId="1349">
    <w:name w:val="Absatz-Standardschriftart"/>
    <w:next w:val="1349"/>
    <w:link w:val="1344"/>
  </w:style>
  <w:style w:type="character" w:styleId="1350">
    <w:name w:val="WW-Absatz-Standardschriftart"/>
    <w:next w:val="1350"/>
    <w:link w:val="1344"/>
  </w:style>
  <w:style w:type="character" w:styleId="1351">
    <w:name w:val="WW-Absatz-Standardschriftart1"/>
    <w:next w:val="1351"/>
    <w:link w:val="1344"/>
  </w:style>
  <w:style w:type="character" w:styleId="1352">
    <w:name w:val="WW-Absatz-Standardschriftart11"/>
    <w:next w:val="1352"/>
    <w:link w:val="1344"/>
  </w:style>
  <w:style w:type="character" w:styleId="1353">
    <w:name w:val="WW-Absatz-Standardschriftart111"/>
    <w:next w:val="1353"/>
    <w:link w:val="1344"/>
  </w:style>
  <w:style w:type="character" w:styleId="1354">
    <w:name w:val="WW-Absatz-Standardschriftart1111"/>
    <w:next w:val="1354"/>
    <w:link w:val="1344"/>
  </w:style>
  <w:style w:type="character" w:styleId="1355">
    <w:name w:val="WW8Num6z0"/>
    <w:next w:val="1355"/>
    <w:link w:val="1344"/>
    <w:rPr>
      <w:rFonts w:ascii="Wingdings" w:hAnsi="Wingdings"/>
    </w:rPr>
  </w:style>
  <w:style w:type="character" w:styleId="1356">
    <w:name w:val="Fuente de párrafo predeter.2"/>
    <w:next w:val="1356"/>
    <w:link w:val="1344"/>
  </w:style>
  <w:style w:type="character" w:styleId="1357">
    <w:name w:val="WW8Num5z0"/>
    <w:next w:val="1357"/>
    <w:link w:val="1344"/>
    <w:rPr>
      <w:rFonts w:ascii="Symbol" w:hAnsi="Symbol"/>
    </w:rPr>
  </w:style>
  <w:style w:type="character" w:styleId="1358">
    <w:name w:val="WW8Num5z1"/>
    <w:next w:val="1358"/>
    <w:link w:val="1344"/>
    <w:rPr>
      <w:rFonts w:ascii="Courier New" w:hAnsi="Courier New"/>
    </w:rPr>
  </w:style>
  <w:style w:type="character" w:styleId="1359">
    <w:name w:val="WW8Num5z2"/>
    <w:next w:val="1359"/>
    <w:link w:val="1344"/>
    <w:rPr>
      <w:rFonts w:ascii="Wingdings" w:hAnsi="Wingdings"/>
    </w:rPr>
  </w:style>
  <w:style w:type="character" w:styleId="1360">
    <w:name w:val="WW8Num8z0"/>
    <w:next w:val="1360"/>
    <w:link w:val="1344"/>
    <w:rPr>
      <w:rFonts w:ascii="Symbol" w:hAnsi="Symbol"/>
      <w:sz w:val="18"/>
    </w:rPr>
  </w:style>
  <w:style w:type="character" w:styleId="1361">
    <w:name w:val="WW8Num8z1"/>
    <w:next w:val="1361"/>
    <w:link w:val="1344"/>
    <w:rPr>
      <w:rFonts w:ascii="Courier New" w:hAnsi="Courier New"/>
    </w:rPr>
  </w:style>
  <w:style w:type="character" w:styleId="1362">
    <w:name w:val="WW8Num8z2"/>
    <w:next w:val="1362"/>
    <w:link w:val="1344"/>
    <w:rPr>
      <w:rFonts w:ascii="Wingdings" w:hAnsi="Wingdings"/>
    </w:rPr>
  </w:style>
  <w:style w:type="character" w:styleId="1363">
    <w:name w:val="WW8Num8z3"/>
    <w:next w:val="1363"/>
    <w:link w:val="1344"/>
    <w:rPr>
      <w:rFonts w:ascii="Symbol" w:hAnsi="Symbol"/>
    </w:rPr>
  </w:style>
  <w:style w:type="character" w:styleId="1364">
    <w:name w:val="WW8Num9z0"/>
    <w:next w:val="1364"/>
    <w:link w:val="1344"/>
    <w:rPr>
      <w:rFonts w:ascii="Times New Roman" w:hAnsi="Times New Roman" w:eastAsia="Times New Roman" w:cs="Times New Roman"/>
    </w:rPr>
  </w:style>
  <w:style w:type="character" w:styleId="1365">
    <w:name w:val="WW8Num9z1"/>
    <w:next w:val="1365"/>
    <w:link w:val="1344"/>
    <w:rPr>
      <w:rFonts w:ascii="Courier New" w:hAnsi="Courier New"/>
    </w:rPr>
  </w:style>
  <w:style w:type="character" w:styleId="1366">
    <w:name w:val="WW8Num9z2"/>
    <w:next w:val="1366"/>
    <w:link w:val="1344"/>
    <w:rPr>
      <w:rFonts w:ascii="Wingdings" w:hAnsi="Wingdings"/>
    </w:rPr>
  </w:style>
  <w:style w:type="character" w:styleId="1367">
    <w:name w:val="WW8Num9z3"/>
    <w:next w:val="1367"/>
    <w:link w:val="1344"/>
    <w:rPr>
      <w:rFonts w:ascii="Symbol" w:hAnsi="Symbol"/>
    </w:rPr>
  </w:style>
  <w:style w:type="character" w:styleId="1368">
    <w:name w:val="WW8Num10z0"/>
    <w:next w:val="1368"/>
    <w:link w:val="1344"/>
    <w:rPr>
      <w:rFonts w:ascii="Symbol" w:hAnsi="Symbol"/>
    </w:rPr>
  </w:style>
  <w:style w:type="character" w:styleId="1369">
    <w:name w:val="WW8Num11z0"/>
    <w:next w:val="1369"/>
    <w:link w:val="1344"/>
    <w:rPr>
      <w:rFonts w:ascii="Wingdings" w:hAnsi="Wingdings"/>
    </w:rPr>
  </w:style>
  <w:style w:type="character" w:styleId="1370">
    <w:name w:val="WW8Num11z1"/>
    <w:next w:val="1370"/>
    <w:link w:val="1344"/>
    <w:rPr>
      <w:rFonts w:ascii="Courier New" w:hAnsi="Courier New"/>
    </w:rPr>
  </w:style>
  <w:style w:type="character" w:styleId="1371">
    <w:name w:val="WW8Num11z3"/>
    <w:next w:val="1371"/>
    <w:link w:val="1344"/>
    <w:rPr>
      <w:rFonts w:ascii="Symbol" w:hAnsi="Symbol"/>
    </w:rPr>
  </w:style>
  <w:style w:type="character" w:styleId="1372">
    <w:name w:val="WW8Num13z1"/>
    <w:next w:val="1372"/>
    <w:link w:val="1344"/>
    <w:rPr>
      <w:rFonts w:ascii="Courier New" w:hAnsi="Courier New"/>
    </w:rPr>
  </w:style>
  <w:style w:type="character" w:styleId="1373">
    <w:name w:val="WW8Num13z2"/>
    <w:next w:val="1373"/>
    <w:link w:val="1344"/>
    <w:rPr>
      <w:rFonts w:ascii="Wingdings" w:hAnsi="Wingdings"/>
    </w:rPr>
  </w:style>
  <w:style w:type="character" w:styleId="1374">
    <w:name w:val="WW8Num13z3"/>
    <w:next w:val="1374"/>
    <w:link w:val="1344"/>
    <w:rPr>
      <w:rFonts w:ascii="Symbol" w:hAnsi="Symbol"/>
    </w:rPr>
  </w:style>
  <w:style w:type="character" w:styleId="1375">
    <w:name w:val="WW8Num14z0"/>
    <w:next w:val="1375"/>
    <w:link w:val="1344"/>
    <w:rPr>
      <w:rFonts w:ascii="Wingdings" w:hAnsi="Wingdings"/>
    </w:rPr>
  </w:style>
  <w:style w:type="character" w:styleId="1376">
    <w:name w:val="WW8Num14z1"/>
    <w:next w:val="1376"/>
    <w:link w:val="1344"/>
    <w:rPr>
      <w:rFonts w:ascii="Courier New" w:hAnsi="Courier New"/>
    </w:rPr>
  </w:style>
  <w:style w:type="character" w:styleId="1377">
    <w:name w:val="WW8Num14z3"/>
    <w:next w:val="1377"/>
    <w:link w:val="1344"/>
    <w:rPr>
      <w:rFonts w:ascii="Symbol" w:hAnsi="Symbol"/>
    </w:rPr>
  </w:style>
  <w:style w:type="character" w:styleId="1378">
    <w:name w:val="WW8Num16z0"/>
    <w:next w:val="1378"/>
    <w:link w:val="1344"/>
    <w:rPr>
      <w:rFonts w:ascii="Wingdings" w:hAnsi="Wingdings"/>
      <w:color w:val="0000ff"/>
      <w:sz w:val="24"/>
    </w:rPr>
  </w:style>
  <w:style w:type="character" w:styleId="1379">
    <w:name w:val="WW8Num16z1"/>
    <w:next w:val="1379"/>
    <w:link w:val="1344"/>
    <w:rPr>
      <w:rFonts w:ascii="Courier New" w:hAnsi="Courier New"/>
    </w:rPr>
  </w:style>
  <w:style w:type="character" w:styleId="1380">
    <w:name w:val="WW8Num16z2"/>
    <w:next w:val="1380"/>
    <w:link w:val="1344"/>
    <w:rPr>
      <w:rFonts w:ascii="Wingdings" w:hAnsi="Wingdings"/>
    </w:rPr>
  </w:style>
  <w:style w:type="character" w:styleId="1381">
    <w:name w:val="WW8Num16z3"/>
    <w:next w:val="1381"/>
    <w:link w:val="1344"/>
    <w:rPr>
      <w:rFonts w:ascii="Symbol" w:hAnsi="Symbol"/>
    </w:rPr>
  </w:style>
  <w:style w:type="character" w:styleId="1382">
    <w:name w:val="WW8Num19z0"/>
    <w:next w:val="1382"/>
    <w:link w:val="1344"/>
    <w:rPr>
      <w:rFonts w:ascii="Wingdings" w:hAnsi="Wingdings"/>
    </w:rPr>
  </w:style>
  <w:style w:type="character" w:styleId="1383">
    <w:name w:val="WW8Num19z1"/>
    <w:next w:val="1383"/>
    <w:link w:val="1344"/>
    <w:rPr>
      <w:rFonts w:ascii="Courier New" w:hAnsi="Courier New"/>
    </w:rPr>
  </w:style>
  <w:style w:type="character" w:styleId="1384">
    <w:name w:val="WW8Num19z3"/>
    <w:next w:val="1384"/>
    <w:link w:val="1344"/>
    <w:rPr>
      <w:rFonts w:ascii="Symbol" w:hAnsi="Symbol"/>
    </w:rPr>
  </w:style>
  <w:style w:type="character" w:styleId="1385">
    <w:name w:val="Fuente de párrafo predeter.1"/>
    <w:next w:val="1385"/>
    <w:link w:val="1344"/>
  </w:style>
  <w:style w:type="character" w:styleId="1386">
    <w:name w:val="WW-Absatz-Standardschriftart11111"/>
    <w:next w:val="1386"/>
    <w:link w:val="1344"/>
  </w:style>
  <w:style w:type="character" w:styleId="1387">
    <w:name w:val="Viñetas"/>
    <w:next w:val="1387"/>
    <w:link w:val="1344"/>
    <w:rPr>
      <w:rFonts w:ascii="StarBats" w:hAnsi="StarBats"/>
      <w:sz w:val="18"/>
    </w:rPr>
  </w:style>
  <w:style w:type="character" w:styleId="1388">
    <w:name w:val="WW-Viñetas"/>
    <w:next w:val="1388"/>
    <w:link w:val="1344"/>
    <w:rPr>
      <w:rFonts w:ascii="StarBats" w:hAnsi="StarBats"/>
      <w:sz w:val="18"/>
    </w:rPr>
  </w:style>
  <w:style w:type="character" w:styleId="1389">
    <w:name w:val="Carácter de numeración"/>
    <w:next w:val="1389"/>
    <w:link w:val="1344"/>
  </w:style>
  <w:style w:type="character" w:styleId="1390">
    <w:name w:val="WW-Carácter de numeración"/>
    <w:next w:val="1390"/>
    <w:link w:val="1344"/>
  </w:style>
  <w:style w:type="character" w:styleId="1391">
    <w:name w:val="Número de página"/>
    <w:basedOn w:val="1385"/>
    <w:next w:val="1391"/>
    <w:link w:val="1344"/>
    <w:semiHidden/>
  </w:style>
  <w:style w:type="paragraph" w:styleId="1392">
    <w:name w:val="Encabezado2"/>
    <w:basedOn w:val="1344"/>
    <w:next w:val="1393"/>
    <w:link w:val="1344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393">
    <w:name w:val="Texto independiente"/>
    <w:basedOn w:val="1344"/>
    <w:next w:val="1393"/>
    <w:link w:val="1344"/>
    <w:semiHidden/>
    <w:pPr>
      <w:spacing w:before="0" w:after="120"/>
    </w:pPr>
  </w:style>
  <w:style w:type="paragraph" w:styleId="1394">
    <w:name w:val="Lista"/>
    <w:basedOn w:val="1393"/>
    <w:next w:val="1394"/>
    <w:link w:val="1344"/>
    <w:semiHidden/>
    <w:rPr>
      <w:rFonts w:cs="Tahoma"/>
    </w:rPr>
  </w:style>
  <w:style w:type="paragraph" w:styleId="1395">
    <w:name w:val="Etiqueta"/>
    <w:basedOn w:val="1344"/>
    <w:next w:val="1395"/>
    <w:link w:val="1344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1396">
    <w:name w:val="Índice"/>
    <w:basedOn w:val="1344"/>
    <w:next w:val="1396"/>
    <w:link w:val="1344"/>
    <w:pPr>
      <w:suppressLineNumbers/>
    </w:pPr>
    <w:rPr>
      <w:rFonts w:cs="Tahoma"/>
    </w:rPr>
  </w:style>
  <w:style w:type="paragraph" w:styleId="1397">
    <w:name w:val="Encabezado1"/>
    <w:basedOn w:val="1344"/>
    <w:next w:val="1393"/>
    <w:link w:val="1344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398">
    <w:name w:val="Contenido de la tabla"/>
    <w:basedOn w:val="1393"/>
    <w:next w:val="1398"/>
    <w:link w:val="1344"/>
  </w:style>
  <w:style w:type="paragraph" w:styleId="1399">
    <w:name w:val="Encabezado de la tabla"/>
    <w:basedOn w:val="1398"/>
    <w:next w:val="1399"/>
    <w:link w:val="1344"/>
    <w:pPr>
      <w:jc w:val="center"/>
    </w:pPr>
    <w:rPr>
      <w:b/>
      <w:i/>
    </w:rPr>
  </w:style>
  <w:style w:type="paragraph" w:styleId="1400">
    <w:name w:val="Pie de página"/>
    <w:basedOn w:val="1344"/>
    <w:next w:val="1400"/>
    <w:link w:val="1344"/>
    <w:semiHidden/>
    <w:pPr>
      <w:tabs>
        <w:tab w:val="center" w:pos="4986" w:leader="none"/>
        <w:tab w:val="right" w:pos="9972" w:leader="none"/>
      </w:tabs>
    </w:pPr>
  </w:style>
  <w:style w:type="paragraph" w:styleId="1401">
    <w:name w:val="Encabezado"/>
    <w:basedOn w:val="1344"/>
    <w:next w:val="1401"/>
    <w:link w:val="1344"/>
    <w:semiHidden/>
    <w:pPr>
      <w:tabs>
        <w:tab w:val="center" w:pos="4987" w:leader="none"/>
        <w:tab w:val="right" w:pos="9975" w:leader="none"/>
      </w:tabs>
    </w:pPr>
  </w:style>
  <w:style w:type="paragraph" w:styleId="1402">
    <w:name w:val="Sangría de texto normal"/>
    <w:basedOn w:val="1344"/>
    <w:next w:val="1402"/>
    <w:link w:val="1344"/>
    <w:semiHidden/>
    <w:pPr>
      <w:ind w:left="709" w:right="0" w:hanging="425"/>
      <w:jc w:val="both"/>
      <w:spacing w:line="360" w:lineRule="auto"/>
      <w:tabs>
        <w:tab w:val="center" w:pos="6452" w:leader="none"/>
      </w:tabs>
    </w:pPr>
  </w:style>
  <w:style w:type="paragraph" w:styleId="1403">
    <w:name w:val="Sangría 2 de t. independiente1"/>
    <w:basedOn w:val="1344"/>
    <w:next w:val="1403"/>
    <w:link w:val="1344"/>
    <w:pPr>
      <w:ind w:left="709" w:right="0" w:hanging="426"/>
      <w:jc w:val="both"/>
      <w:spacing w:line="360" w:lineRule="auto"/>
      <w:tabs>
        <w:tab w:val="center" w:pos="6452" w:leader="none"/>
      </w:tabs>
    </w:pPr>
  </w:style>
  <w:style w:type="paragraph" w:styleId="1404">
    <w:name w:val="Sangría 3 de t. independiente1"/>
    <w:basedOn w:val="1344"/>
    <w:next w:val="1404"/>
    <w:link w:val="1344"/>
    <w:pPr>
      <w:ind w:left="851" w:right="0" w:hanging="567"/>
      <w:jc w:val="both"/>
      <w:spacing w:line="360" w:lineRule="auto"/>
      <w:tabs>
        <w:tab w:val="center" w:pos="7659" w:leader="none"/>
      </w:tabs>
    </w:pPr>
  </w:style>
  <w:style w:type="paragraph" w:styleId="1405">
    <w:name w:val="Texto independiente 21"/>
    <w:basedOn w:val="1344"/>
    <w:next w:val="1405"/>
    <w:link w:val="1344"/>
    <w:pPr>
      <w:jc w:val="both"/>
      <w:widowControl/>
    </w:pPr>
    <w:rPr>
      <w:rFonts w:ascii="Arial" w:hAnsi="Arial" w:cs="Arial"/>
      <w:b/>
      <w:bCs/>
      <w:szCs w:val="24"/>
      <w:lang w:val="es-ES"/>
    </w:rPr>
  </w:style>
  <w:style w:type="paragraph" w:styleId="1406">
    <w:name w:val="Texto independiente 31"/>
    <w:basedOn w:val="1344"/>
    <w:next w:val="1406"/>
    <w:link w:val="1344"/>
    <w:pPr>
      <w:widowControl/>
    </w:pPr>
    <w:rPr>
      <w:rFonts w:ascii="Arial Narrow" w:hAnsi="Arial Narrow"/>
      <w:b/>
      <w:bCs/>
      <w:szCs w:val="24"/>
      <w:lang w:val="es-ES"/>
    </w:rPr>
  </w:style>
  <w:style w:type="paragraph" w:styleId="1407">
    <w:name w:val="Título"/>
    <w:basedOn w:val="1344"/>
    <w:next w:val="1408"/>
    <w:link w:val="1344"/>
    <w:qFormat/>
    <w:pPr>
      <w:jc w:val="center"/>
      <w:widowControl/>
    </w:pPr>
    <w:rPr>
      <w:b/>
      <w:bCs/>
      <w:lang w:val="es-ES"/>
    </w:rPr>
  </w:style>
  <w:style w:type="paragraph" w:styleId="1408">
    <w:name w:val="Subtítulo"/>
    <w:basedOn w:val="1397"/>
    <w:next w:val="1393"/>
    <w:link w:val="1344"/>
    <w:qFormat/>
    <w:pPr>
      <w:jc w:val="center"/>
    </w:pPr>
    <w:rPr>
      <w:i/>
      <w:iCs/>
      <w:sz w:val="28"/>
      <w:szCs w:val="28"/>
    </w:rPr>
  </w:style>
  <w:style w:type="paragraph" w:styleId="1409">
    <w:name w:val="Texto de globo"/>
    <w:basedOn w:val="1344"/>
    <w:next w:val="1409"/>
    <w:link w:val="1410"/>
    <w:uiPriority w:val="99"/>
    <w:semiHidden/>
    <w:unhideWhenUsed/>
    <w:rPr>
      <w:rFonts w:ascii="Tahoma" w:hAnsi="Tahoma"/>
      <w:sz w:val="16"/>
      <w:szCs w:val="16"/>
    </w:rPr>
  </w:style>
  <w:style w:type="character" w:styleId="1410">
    <w:name w:val="Texto de globo Car"/>
    <w:next w:val="1410"/>
    <w:link w:val="1409"/>
    <w:uiPriority w:val="99"/>
    <w:semiHidden/>
    <w:rPr>
      <w:rFonts w:ascii="Tahoma" w:hAnsi="Tahoma" w:cs="Tahoma"/>
      <w:sz w:val="16"/>
      <w:szCs w:val="16"/>
      <w:lang w:val="es-ES_tradnl" w:eastAsia="ar-SA"/>
    </w:rPr>
  </w:style>
  <w:style w:type="character" w:styleId="1411">
    <w:name w:val="Hipervínculo"/>
    <w:next w:val="1411"/>
    <w:link w:val="1344"/>
    <w:rPr>
      <w:color w:val="0000ff"/>
      <w:u w:val="single"/>
    </w:rPr>
  </w:style>
  <w:style w:type="character" w:styleId="1412" w:default="1">
    <w:name w:val="Default Paragraph Font"/>
    <w:uiPriority w:val="1"/>
    <w:semiHidden/>
    <w:unhideWhenUsed/>
  </w:style>
  <w:style w:type="numbering" w:styleId="1413" w:default="1">
    <w:name w:val="No List"/>
    <w:uiPriority w:val="99"/>
    <w:semiHidden/>
    <w:unhideWhenUsed/>
  </w:style>
  <w:style w:type="table" w:styleId="141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Calidad - DIVRE</dc:title>
  <dc:creator>C/F (CP) Gabriel GUIDA</dc:creator>
  <cp:revision>8</cp:revision>
  <dcterms:created xsi:type="dcterms:W3CDTF">2018-09-26T13:23:00Z</dcterms:created>
  <dcterms:modified xsi:type="dcterms:W3CDTF">2026-04-06T12:17:59Z</dcterms:modified>
  <cp:version>786432</cp:version>
</cp:coreProperties>
</file>