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FD7" w:rsidRDefault="00A148E4" w:rsidP="002F11B5">
      <w:pPr>
        <w:numPr>
          <w:ilvl w:val="0"/>
          <w:numId w:val="2"/>
        </w:numPr>
        <w:spacing w:before="120" w:after="120" w:line="276" w:lineRule="auto"/>
        <w:ind w:left="357" w:hanging="357"/>
        <w:jc w:val="both"/>
        <w:rPr>
          <w:sz w:val="24"/>
          <w:szCs w:val="24"/>
        </w:rPr>
      </w:pPr>
      <w:bookmarkStart w:id="0" w:name="_GoBack"/>
      <w:bookmarkEnd w:id="0"/>
      <w:r>
        <w:rPr>
          <w:b/>
          <w:sz w:val="24"/>
          <w:szCs w:val="24"/>
        </w:rPr>
        <w:t xml:space="preserve"> OBJETIVO</w:t>
      </w:r>
    </w:p>
    <w:p w:rsidR="00763FD7" w:rsidRDefault="00A148E4" w:rsidP="002F11B5">
      <w:pPr>
        <w:spacing w:line="276" w:lineRule="auto"/>
        <w:ind w:left="360" w:firstLine="65"/>
        <w:jc w:val="both"/>
        <w:rPr>
          <w:sz w:val="24"/>
          <w:szCs w:val="24"/>
        </w:rPr>
      </w:pPr>
      <w:r>
        <w:rPr>
          <w:sz w:val="24"/>
          <w:szCs w:val="24"/>
        </w:rPr>
        <w:t xml:space="preserve">El objetivo del procedimiento es disponer de una guía base para la redacción de los diferentes tipos de documentos que forman el Sistema de Gestión de la Calidad del Centro de Control e Información del Movimiento Marítimo del Puerto de Montevideo, estableciendo el formato, los contenidos necesarios, brindando uniformidad y continuidad al sistema. </w:t>
      </w:r>
    </w:p>
    <w:p w:rsidR="00763FD7" w:rsidRDefault="00A148E4" w:rsidP="002F11B5">
      <w:pPr>
        <w:numPr>
          <w:ilvl w:val="0"/>
          <w:numId w:val="2"/>
        </w:numPr>
        <w:spacing w:before="120" w:after="120" w:line="276" w:lineRule="auto"/>
        <w:ind w:left="357" w:hanging="357"/>
        <w:jc w:val="both"/>
        <w:rPr>
          <w:sz w:val="24"/>
          <w:szCs w:val="24"/>
        </w:rPr>
      </w:pPr>
      <w:r>
        <w:rPr>
          <w:b/>
          <w:sz w:val="24"/>
          <w:szCs w:val="24"/>
        </w:rPr>
        <w:t>ALCANCE</w:t>
      </w:r>
    </w:p>
    <w:p w:rsidR="00763FD7" w:rsidRDefault="00A148E4" w:rsidP="002F11B5">
      <w:pPr>
        <w:spacing w:line="276" w:lineRule="auto"/>
        <w:ind w:left="357"/>
        <w:jc w:val="both"/>
        <w:rPr>
          <w:sz w:val="24"/>
          <w:szCs w:val="24"/>
        </w:rPr>
      </w:pPr>
      <w:r>
        <w:rPr>
          <w:sz w:val="24"/>
          <w:szCs w:val="24"/>
        </w:rPr>
        <w:t xml:space="preserve">   Este procedimiento se aplica a todos los documentos del Sistema de Gestión de la Calidad, con excepción de los especificados en el CR 10 C. </w:t>
      </w:r>
    </w:p>
    <w:p w:rsidR="00763FD7" w:rsidRDefault="00A148E4" w:rsidP="002F11B5">
      <w:pPr>
        <w:numPr>
          <w:ilvl w:val="0"/>
          <w:numId w:val="2"/>
        </w:numPr>
        <w:spacing w:before="120" w:after="120" w:line="276" w:lineRule="auto"/>
        <w:ind w:left="357" w:hanging="357"/>
        <w:jc w:val="both"/>
        <w:rPr>
          <w:sz w:val="24"/>
          <w:szCs w:val="24"/>
        </w:rPr>
      </w:pPr>
      <w:r>
        <w:rPr>
          <w:b/>
          <w:sz w:val="24"/>
          <w:szCs w:val="24"/>
        </w:rPr>
        <w:t>REFERENCIAS</w:t>
      </w:r>
    </w:p>
    <w:p w:rsidR="00763FD7" w:rsidRDefault="00A148E4" w:rsidP="002F11B5">
      <w:pPr>
        <w:numPr>
          <w:ilvl w:val="1"/>
          <w:numId w:val="3"/>
        </w:numPr>
        <w:tabs>
          <w:tab w:val="left" w:pos="709"/>
        </w:tabs>
        <w:spacing w:line="276" w:lineRule="auto"/>
        <w:jc w:val="both"/>
        <w:rPr>
          <w:sz w:val="24"/>
          <w:szCs w:val="24"/>
        </w:rPr>
      </w:pPr>
      <w:r>
        <w:rPr>
          <w:sz w:val="24"/>
          <w:szCs w:val="24"/>
        </w:rPr>
        <w:t>Norma UNIT-ISO 9001:2015</w:t>
      </w:r>
    </w:p>
    <w:p w:rsidR="00763FD7" w:rsidRDefault="00A148E4" w:rsidP="002F11B5">
      <w:pPr>
        <w:numPr>
          <w:ilvl w:val="1"/>
          <w:numId w:val="3"/>
        </w:numPr>
        <w:tabs>
          <w:tab w:val="left" w:pos="709"/>
        </w:tabs>
        <w:spacing w:line="276" w:lineRule="auto"/>
        <w:jc w:val="both"/>
        <w:rPr>
          <w:sz w:val="24"/>
          <w:szCs w:val="24"/>
        </w:rPr>
      </w:pPr>
      <w:r>
        <w:rPr>
          <w:sz w:val="24"/>
          <w:szCs w:val="24"/>
        </w:rPr>
        <w:t>CR 10 C Reglamento de directivas administrativas y comunicaciones de la Armada Nacional</w:t>
      </w:r>
    </w:p>
    <w:p w:rsidR="00763FD7" w:rsidRDefault="00A148E4" w:rsidP="002F11B5">
      <w:pPr>
        <w:numPr>
          <w:ilvl w:val="1"/>
          <w:numId w:val="3"/>
        </w:numPr>
        <w:tabs>
          <w:tab w:val="left" w:pos="709"/>
        </w:tabs>
        <w:spacing w:line="276" w:lineRule="auto"/>
        <w:jc w:val="both"/>
        <w:rPr>
          <w:sz w:val="24"/>
          <w:szCs w:val="24"/>
        </w:rPr>
      </w:pPr>
      <w:r>
        <w:rPr>
          <w:sz w:val="24"/>
          <w:szCs w:val="24"/>
        </w:rPr>
        <w:t>Procedimiento PR-753-01 Control de la Documentación</w:t>
      </w:r>
    </w:p>
    <w:p w:rsidR="00763FD7" w:rsidRDefault="00A148E4" w:rsidP="002F11B5">
      <w:pPr>
        <w:numPr>
          <w:ilvl w:val="0"/>
          <w:numId w:val="3"/>
        </w:numPr>
        <w:spacing w:before="120" w:after="120" w:line="276" w:lineRule="auto"/>
        <w:ind w:left="357" w:hanging="357"/>
        <w:jc w:val="both"/>
        <w:rPr>
          <w:sz w:val="24"/>
          <w:szCs w:val="24"/>
        </w:rPr>
      </w:pPr>
      <w:r>
        <w:rPr>
          <w:b/>
          <w:sz w:val="24"/>
          <w:szCs w:val="24"/>
        </w:rPr>
        <w:t>RESPONSABILIDADES</w:t>
      </w:r>
    </w:p>
    <w:p w:rsidR="00763FD7" w:rsidRDefault="00A148E4" w:rsidP="002F11B5">
      <w:pPr>
        <w:spacing w:line="276" w:lineRule="auto"/>
        <w:ind w:left="851" w:hanging="426"/>
        <w:jc w:val="both"/>
        <w:rPr>
          <w:sz w:val="24"/>
          <w:szCs w:val="24"/>
        </w:rPr>
      </w:pPr>
      <w:r>
        <w:rPr>
          <w:sz w:val="24"/>
          <w:szCs w:val="24"/>
        </w:rPr>
        <w:t>4.1 Aprobación: Prefecto del Puerto de Montevideo</w:t>
      </w:r>
    </w:p>
    <w:p w:rsidR="00763FD7" w:rsidRDefault="00A148E4" w:rsidP="002F11B5">
      <w:pPr>
        <w:spacing w:line="276" w:lineRule="auto"/>
        <w:ind w:left="851" w:hanging="426"/>
        <w:jc w:val="both"/>
        <w:rPr>
          <w:sz w:val="24"/>
          <w:szCs w:val="24"/>
        </w:rPr>
      </w:pPr>
      <w:r>
        <w:rPr>
          <w:sz w:val="24"/>
          <w:szCs w:val="24"/>
        </w:rPr>
        <w:t>4.2 Revisión, Identificación y Actualización: Jefe de CONMO</w:t>
      </w:r>
    </w:p>
    <w:p w:rsidR="00763FD7" w:rsidRDefault="00A148E4" w:rsidP="002F11B5">
      <w:pPr>
        <w:spacing w:line="276" w:lineRule="auto"/>
        <w:ind w:left="851" w:hanging="426"/>
        <w:jc w:val="both"/>
        <w:rPr>
          <w:sz w:val="24"/>
          <w:szCs w:val="24"/>
        </w:rPr>
      </w:pPr>
      <w:r>
        <w:rPr>
          <w:sz w:val="24"/>
          <w:szCs w:val="24"/>
        </w:rPr>
        <w:t>4.3 Distribución, Identificación de cambios y estado: Encargado del SGC</w:t>
      </w:r>
    </w:p>
    <w:p w:rsidR="00763FD7" w:rsidRDefault="00A148E4" w:rsidP="002F11B5">
      <w:pPr>
        <w:spacing w:line="276" w:lineRule="auto"/>
        <w:ind w:left="851" w:hanging="426"/>
        <w:jc w:val="both"/>
      </w:pPr>
      <w:r>
        <w:rPr>
          <w:sz w:val="24"/>
          <w:szCs w:val="24"/>
        </w:rPr>
        <w:t>4.4 Disponibilidad y legibilidad: Usuario</w:t>
      </w:r>
    </w:p>
    <w:p w:rsidR="00763FD7" w:rsidRDefault="00A148E4" w:rsidP="002F11B5">
      <w:pPr>
        <w:numPr>
          <w:ilvl w:val="0"/>
          <w:numId w:val="3"/>
        </w:numPr>
        <w:spacing w:before="120" w:after="120" w:line="276" w:lineRule="auto"/>
        <w:ind w:left="357" w:hanging="357"/>
        <w:jc w:val="both"/>
        <w:rPr>
          <w:sz w:val="24"/>
          <w:szCs w:val="24"/>
        </w:rPr>
      </w:pPr>
      <w:r>
        <w:rPr>
          <w:b/>
          <w:sz w:val="24"/>
          <w:szCs w:val="24"/>
        </w:rPr>
        <w:t>DEFINICIONES, ABREVIATURAS Y SÍMBOLOS</w:t>
      </w:r>
    </w:p>
    <w:p w:rsidR="00763FD7" w:rsidRDefault="00A148E4" w:rsidP="002F11B5">
      <w:pPr>
        <w:spacing w:before="120" w:after="120" w:line="276" w:lineRule="auto"/>
        <w:ind w:left="357"/>
        <w:jc w:val="both"/>
        <w:rPr>
          <w:sz w:val="24"/>
          <w:szCs w:val="24"/>
        </w:rPr>
      </w:pPr>
      <w:r>
        <w:rPr>
          <w:sz w:val="24"/>
          <w:szCs w:val="24"/>
        </w:rPr>
        <w:t>se omite</w:t>
      </w:r>
    </w:p>
    <w:p w:rsidR="00763FD7" w:rsidRDefault="00A148E4" w:rsidP="002F11B5">
      <w:pPr>
        <w:numPr>
          <w:ilvl w:val="0"/>
          <w:numId w:val="3"/>
        </w:numPr>
        <w:spacing w:before="120" w:after="120" w:line="276" w:lineRule="auto"/>
        <w:ind w:left="357" w:hanging="357"/>
        <w:jc w:val="both"/>
        <w:rPr>
          <w:sz w:val="24"/>
          <w:szCs w:val="24"/>
        </w:rPr>
      </w:pPr>
      <w:r>
        <w:rPr>
          <w:b/>
          <w:sz w:val="24"/>
          <w:szCs w:val="24"/>
        </w:rPr>
        <w:t>DESARROLLO</w:t>
      </w:r>
    </w:p>
    <w:p w:rsidR="00763FD7" w:rsidRDefault="00A148E4" w:rsidP="002F11B5">
      <w:pPr>
        <w:numPr>
          <w:ilvl w:val="1"/>
          <w:numId w:val="1"/>
        </w:numPr>
        <w:spacing w:line="276" w:lineRule="auto"/>
        <w:ind w:left="845"/>
        <w:jc w:val="both"/>
        <w:rPr>
          <w:sz w:val="24"/>
          <w:szCs w:val="24"/>
        </w:rPr>
      </w:pPr>
      <w:r>
        <w:rPr>
          <w:sz w:val="24"/>
          <w:szCs w:val="24"/>
        </w:rPr>
        <w:t>Generalidades:</w:t>
      </w:r>
    </w:p>
    <w:p w:rsidR="00763FD7" w:rsidRDefault="00A148E4" w:rsidP="002F11B5">
      <w:pPr>
        <w:numPr>
          <w:ilvl w:val="2"/>
          <w:numId w:val="1"/>
        </w:numPr>
        <w:spacing w:line="276" w:lineRule="auto"/>
        <w:jc w:val="both"/>
        <w:rPr>
          <w:sz w:val="24"/>
          <w:szCs w:val="24"/>
        </w:rPr>
      </w:pPr>
      <w:r>
        <w:rPr>
          <w:sz w:val="24"/>
          <w:szCs w:val="24"/>
        </w:rPr>
        <w:t>La elaboración o modificación de los documentos corresponde al Centro de Control e Información del Movimiento Marítimo del Puerto de Montevideo; ya sea para cumplir con los requisitos de la norma o para su eficaz funcionamiento.</w:t>
      </w:r>
    </w:p>
    <w:p w:rsidR="00763FD7" w:rsidRDefault="00A148E4" w:rsidP="002F11B5">
      <w:pPr>
        <w:numPr>
          <w:ilvl w:val="2"/>
          <w:numId w:val="1"/>
        </w:numPr>
        <w:spacing w:line="276" w:lineRule="auto"/>
        <w:jc w:val="both"/>
        <w:rPr>
          <w:sz w:val="24"/>
          <w:szCs w:val="24"/>
        </w:rPr>
      </w:pPr>
      <w:r>
        <w:rPr>
          <w:sz w:val="24"/>
          <w:szCs w:val="24"/>
        </w:rPr>
        <w:t>Identificada la necesidad de generar un nuevo documento o modificar uno ya existente, se comunican las características del documento necesario y las razones por la cuales  se  quieren  cambiar al Encargado del SGC.</w:t>
      </w:r>
    </w:p>
    <w:p w:rsidR="00763FD7" w:rsidRDefault="00A148E4" w:rsidP="002F11B5">
      <w:pPr>
        <w:numPr>
          <w:ilvl w:val="2"/>
          <w:numId w:val="1"/>
        </w:numPr>
        <w:spacing w:line="276" w:lineRule="auto"/>
        <w:jc w:val="both"/>
        <w:rPr>
          <w:sz w:val="24"/>
          <w:szCs w:val="24"/>
        </w:rPr>
      </w:pPr>
      <w:r>
        <w:rPr>
          <w:sz w:val="24"/>
          <w:szCs w:val="24"/>
        </w:rPr>
        <w:t xml:space="preserve">El Encargado del SGC responderá toda solicitud de elaboración o cambio de un documento, emitiendo opinión sobre la conveniencia o no de su realización y en caso afirmativo de desarrollo de un nuevo documento, otorga un código de identificación </w:t>
      </w:r>
      <w:r>
        <w:rPr>
          <w:sz w:val="24"/>
          <w:szCs w:val="24"/>
        </w:rPr>
        <w:lastRenderedPageBreak/>
        <w:t>para el mismo y se  actualizará en el  FO-753-01 Distribución de los documentos  del  Sistema  de  Gestión.</w:t>
      </w:r>
    </w:p>
    <w:p w:rsidR="00763FD7" w:rsidRDefault="00A148E4" w:rsidP="002F11B5">
      <w:pPr>
        <w:numPr>
          <w:ilvl w:val="2"/>
          <w:numId w:val="1"/>
        </w:numPr>
        <w:spacing w:line="276" w:lineRule="auto"/>
        <w:jc w:val="both"/>
        <w:rPr>
          <w:sz w:val="24"/>
          <w:szCs w:val="24"/>
        </w:rPr>
      </w:pPr>
      <w:r>
        <w:rPr>
          <w:sz w:val="24"/>
          <w:szCs w:val="24"/>
        </w:rPr>
        <w:t>Los responsables de la aprobación de los documentos se asegurarán de que su contenido es técnicamente correcto y completo.</w:t>
      </w:r>
    </w:p>
    <w:p w:rsidR="00763FD7" w:rsidRDefault="00A148E4" w:rsidP="002F11B5">
      <w:pPr>
        <w:numPr>
          <w:ilvl w:val="2"/>
          <w:numId w:val="1"/>
        </w:numPr>
        <w:spacing w:line="276" w:lineRule="auto"/>
        <w:jc w:val="both"/>
        <w:rPr>
          <w:sz w:val="24"/>
          <w:szCs w:val="24"/>
        </w:rPr>
      </w:pPr>
      <w:r>
        <w:rPr>
          <w:sz w:val="24"/>
          <w:szCs w:val="24"/>
        </w:rPr>
        <w:t>El Encargado del SGC realiza la revisión asegurándose que los mismos se ajusten al formato y los contenidos establecidos en este procedimiento.</w:t>
      </w:r>
    </w:p>
    <w:p w:rsidR="00763FD7" w:rsidRDefault="00A148E4" w:rsidP="002F11B5">
      <w:pPr>
        <w:numPr>
          <w:ilvl w:val="2"/>
          <w:numId w:val="1"/>
        </w:numPr>
        <w:spacing w:line="276" w:lineRule="auto"/>
        <w:jc w:val="both"/>
        <w:rPr>
          <w:sz w:val="24"/>
          <w:szCs w:val="24"/>
        </w:rPr>
      </w:pPr>
      <w:r>
        <w:rPr>
          <w:sz w:val="24"/>
          <w:szCs w:val="24"/>
        </w:rPr>
        <w:t>Una vez aprobados y revisados los documentos, se remite el archivo en soporte magnético al Encargado del SGC y se borran las copias.</w:t>
      </w:r>
    </w:p>
    <w:p w:rsidR="00763FD7" w:rsidRDefault="00A148E4" w:rsidP="002F11B5">
      <w:pPr>
        <w:numPr>
          <w:ilvl w:val="2"/>
          <w:numId w:val="1"/>
        </w:numPr>
        <w:spacing w:line="276" w:lineRule="auto"/>
        <w:jc w:val="both"/>
        <w:rPr>
          <w:sz w:val="24"/>
          <w:szCs w:val="24"/>
        </w:rPr>
      </w:pPr>
      <w:r>
        <w:rPr>
          <w:sz w:val="24"/>
          <w:szCs w:val="24"/>
        </w:rPr>
        <w:t>Todos los documentos se elaboran para ser soportados en hojas tamaño A4, los títulos se escriben en letra Times New Roman 14 en negritas y el texto en letra Times New Roman 12 en  caso  de  confección  de tablas  y por  un ahorro  de   hojas  de papel  se podrá hacer en otros tipos de letras y tamaños.</w:t>
      </w:r>
    </w:p>
    <w:p w:rsidR="00763FD7" w:rsidRDefault="00A148E4" w:rsidP="002F11B5">
      <w:pPr>
        <w:numPr>
          <w:ilvl w:val="2"/>
          <w:numId w:val="1"/>
        </w:numPr>
        <w:spacing w:line="276" w:lineRule="auto"/>
        <w:jc w:val="both"/>
        <w:rPr>
          <w:sz w:val="24"/>
          <w:szCs w:val="24"/>
        </w:rPr>
      </w:pPr>
      <w:r>
        <w:rPr>
          <w:sz w:val="24"/>
          <w:szCs w:val="24"/>
        </w:rPr>
        <w:t>La codificación de los documentos se hace siguiendo el siguiente criterio: (Sigla)-(XXXXX)-(YY), donde la sigla indica el tipo de documento, por ejemplo PR es un Procedimiento, XXXXX indica el Instrumento Obligatorio de la Norma a que hace referencia al menos en lo medular de la temática e YY es el número correlativo de procedimientos bajo el mismo numeral de la norma. En casos de Instructivos de un determinado Procedimiento a continuación de la numeración del PR va la numeración del IT, si no corresponden a un Procedimiento determinado solo ira la numeración del propio instructivo. Dentro de la codificación y debajo de la sigla irá identificado el departamento o sección a que corresponde dicho documento. La numeración de los Instructivos dentro de cada Procedimiento será correlativa.</w:t>
      </w:r>
    </w:p>
    <w:p w:rsidR="00763FD7" w:rsidRPr="00D2495D" w:rsidRDefault="00A148E4" w:rsidP="002F11B5">
      <w:pPr>
        <w:spacing w:line="276" w:lineRule="auto"/>
        <w:ind w:left="1701"/>
        <w:jc w:val="both"/>
        <w:rPr>
          <w:sz w:val="24"/>
          <w:szCs w:val="24"/>
          <w:lang w:val="en-US"/>
        </w:rPr>
      </w:pPr>
      <w:r w:rsidRPr="00D2495D">
        <w:rPr>
          <w:sz w:val="24"/>
          <w:szCs w:val="24"/>
          <w:lang w:val="en-US"/>
        </w:rPr>
        <w:t>Ej.:  “ PR-027-01”</w:t>
      </w:r>
    </w:p>
    <w:p w:rsidR="00763FD7" w:rsidRPr="00D2495D" w:rsidRDefault="00A148E4" w:rsidP="002F11B5">
      <w:pPr>
        <w:spacing w:line="276" w:lineRule="auto"/>
        <w:ind w:left="1701"/>
        <w:jc w:val="both"/>
        <w:rPr>
          <w:sz w:val="24"/>
          <w:szCs w:val="24"/>
          <w:lang w:val="en-US"/>
        </w:rPr>
      </w:pPr>
      <w:r w:rsidRPr="00D2495D">
        <w:rPr>
          <w:sz w:val="24"/>
          <w:szCs w:val="24"/>
          <w:lang w:val="en-US"/>
        </w:rPr>
        <w:t xml:space="preserve">Ej.:  “IT-027-01”,     “IT-027-02”  </w:t>
      </w:r>
    </w:p>
    <w:p w:rsidR="00763FD7" w:rsidRDefault="00A148E4" w:rsidP="002F11B5">
      <w:pPr>
        <w:spacing w:line="276" w:lineRule="auto"/>
        <w:ind w:left="1560"/>
        <w:jc w:val="both"/>
        <w:rPr>
          <w:sz w:val="24"/>
          <w:szCs w:val="24"/>
        </w:rPr>
      </w:pPr>
      <w:r>
        <w:rPr>
          <w:sz w:val="24"/>
          <w:szCs w:val="24"/>
        </w:rPr>
        <w:t>En este caso podría existir un “PR-XXX-01” con i</w:t>
      </w:r>
      <w:r w:rsidR="002F11B5">
        <w:rPr>
          <w:sz w:val="24"/>
          <w:szCs w:val="24"/>
        </w:rPr>
        <w:t xml:space="preserve">nstructivos pero estos se van a </w:t>
      </w:r>
      <w:r>
        <w:rPr>
          <w:sz w:val="24"/>
          <w:szCs w:val="24"/>
        </w:rPr>
        <w:t>numerar: “IT-01-01”, a diferencia del ejemplo que no hace referencia a ningún PR.</w:t>
      </w:r>
    </w:p>
    <w:p w:rsidR="00763FD7" w:rsidRDefault="00A148E4" w:rsidP="002F11B5">
      <w:pPr>
        <w:numPr>
          <w:ilvl w:val="2"/>
          <w:numId w:val="1"/>
        </w:numPr>
        <w:spacing w:line="276" w:lineRule="auto"/>
        <w:jc w:val="both"/>
        <w:rPr>
          <w:sz w:val="24"/>
          <w:szCs w:val="24"/>
        </w:rPr>
      </w:pPr>
      <w:r>
        <w:rPr>
          <w:sz w:val="24"/>
          <w:szCs w:val="24"/>
        </w:rPr>
        <w:t>Son documentos del Sistema de Gestión de la Calidad, el Manual de la Calidad, la Planificación de los Objetivos de la Calidad, los Procedimientos, Planes, Programas, Instructivos de Trabajo y las Especificaciones. Los mencionados anteriormente tendrán el mismo formato de encabezamiento en todas las hojas (según el tipo de documento) y el pie de página como consta en el presente documento en la primer hoja solamente.</w:t>
      </w:r>
    </w:p>
    <w:p w:rsidR="00763FD7" w:rsidRDefault="00A148E4" w:rsidP="002F11B5">
      <w:pPr>
        <w:numPr>
          <w:ilvl w:val="2"/>
          <w:numId w:val="1"/>
        </w:numPr>
        <w:spacing w:line="276" w:lineRule="auto"/>
        <w:jc w:val="both"/>
        <w:rPr>
          <w:sz w:val="24"/>
          <w:szCs w:val="24"/>
        </w:rPr>
      </w:pPr>
      <w:r>
        <w:rPr>
          <w:sz w:val="24"/>
          <w:szCs w:val="24"/>
        </w:rPr>
        <w:t>Los Formatos, soporte de los Registros, son un tipo especial de documento por tener un diseño adaptado a cada situación. La promulgación de un formato se hace mediante un anexo al procedimiento o instructivo de trabajo que describe su uso. Un cambio en un formato trae aparejado un cambio en el anexo respectivo, y por ende en el estado de revisión del correspondiente procedimiento o instructivo de trabajo. En el caso de ser un formato no informatizado (como el de la base de datos) poseerán el mismo encabezado que el documento respetando el número de revisión correspondiente.</w:t>
      </w:r>
    </w:p>
    <w:p w:rsidR="00763FD7" w:rsidRDefault="00A148E4" w:rsidP="002F11B5">
      <w:pPr>
        <w:numPr>
          <w:ilvl w:val="2"/>
          <w:numId w:val="1"/>
        </w:numPr>
        <w:spacing w:line="276" w:lineRule="auto"/>
        <w:jc w:val="both"/>
        <w:rPr>
          <w:sz w:val="24"/>
          <w:szCs w:val="24"/>
        </w:rPr>
      </w:pPr>
      <w:r>
        <w:rPr>
          <w:sz w:val="24"/>
          <w:szCs w:val="24"/>
        </w:rPr>
        <w:lastRenderedPageBreak/>
        <w:t>Estando la Prefectura Nacional Naval comprendida en los sistemas de gestión de la Armada Nacional y a los efectos de no crear duplicaciones, los documentos comprendidos en el Reglamento CR 10 C (Ordenes Internas, Cartas de Servicio, Cartas Personales de Servicio, Notas, Memorandos, etc.) son vigentes, complementarios de los desarrollados en este documento y sujetos a control de acuerdo al PR-753-01.</w:t>
      </w:r>
    </w:p>
    <w:p w:rsidR="00763FD7" w:rsidRDefault="00A148E4" w:rsidP="002F11B5">
      <w:pPr>
        <w:numPr>
          <w:ilvl w:val="2"/>
          <w:numId w:val="1"/>
        </w:numPr>
        <w:spacing w:line="276" w:lineRule="auto"/>
        <w:jc w:val="both"/>
        <w:rPr>
          <w:sz w:val="24"/>
          <w:szCs w:val="24"/>
        </w:rPr>
      </w:pPr>
      <w:r>
        <w:rPr>
          <w:sz w:val="24"/>
          <w:szCs w:val="24"/>
        </w:rPr>
        <w:t>Las Disposiciones Marítimas son un tipo particular de documento del sistema cuyo formato se explica en Anexo A.</w:t>
      </w:r>
    </w:p>
    <w:p w:rsidR="00763FD7" w:rsidRDefault="00763FD7" w:rsidP="002F11B5">
      <w:pPr>
        <w:spacing w:line="276" w:lineRule="auto"/>
        <w:ind w:left="1572"/>
        <w:jc w:val="both"/>
        <w:rPr>
          <w:sz w:val="24"/>
          <w:szCs w:val="24"/>
        </w:rPr>
      </w:pPr>
    </w:p>
    <w:p w:rsidR="00763FD7" w:rsidRDefault="00A148E4" w:rsidP="002F11B5">
      <w:pPr>
        <w:numPr>
          <w:ilvl w:val="1"/>
          <w:numId w:val="1"/>
        </w:numPr>
        <w:spacing w:line="276" w:lineRule="auto"/>
        <w:ind w:left="845"/>
        <w:jc w:val="both"/>
        <w:rPr>
          <w:sz w:val="24"/>
          <w:szCs w:val="24"/>
        </w:rPr>
      </w:pPr>
      <w:r>
        <w:rPr>
          <w:sz w:val="24"/>
          <w:szCs w:val="24"/>
        </w:rPr>
        <w:t>El Manual de la Calidad</w:t>
      </w:r>
    </w:p>
    <w:p w:rsidR="00763FD7" w:rsidRDefault="00A148E4" w:rsidP="002F11B5">
      <w:pPr>
        <w:numPr>
          <w:ilvl w:val="2"/>
          <w:numId w:val="1"/>
        </w:numPr>
        <w:spacing w:line="276" w:lineRule="auto"/>
        <w:jc w:val="both"/>
        <w:rPr>
          <w:sz w:val="24"/>
          <w:szCs w:val="24"/>
        </w:rPr>
      </w:pPr>
      <w:r>
        <w:rPr>
          <w:sz w:val="24"/>
          <w:szCs w:val="24"/>
        </w:rPr>
        <w:t>Lo aprueba el Sr. Prefecto del Puerto de Montevideo, en el pie de página de su carátula se identifica el destinatario, la fecha de entrega y la identificación del manual como Original, Copia Controlada y Copia no Controlada. En caso de tener modificaciones se registran al final del Manual y se modifica el número de revisión en la carátula y encabezado de cada hoja.</w:t>
      </w:r>
    </w:p>
    <w:p w:rsidR="00763FD7" w:rsidRDefault="00A148E4" w:rsidP="002F11B5">
      <w:pPr>
        <w:numPr>
          <w:ilvl w:val="2"/>
          <w:numId w:val="1"/>
        </w:numPr>
        <w:spacing w:line="276" w:lineRule="auto"/>
        <w:jc w:val="both"/>
        <w:rPr>
          <w:sz w:val="24"/>
          <w:szCs w:val="24"/>
        </w:rPr>
      </w:pPr>
      <w:r>
        <w:rPr>
          <w:sz w:val="24"/>
          <w:szCs w:val="24"/>
        </w:rPr>
        <w:t xml:space="preserve">Consta de diez capítulos de manera que la numeración de los capítulos del manual coinciden con los capítulos y los numerales utilizados en la norma UNIT-ISO 9001. </w:t>
      </w:r>
    </w:p>
    <w:p w:rsidR="00763FD7" w:rsidRDefault="00A148E4" w:rsidP="002F11B5">
      <w:pPr>
        <w:numPr>
          <w:ilvl w:val="2"/>
          <w:numId w:val="1"/>
        </w:numPr>
        <w:spacing w:line="276" w:lineRule="auto"/>
        <w:jc w:val="both"/>
        <w:rPr>
          <w:sz w:val="24"/>
          <w:szCs w:val="24"/>
        </w:rPr>
      </w:pPr>
      <w:r>
        <w:rPr>
          <w:sz w:val="24"/>
          <w:szCs w:val="24"/>
        </w:rPr>
        <w:t>Su redacción abarca cada punto tratado en la norma UNIT-ISO 9001, explicando o referenciando los procesos y procedimientos que se realizan en el Centro de Control e Información del Movimiento Marítimo del Puerto de Montevideo para dar cumplimiento a los requisitos de la norma, a los legales y reglamentarios.</w:t>
      </w:r>
    </w:p>
    <w:p w:rsidR="00763FD7" w:rsidRDefault="00A148E4" w:rsidP="002F11B5">
      <w:pPr>
        <w:numPr>
          <w:ilvl w:val="2"/>
          <w:numId w:val="1"/>
        </w:numPr>
        <w:spacing w:line="276" w:lineRule="auto"/>
        <w:jc w:val="both"/>
        <w:rPr>
          <w:sz w:val="24"/>
          <w:szCs w:val="24"/>
        </w:rPr>
      </w:pPr>
      <w:r>
        <w:rPr>
          <w:sz w:val="24"/>
          <w:szCs w:val="24"/>
        </w:rPr>
        <w:t>El Manual de la Calidad tiene como anexo el Mapa de Procesos, y registra en formularios la matriz FODA, el estudio de las partes interesadas y las fichas de procesos, siendo el formato de estos formularios establecido en este procedimiento como anexo, y perteneciendo el registro al manual con su correspondiente fecha de última modificación. Los cambios en estos tres formularios serán realizados en: Revisión por la Dirección, en caso de aparecer una nueva parte interesada o en el análisis de contexto identificar alguna fortaleza, oportunidad de mejora, debilidad o amenaza, en caso de modificarse algún procedimiento (estratégico, principal, apoyo o seguimiento y medición, etc.), o por revisión establecida en el calendario de la calidad, el seguimiento y justificación será registrado en las actas mensuales.</w:t>
      </w:r>
    </w:p>
    <w:p w:rsidR="00763FD7" w:rsidRDefault="00A148E4" w:rsidP="002F11B5">
      <w:pPr>
        <w:numPr>
          <w:ilvl w:val="2"/>
          <w:numId w:val="1"/>
        </w:numPr>
        <w:spacing w:line="276" w:lineRule="auto"/>
        <w:jc w:val="both"/>
        <w:rPr>
          <w:sz w:val="24"/>
          <w:szCs w:val="24"/>
        </w:rPr>
      </w:pPr>
      <w:r>
        <w:rPr>
          <w:sz w:val="24"/>
          <w:szCs w:val="24"/>
        </w:rPr>
        <w:t>MATRIZ FODA: el formato es una tabla donde en ella se evalúan las fortalezas, oportunidades, debilidades y amenazas del sistema, en lo que concierne a las cuestiones internas y externas. ver ANEXO DELTA</w:t>
      </w:r>
    </w:p>
    <w:p w:rsidR="00763FD7" w:rsidRDefault="00A148E4" w:rsidP="002F11B5">
      <w:pPr>
        <w:numPr>
          <w:ilvl w:val="2"/>
          <w:numId w:val="1"/>
        </w:numPr>
        <w:spacing w:line="276" w:lineRule="auto"/>
        <w:jc w:val="both"/>
        <w:rPr>
          <w:sz w:val="24"/>
          <w:szCs w:val="24"/>
        </w:rPr>
      </w:pPr>
      <w:r>
        <w:rPr>
          <w:sz w:val="24"/>
          <w:szCs w:val="24"/>
        </w:rPr>
        <w:t>ESTUDIO DE PARTES INTERESADAS: el formato es una tabla donde se establecen las partes interesadas, qué es y qué hace?, sus requisitos, lo que la organización necesita de ellos, expectativas de ellos hacia nosotros y cómo cumplimos esas expectativas. ver ANEXO ECO</w:t>
      </w:r>
    </w:p>
    <w:p w:rsidR="00763FD7" w:rsidRDefault="00A148E4" w:rsidP="002F11B5">
      <w:pPr>
        <w:numPr>
          <w:ilvl w:val="2"/>
          <w:numId w:val="1"/>
        </w:numPr>
        <w:spacing w:line="276" w:lineRule="auto"/>
        <w:jc w:val="both"/>
        <w:rPr>
          <w:sz w:val="24"/>
          <w:szCs w:val="24"/>
        </w:rPr>
      </w:pPr>
      <w:r>
        <w:rPr>
          <w:sz w:val="24"/>
          <w:szCs w:val="24"/>
        </w:rPr>
        <w:t xml:space="preserve">FICHA DE PROCESOS: el formato es una tabla donde se establecen tipo de proceso, revisión, fecha, misión del proceso, </w:t>
      </w:r>
      <w:r w:rsidR="002F11B5">
        <w:rPr>
          <w:sz w:val="24"/>
          <w:szCs w:val="24"/>
        </w:rPr>
        <w:t xml:space="preserve">actividades que forman el proceso, responsables del </w:t>
      </w:r>
      <w:r w:rsidR="002F11B5">
        <w:rPr>
          <w:sz w:val="24"/>
          <w:szCs w:val="24"/>
        </w:rPr>
        <w:lastRenderedPageBreak/>
        <w:t xml:space="preserve">proceso, límites del proceso elementos de entrada y salida, relaciones en el proceso (clientes y proveedores), procesos relacionados, documentos aplicables </w:t>
      </w:r>
      <w:r>
        <w:rPr>
          <w:sz w:val="24"/>
          <w:szCs w:val="24"/>
        </w:rPr>
        <w:t>y seguimiento</w:t>
      </w:r>
      <w:r w:rsidR="00385BF9">
        <w:rPr>
          <w:sz w:val="24"/>
          <w:szCs w:val="24"/>
        </w:rPr>
        <w:t xml:space="preserve"> (Indicadores y registro)</w:t>
      </w:r>
      <w:r>
        <w:rPr>
          <w:sz w:val="24"/>
          <w:szCs w:val="24"/>
        </w:rPr>
        <w:t>.</w:t>
      </w:r>
      <w:r w:rsidR="00694730">
        <w:rPr>
          <w:sz w:val="24"/>
          <w:szCs w:val="24"/>
        </w:rPr>
        <w:t xml:space="preserve"> Ver ANEXO FOXTROT.</w:t>
      </w:r>
    </w:p>
    <w:p w:rsidR="00763FD7" w:rsidRDefault="00763FD7" w:rsidP="002F11B5">
      <w:pPr>
        <w:spacing w:line="276" w:lineRule="auto"/>
        <w:ind w:left="1572"/>
        <w:jc w:val="both"/>
        <w:rPr>
          <w:sz w:val="24"/>
          <w:szCs w:val="24"/>
        </w:rPr>
      </w:pPr>
    </w:p>
    <w:p w:rsidR="00763FD7" w:rsidRDefault="00A148E4" w:rsidP="002F11B5">
      <w:pPr>
        <w:numPr>
          <w:ilvl w:val="1"/>
          <w:numId w:val="1"/>
        </w:numPr>
        <w:spacing w:line="276" w:lineRule="auto"/>
        <w:ind w:left="845"/>
        <w:jc w:val="both"/>
        <w:rPr>
          <w:sz w:val="24"/>
          <w:szCs w:val="24"/>
        </w:rPr>
      </w:pPr>
      <w:r>
        <w:rPr>
          <w:sz w:val="24"/>
          <w:szCs w:val="24"/>
        </w:rPr>
        <w:t xml:space="preserve">Plan Anual de Objetivos </w:t>
      </w:r>
    </w:p>
    <w:p w:rsidR="00763FD7" w:rsidRDefault="00A148E4" w:rsidP="002F11B5">
      <w:pPr>
        <w:numPr>
          <w:ilvl w:val="2"/>
          <w:numId w:val="1"/>
        </w:numPr>
        <w:spacing w:line="276" w:lineRule="auto"/>
        <w:jc w:val="both"/>
        <w:rPr>
          <w:sz w:val="24"/>
          <w:szCs w:val="24"/>
        </w:rPr>
      </w:pPr>
      <w:r>
        <w:rPr>
          <w:sz w:val="24"/>
          <w:szCs w:val="24"/>
        </w:rPr>
        <w:t xml:space="preserve">La Planificación Anual de Objetivos (PL – 620 - 01) es un tipo de plan específico que se elabora siguiendo el formato del Anexo B, usando la sigla PL en su codificación, los objetivos allí trazados se desprenden de la Política de la Calidad del Centro de Control e Información del Movimiento Marítimo del Puerto de Montevideo y se fijan con un plazo determinado, apuntando hacia una política específica (expresado en nuestra Política), un </w:t>
      </w:r>
      <w:r w:rsidRPr="0068741B">
        <w:rPr>
          <w:b/>
          <w:sz w:val="24"/>
          <w:szCs w:val="24"/>
        </w:rPr>
        <w:t>objetivo</w:t>
      </w:r>
      <w:r>
        <w:rPr>
          <w:sz w:val="24"/>
          <w:szCs w:val="24"/>
        </w:rPr>
        <w:t xml:space="preserve"> de esa política (objetivo distinto a acción), </w:t>
      </w:r>
      <w:r w:rsidR="002C2D13">
        <w:rPr>
          <w:sz w:val="24"/>
          <w:szCs w:val="24"/>
        </w:rPr>
        <w:t xml:space="preserve">la estrategia, la situación actual, </w:t>
      </w:r>
      <w:r>
        <w:rPr>
          <w:sz w:val="24"/>
          <w:szCs w:val="24"/>
        </w:rPr>
        <w:t xml:space="preserve">los indicadores y la forma en que se va a medir  ese objetivo (medible), </w:t>
      </w:r>
      <w:r w:rsidR="0068741B">
        <w:rPr>
          <w:sz w:val="24"/>
          <w:szCs w:val="24"/>
        </w:rPr>
        <w:t xml:space="preserve">se tomará el valor base de dicho </w:t>
      </w:r>
      <w:r w:rsidR="0068741B" w:rsidRPr="0068741B">
        <w:rPr>
          <w:b/>
          <w:sz w:val="24"/>
          <w:szCs w:val="24"/>
        </w:rPr>
        <w:t>objetivo</w:t>
      </w:r>
      <w:r w:rsidR="0068741B">
        <w:rPr>
          <w:sz w:val="24"/>
          <w:szCs w:val="24"/>
        </w:rPr>
        <w:t xml:space="preserve"> </w:t>
      </w:r>
      <w:r>
        <w:rPr>
          <w:sz w:val="24"/>
          <w:szCs w:val="24"/>
        </w:rPr>
        <w:t>(el que se posee) y un valor meta</w:t>
      </w:r>
      <w:r w:rsidR="0068741B">
        <w:rPr>
          <w:sz w:val="24"/>
          <w:szCs w:val="24"/>
        </w:rPr>
        <w:t xml:space="preserve"> para el mismo</w:t>
      </w:r>
      <w:r>
        <w:rPr>
          <w:sz w:val="24"/>
          <w:szCs w:val="24"/>
        </w:rPr>
        <w:t xml:space="preserve"> (que se quiere alcanzar), las acciones que este Centro de Control tomará para que ese objetivo se cumpla (por ejemplo: capacitación, disposición de recursos, mayor cantidad de controles, etc.), qué recursos se necesitan para obtenerlo y el responsable de su cumplimiento.</w:t>
      </w:r>
      <w:r w:rsidR="00F52701">
        <w:rPr>
          <w:sz w:val="24"/>
          <w:szCs w:val="24"/>
        </w:rPr>
        <w:t xml:space="preserve"> </w:t>
      </w:r>
      <w:r w:rsidR="0068741B">
        <w:rPr>
          <w:sz w:val="24"/>
          <w:szCs w:val="24"/>
        </w:rPr>
        <w:t>Se deberá verificar que para el</w:t>
      </w:r>
      <w:r w:rsidR="0068741B" w:rsidRPr="0068741B">
        <w:rPr>
          <w:sz w:val="24"/>
          <w:szCs w:val="24"/>
        </w:rPr>
        <w:t xml:space="preserve"> objetivo presentado, el mismo </w:t>
      </w:r>
      <w:r w:rsidR="0068741B">
        <w:rPr>
          <w:sz w:val="24"/>
          <w:szCs w:val="24"/>
        </w:rPr>
        <w:t xml:space="preserve">debe </w:t>
      </w:r>
      <w:r w:rsidR="0068741B" w:rsidRPr="0068741B">
        <w:rPr>
          <w:sz w:val="24"/>
          <w:szCs w:val="24"/>
        </w:rPr>
        <w:t>est</w:t>
      </w:r>
      <w:r w:rsidR="0068741B">
        <w:rPr>
          <w:sz w:val="24"/>
          <w:szCs w:val="24"/>
        </w:rPr>
        <w:t>ar</w:t>
      </w:r>
      <w:r w:rsidR="0068741B" w:rsidRPr="0068741B">
        <w:rPr>
          <w:sz w:val="24"/>
          <w:szCs w:val="24"/>
        </w:rPr>
        <w:t xml:space="preserve"> planteado como cumplimiento de acciones y tiene</w:t>
      </w:r>
      <w:r w:rsidR="0068741B">
        <w:rPr>
          <w:sz w:val="24"/>
          <w:szCs w:val="24"/>
        </w:rPr>
        <w:t xml:space="preserve"> que tener</w:t>
      </w:r>
      <w:r w:rsidR="0068741B" w:rsidRPr="0068741B">
        <w:rPr>
          <w:sz w:val="24"/>
          <w:szCs w:val="24"/>
        </w:rPr>
        <w:t xml:space="preserve"> una meta de mejora asociada</w:t>
      </w:r>
      <w:r w:rsidR="0068741B">
        <w:rPr>
          <w:sz w:val="24"/>
          <w:szCs w:val="24"/>
        </w:rPr>
        <w:t>.</w:t>
      </w:r>
    </w:p>
    <w:p w:rsidR="00763FD7" w:rsidRDefault="00A148E4" w:rsidP="002F11B5">
      <w:pPr>
        <w:numPr>
          <w:ilvl w:val="2"/>
          <w:numId w:val="1"/>
        </w:numPr>
        <w:spacing w:line="276" w:lineRule="auto"/>
        <w:jc w:val="both"/>
        <w:rPr>
          <w:sz w:val="24"/>
          <w:szCs w:val="24"/>
        </w:rPr>
      </w:pPr>
      <w:r>
        <w:rPr>
          <w:sz w:val="24"/>
          <w:szCs w:val="24"/>
        </w:rPr>
        <w:t xml:space="preserve">El Comandante en Jefe de la Armada anualmente define en su Carta de Instrucción los objetivos estratégicos </w:t>
      </w:r>
      <w:r w:rsidR="00F52701">
        <w:rPr>
          <w:sz w:val="24"/>
          <w:szCs w:val="24"/>
        </w:rPr>
        <w:t>generales y de cada Gran Mando.</w:t>
      </w:r>
    </w:p>
    <w:p w:rsidR="00763FD7" w:rsidRDefault="00A148E4" w:rsidP="002F11B5">
      <w:pPr>
        <w:numPr>
          <w:ilvl w:val="2"/>
          <w:numId w:val="1"/>
        </w:numPr>
        <w:spacing w:line="276" w:lineRule="auto"/>
        <w:jc w:val="both"/>
        <w:rPr>
          <w:sz w:val="24"/>
          <w:szCs w:val="24"/>
        </w:rPr>
      </w:pPr>
      <w:r>
        <w:rPr>
          <w:sz w:val="24"/>
          <w:szCs w:val="24"/>
        </w:rPr>
        <w:t>Los objetivos del Sistema de Gestión son elaborados en forma colectiva por los siguientes involucrados: Prefecto del Puerto de Montevideo</w:t>
      </w:r>
      <w:r w:rsidR="00A805AC">
        <w:rPr>
          <w:sz w:val="24"/>
          <w:szCs w:val="24"/>
        </w:rPr>
        <w:t>, Sub Prefecto y Jefe de CONMO</w:t>
      </w:r>
      <w:r>
        <w:rPr>
          <w:sz w:val="24"/>
          <w:szCs w:val="24"/>
        </w:rPr>
        <w:t>.</w:t>
      </w:r>
    </w:p>
    <w:p w:rsidR="00763FD7" w:rsidRDefault="00A148E4" w:rsidP="002F11B5">
      <w:pPr>
        <w:numPr>
          <w:ilvl w:val="2"/>
          <w:numId w:val="1"/>
        </w:numPr>
        <w:spacing w:line="276" w:lineRule="auto"/>
        <w:jc w:val="both"/>
        <w:rPr>
          <w:sz w:val="24"/>
          <w:szCs w:val="24"/>
        </w:rPr>
      </w:pPr>
      <w:r>
        <w:rPr>
          <w:sz w:val="24"/>
          <w:szCs w:val="24"/>
        </w:rPr>
        <w:t>El encargado del SGC los estudia, adapta y clasifica los Objetivos por procesos y planifica en el PL-620-0</w:t>
      </w:r>
      <w:r w:rsidR="005B60F6">
        <w:rPr>
          <w:sz w:val="24"/>
          <w:szCs w:val="24"/>
        </w:rPr>
        <w:t>3</w:t>
      </w:r>
      <w:r>
        <w:rPr>
          <w:sz w:val="24"/>
          <w:szCs w:val="24"/>
        </w:rPr>
        <w:t xml:space="preserve"> indicando las etapas y los responsables de su ejecución.  </w:t>
      </w:r>
    </w:p>
    <w:p w:rsidR="00763FD7" w:rsidRDefault="00763FD7" w:rsidP="002F11B5">
      <w:pPr>
        <w:spacing w:line="276" w:lineRule="auto"/>
        <w:ind w:left="1572"/>
        <w:jc w:val="both"/>
        <w:rPr>
          <w:sz w:val="24"/>
          <w:szCs w:val="24"/>
        </w:rPr>
      </w:pPr>
    </w:p>
    <w:p w:rsidR="00763FD7" w:rsidRDefault="00A148E4" w:rsidP="002F11B5">
      <w:pPr>
        <w:numPr>
          <w:ilvl w:val="1"/>
          <w:numId w:val="1"/>
        </w:numPr>
        <w:spacing w:line="276" w:lineRule="auto"/>
        <w:ind w:left="845"/>
        <w:jc w:val="both"/>
        <w:rPr>
          <w:sz w:val="24"/>
          <w:szCs w:val="24"/>
        </w:rPr>
      </w:pPr>
      <w:r>
        <w:rPr>
          <w:sz w:val="24"/>
          <w:szCs w:val="24"/>
        </w:rPr>
        <w:t xml:space="preserve">Planificación Anual: </w:t>
      </w:r>
    </w:p>
    <w:p w:rsidR="00763FD7" w:rsidRDefault="00A148E4" w:rsidP="002F11B5">
      <w:pPr>
        <w:numPr>
          <w:ilvl w:val="2"/>
          <w:numId w:val="1"/>
        </w:numPr>
        <w:spacing w:line="276" w:lineRule="auto"/>
        <w:jc w:val="both"/>
        <w:rPr>
          <w:sz w:val="24"/>
          <w:szCs w:val="24"/>
        </w:rPr>
      </w:pPr>
      <w:r>
        <w:rPr>
          <w:sz w:val="24"/>
          <w:szCs w:val="24"/>
        </w:rPr>
        <w:t>La Planificación Anual (PL - 620 – 01) es un tipo específico de plan que se distingue por la sigla PL en su codificación.</w:t>
      </w:r>
    </w:p>
    <w:p w:rsidR="00763FD7" w:rsidRDefault="00A148E4" w:rsidP="002F11B5">
      <w:pPr>
        <w:numPr>
          <w:ilvl w:val="2"/>
          <w:numId w:val="1"/>
        </w:numPr>
        <w:spacing w:line="276" w:lineRule="auto"/>
        <w:jc w:val="both"/>
        <w:rPr>
          <w:sz w:val="24"/>
          <w:szCs w:val="24"/>
        </w:rPr>
      </w:pPr>
      <w:r>
        <w:rPr>
          <w:sz w:val="24"/>
          <w:szCs w:val="24"/>
        </w:rPr>
        <w:t>Su formato se encuentra establecido en el Anexo C como un “Calendario de la Calidad” en el cual se estiman plazos y períodos de cumplimiento, así como también planes de acción y responsables.</w:t>
      </w:r>
    </w:p>
    <w:p w:rsidR="00763FD7" w:rsidRDefault="00A148E4" w:rsidP="002F11B5">
      <w:pPr>
        <w:numPr>
          <w:ilvl w:val="2"/>
          <w:numId w:val="1"/>
        </w:numPr>
        <w:spacing w:line="276" w:lineRule="auto"/>
        <w:jc w:val="both"/>
        <w:rPr>
          <w:sz w:val="24"/>
          <w:szCs w:val="24"/>
        </w:rPr>
      </w:pPr>
      <w:r>
        <w:rPr>
          <w:sz w:val="24"/>
          <w:szCs w:val="24"/>
        </w:rPr>
        <w:t xml:space="preserve">La elaboración del plan es responsabilidad del Encargado del SGC. </w:t>
      </w:r>
    </w:p>
    <w:p w:rsidR="00763FD7" w:rsidRDefault="00A148E4" w:rsidP="002F11B5">
      <w:pPr>
        <w:numPr>
          <w:ilvl w:val="2"/>
          <w:numId w:val="1"/>
        </w:numPr>
        <w:spacing w:line="276" w:lineRule="auto"/>
        <w:jc w:val="both"/>
        <w:rPr>
          <w:sz w:val="24"/>
          <w:szCs w:val="24"/>
        </w:rPr>
      </w:pPr>
      <w:r>
        <w:rPr>
          <w:sz w:val="24"/>
          <w:szCs w:val="24"/>
        </w:rPr>
        <w:t>El plan es aprobado por el Prefecto del Puerto de Montevideo.</w:t>
      </w:r>
    </w:p>
    <w:p w:rsidR="00763FD7" w:rsidRDefault="00A148E4" w:rsidP="002F11B5">
      <w:pPr>
        <w:numPr>
          <w:ilvl w:val="2"/>
          <w:numId w:val="1"/>
        </w:numPr>
        <w:spacing w:line="276" w:lineRule="auto"/>
        <w:jc w:val="both"/>
        <w:rPr>
          <w:sz w:val="24"/>
          <w:szCs w:val="24"/>
        </w:rPr>
      </w:pPr>
      <w:r>
        <w:rPr>
          <w:sz w:val="24"/>
          <w:szCs w:val="24"/>
        </w:rPr>
        <w:t xml:space="preserve">La finalidad del mismo es planificar fechas de Auditorías Internas y Externas, Revisión por la Dirección y toda otra actividad particular de importancia que tenga incidencia en el Sistema de Gestión de la Calidad. </w:t>
      </w:r>
    </w:p>
    <w:p w:rsidR="00763FD7" w:rsidRDefault="00A148E4" w:rsidP="002F11B5">
      <w:pPr>
        <w:numPr>
          <w:ilvl w:val="2"/>
          <w:numId w:val="1"/>
        </w:numPr>
        <w:spacing w:line="276" w:lineRule="auto"/>
        <w:jc w:val="both"/>
        <w:rPr>
          <w:sz w:val="24"/>
          <w:szCs w:val="24"/>
        </w:rPr>
      </w:pPr>
      <w:r>
        <w:rPr>
          <w:sz w:val="24"/>
          <w:szCs w:val="24"/>
        </w:rPr>
        <w:lastRenderedPageBreak/>
        <w:t>El seguimiento del Plan está dado por actas mensuales (o a lo sumo cada dos meses) donde se registra todo el seguimiento de cada actividad del plan.</w:t>
      </w:r>
    </w:p>
    <w:p w:rsidR="00763FD7" w:rsidRDefault="00763FD7" w:rsidP="002F11B5">
      <w:pPr>
        <w:spacing w:line="276" w:lineRule="auto"/>
        <w:ind w:left="852"/>
        <w:jc w:val="both"/>
        <w:rPr>
          <w:sz w:val="24"/>
          <w:szCs w:val="24"/>
        </w:rPr>
      </w:pPr>
    </w:p>
    <w:p w:rsidR="00D2495D" w:rsidRDefault="00D2495D" w:rsidP="002F11B5">
      <w:pPr>
        <w:spacing w:line="276" w:lineRule="auto"/>
        <w:ind w:left="852"/>
        <w:jc w:val="both"/>
        <w:rPr>
          <w:sz w:val="24"/>
          <w:szCs w:val="24"/>
        </w:rPr>
      </w:pPr>
    </w:p>
    <w:p w:rsidR="00763FD7" w:rsidRDefault="00A148E4" w:rsidP="002F11B5">
      <w:pPr>
        <w:numPr>
          <w:ilvl w:val="1"/>
          <w:numId w:val="1"/>
        </w:numPr>
        <w:spacing w:line="276" w:lineRule="auto"/>
        <w:ind w:left="845"/>
        <w:jc w:val="both"/>
        <w:rPr>
          <w:sz w:val="24"/>
          <w:szCs w:val="24"/>
        </w:rPr>
      </w:pPr>
      <w:r>
        <w:rPr>
          <w:sz w:val="24"/>
          <w:szCs w:val="24"/>
        </w:rPr>
        <w:t>Planes y Programas:</w:t>
      </w:r>
    </w:p>
    <w:p w:rsidR="00763FD7" w:rsidRDefault="00A148E4" w:rsidP="002F11B5">
      <w:pPr>
        <w:numPr>
          <w:ilvl w:val="2"/>
          <w:numId w:val="1"/>
        </w:numPr>
        <w:spacing w:line="276" w:lineRule="auto"/>
        <w:jc w:val="both"/>
        <w:rPr>
          <w:sz w:val="24"/>
          <w:szCs w:val="24"/>
        </w:rPr>
      </w:pPr>
      <w:r>
        <w:rPr>
          <w:sz w:val="24"/>
          <w:szCs w:val="24"/>
        </w:rPr>
        <w:t>Mantienen el encabezado antes descripto, usando las siglas PL o PG.</w:t>
      </w:r>
    </w:p>
    <w:p w:rsidR="00763FD7" w:rsidRDefault="00A148E4" w:rsidP="002F11B5">
      <w:pPr>
        <w:numPr>
          <w:ilvl w:val="2"/>
          <w:numId w:val="1"/>
        </w:numPr>
        <w:spacing w:line="276" w:lineRule="auto"/>
        <w:jc w:val="both"/>
        <w:rPr>
          <w:sz w:val="24"/>
          <w:szCs w:val="24"/>
        </w:rPr>
      </w:pPr>
      <w:r>
        <w:rPr>
          <w:sz w:val="24"/>
          <w:szCs w:val="24"/>
        </w:rPr>
        <w:t>Todos cumplirán con tener un cuadro para registrar su revisión y aprobación, siguiendo lo establecido en este procedimiento.</w:t>
      </w:r>
    </w:p>
    <w:p w:rsidR="00763FD7" w:rsidRDefault="00A148E4" w:rsidP="002F11B5">
      <w:pPr>
        <w:numPr>
          <w:ilvl w:val="2"/>
          <w:numId w:val="1"/>
        </w:numPr>
        <w:spacing w:line="276" w:lineRule="auto"/>
        <w:jc w:val="both"/>
        <w:rPr>
          <w:sz w:val="24"/>
          <w:szCs w:val="24"/>
        </w:rPr>
      </w:pPr>
      <w:r>
        <w:rPr>
          <w:sz w:val="24"/>
          <w:szCs w:val="24"/>
        </w:rPr>
        <w:t>Su formato varía de acuerdo a su objetivo y queda definido por los procedimientos que establecen la necesidad de su uso.</w:t>
      </w:r>
    </w:p>
    <w:p w:rsidR="00763FD7" w:rsidRDefault="00A148E4" w:rsidP="002F11B5">
      <w:pPr>
        <w:numPr>
          <w:ilvl w:val="2"/>
          <w:numId w:val="1"/>
        </w:numPr>
        <w:spacing w:line="276" w:lineRule="auto"/>
        <w:jc w:val="both"/>
        <w:rPr>
          <w:sz w:val="24"/>
          <w:szCs w:val="24"/>
        </w:rPr>
      </w:pPr>
      <w:r>
        <w:rPr>
          <w:sz w:val="24"/>
          <w:szCs w:val="24"/>
        </w:rPr>
        <w:t>Son aprobados por el Prefecto de Puerto de Montevideo.</w:t>
      </w:r>
    </w:p>
    <w:p w:rsidR="00763FD7" w:rsidRDefault="00763FD7" w:rsidP="002F11B5">
      <w:pPr>
        <w:spacing w:line="276" w:lineRule="auto"/>
        <w:ind w:left="852"/>
        <w:jc w:val="both"/>
        <w:rPr>
          <w:sz w:val="24"/>
          <w:szCs w:val="24"/>
        </w:rPr>
      </w:pPr>
    </w:p>
    <w:p w:rsidR="00763FD7" w:rsidRDefault="00A148E4" w:rsidP="002F11B5">
      <w:pPr>
        <w:numPr>
          <w:ilvl w:val="1"/>
          <w:numId w:val="1"/>
        </w:numPr>
        <w:spacing w:line="276" w:lineRule="auto"/>
        <w:ind w:left="845"/>
        <w:jc w:val="both"/>
        <w:rPr>
          <w:sz w:val="24"/>
          <w:szCs w:val="24"/>
        </w:rPr>
      </w:pPr>
      <w:r>
        <w:rPr>
          <w:sz w:val="24"/>
          <w:szCs w:val="24"/>
        </w:rPr>
        <w:t xml:space="preserve">Los Procedimientos: </w:t>
      </w:r>
    </w:p>
    <w:p w:rsidR="00763FD7" w:rsidRDefault="00A148E4" w:rsidP="002F11B5">
      <w:pPr>
        <w:numPr>
          <w:ilvl w:val="2"/>
          <w:numId w:val="1"/>
        </w:numPr>
        <w:spacing w:line="276" w:lineRule="auto"/>
        <w:jc w:val="both"/>
        <w:rPr>
          <w:sz w:val="24"/>
          <w:szCs w:val="24"/>
        </w:rPr>
      </w:pPr>
      <w:r>
        <w:rPr>
          <w:sz w:val="24"/>
          <w:szCs w:val="24"/>
        </w:rPr>
        <w:t xml:space="preserve">El formato de los Procedimientos (forma especificada de llevar a cabo una actividad o proceso) es el utilizado en este procedimiento madre variando entre la primer página y las siguientes en el </w:t>
      </w:r>
      <w:r w:rsidR="002F11B5">
        <w:rPr>
          <w:sz w:val="24"/>
          <w:szCs w:val="24"/>
        </w:rPr>
        <w:t>pie</w:t>
      </w:r>
      <w:r>
        <w:rPr>
          <w:sz w:val="24"/>
          <w:szCs w:val="24"/>
        </w:rPr>
        <w:t xml:space="preserve"> de página conteniendo la revisión y la autorización del documento. </w:t>
      </w:r>
    </w:p>
    <w:p w:rsidR="00763FD7" w:rsidRDefault="00A148E4" w:rsidP="002F11B5">
      <w:pPr>
        <w:numPr>
          <w:ilvl w:val="2"/>
          <w:numId w:val="1"/>
        </w:numPr>
        <w:spacing w:line="276" w:lineRule="auto"/>
        <w:jc w:val="both"/>
        <w:rPr>
          <w:sz w:val="24"/>
          <w:szCs w:val="24"/>
        </w:rPr>
      </w:pPr>
      <w:r>
        <w:rPr>
          <w:sz w:val="24"/>
          <w:szCs w:val="24"/>
        </w:rPr>
        <w:t>Para la codificación se usa la sigla PR.</w:t>
      </w:r>
    </w:p>
    <w:p w:rsidR="00763FD7" w:rsidRDefault="00A148E4" w:rsidP="002F11B5">
      <w:pPr>
        <w:numPr>
          <w:ilvl w:val="2"/>
          <w:numId w:val="1"/>
        </w:numPr>
        <w:spacing w:line="276" w:lineRule="auto"/>
        <w:jc w:val="both"/>
        <w:rPr>
          <w:sz w:val="24"/>
          <w:szCs w:val="24"/>
        </w:rPr>
      </w:pPr>
      <w:r>
        <w:rPr>
          <w:sz w:val="24"/>
          <w:szCs w:val="24"/>
        </w:rPr>
        <w:t>Los contenidos de todo procedimiento se adecuan al siguiente esquema:</w:t>
      </w:r>
    </w:p>
    <w:p w:rsidR="00763FD7" w:rsidRDefault="00A148E4" w:rsidP="002F11B5">
      <w:pPr>
        <w:numPr>
          <w:ilvl w:val="0"/>
          <w:numId w:val="5"/>
        </w:numPr>
        <w:spacing w:line="276" w:lineRule="auto"/>
        <w:ind w:left="1843" w:hanging="283"/>
        <w:jc w:val="both"/>
        <w:rPr>
          <w:sz w:val="24"/>
          <w:szCs w:val="24"/>
        </w:rPr>
      </w:pPr>
      <w:r>
        <w:rPr>
          <w:sz w:val="24"/>
          <w:szCs w:val="24"/>
        </w:rPr>
        <w:t>1) OBJETIVO: Establece, en forma breve y concisa, el propósito por el cual existe el procedimiento bajo la siguiente forma de redacción: “El objetivo de .... (título del procedimiento) es...”.</w:t>
      </w:r>
    </w:p>
    <w:p w:rsidR="00763FD7" w:rsidRDefault="00A148E4" w:rsidP="002F11B5">
      <w:pPr>
        <w:numPr>
          <w:ilvl w:val="0"/>
          <w:numId w:val="5"/>
        </w:numPr>
        <w:spacing w:line="276" w:lineRule="auto"/>
        <w:ind w:left="1843" w:hanging="283"/>
        <w:jc w:val="both"/>
        <w:rPr>
          <w:sz w:val="24"/>
          <w:szCs w:val="24"/>
        </w:rPr>
      </w:pPr>
      <w:r>
        <w:rPr>
          <w:sz w:val="24"/>
          <w:szCs w:val="24"/>
        </w:rPr>
        <w:t xml:space="preserve">2) ALCANCE: Establece el tipo de actividad y los lugares en los cuales se aplica el procedimiento, pudiendo incluir cualquier exclusión que se hace al uso del mismo. </w:t>
      </w:r>
    </w:p>
    <w:p w:rsidR="00763FD7" w:rsidRDefault="00A148E4" w:rsidP="002F11B5">
      <w:pPr>
        <w:numPr>
          <w:ilvl w:val="0"/>
          <w:numId w:val="5"/>
        </w:numPr>
        <w:spacing w:line="276" w:lineRule="auto"/>
        <w:ind w:left="1843" w:hanging="283"/>
        <w:jc w:val="both"/>
        <w:rPr>
          <w:sz w:val="24"/>
          <w:szCs w:val="24"/>
        </w:rPr>
      </w:pPr>
      <w:r>
        <w:rPr>
          <w:sz w:val="24"/>
          <w:szCs w:val="24"/>
        </w:rPr>
        <w:t>3) REFERENCIAS: Son los documentos del Sistema de Gestión de la Calidad, los externos al sistema y la norma cuando éstos son necesarios para la comprensión del procedimiento.</w:t>
      </w:r>
    </w:p>
    <w:p w:rsidR="00763FD7" w:rsidRDefault="00A148E4" w:rsidP="002F11B5">
      <w:pPr>
        <w:numPr>
          <w:ilvl w:val="0"/>
          <w:numId w:val="5"/>
        </w:numPr>
        <w:spacing w:line="276" w:lineRule="auto"/>
        <w:ind w:left="1843" w:hanging="283"/>
        <w:jc w:val="both"/>
        <w:rPr>
          <w:sz w:val="24"/>
          <w:szCs w:val="24"/>
        </w:rPr>
      </w:pPr>
      <w:r>
        <w:rPr>
          <w:sz w:val="24"/>
          <w:szCs w:val="24"/>
        </w:rPr>
        <w:t>4) RESPONSABILIDAD: Establece aquellos cargos que tienen la responsabilidad final por la aplicación de las acciones que están descritas en el procedimiento, siguiendo la siguiente estructura:</w:t>
      </w:r>
    </w:p>
    <w:p w:rsidR="00763FD7" w:rsidRDefault="00A148E4" w:rsidP="002F11B5">
      <w:pPr>
        <w:spacing w:line="276" w:lineRule="auto"/>
        <w:ind w:left="851" w:firstLine="992"/>
        <w:jc w:val="both"/>
        <w:rPr>
          <w:sz w:val="24"/>
          <w:szCs w:val="24"/>
        </w:rPr>
      </w:pPr>
      <w:r>
        <w:rPr>
          <w:sz w:val="24"/>
          <w:szCs w:val="24"/>
        </w:rPr>
        <w:t>4.1 Aprobación: (Superior inmediato del que elabora el documento)</w:t>
      </w:r>
    </w:p>
    <w:p w:rsidR="00763FD7" w:rsidRDefault="00A148E4" w:rsidP="002F11B5">
      <w:pPr>
        <w:spacing w:line="276" w:lineRule="auto"/>
        <w:ind w:left="851" w:firstLine="992"/>
        <w:jc w:val="both"/>
        <w:rPr>
          <w:sz w:val="24"/>
          <w:szCs w:val="24"/>
        </w:rPr>
      </w:pPr>
      <w:r>
        <w:rPr>
          <w:sz w:val="24"/>
          <w:szCs w:val="24"/>
        </w:rPr>
        <w:t xml:space="preserve">4.2 Revisión, Identificación y Actualización: Jefe del Departamento o Sección que lo </w:t>
      </w:r>
    </w:p>
    <w:p w:rsidR="00763FD7" w:rsidRDefault="00A148E4" w:rsidP="002F11B5">
      <w:pPr>
        <w:spacing w:line="276" w:lineRule="auto"/>
        <w:ind w:left="851" w:firstLine="992"/>
        <w:jc w:val="both"/>
        <w:rPr>
          <w:sz w:val="24"/>
          <w:szCs w:val="24"/>
        </w:rPr>
      </w:pPr>
      <w:r>
        <w:rPr>
          <w:sz w:val="24"/>
          <w:szCs w:val="24"/>
        </w:rPr>
        <w:t>crea.</w:t>
      </w:r>
    </w:p>
    <w:p w:rsidR="00763FD7" w:rsidRDefault="00A148E4" w:rsidP="002F11B5">
      <w:pPr>
        <w:spacing w:line="276" w:lineRule="auto"/>
        <w:ind w:left="851" w:firstLine="992"/>
        <w:jc w:val="both"/>
        <w:rPr>
          <w:sz w:val="24"/>
          <w:szCs w:val="24"/>
        </w:rPr>
      </w:pPr>
      <w:r>
        <w:rPr>
          <w:sz w:val="24"/>
          <w:szCs w:val="24"/>
        </w:rPr>
        <w:t>4.3 Distribución, Identificación de cambios y estado: Encargado del SGC</w:t>
      </w:r>
    </w:p>
    <w:p w:rsidR="00763FD7" w:rsidRDefault="00A148E4" w:rsidP="002F11B5">
      <w:pPr>
        <w:spacing w:line="276" w:lineRule="auto"/>
        <w:ind w:left="851" w:firstLine="992"/>
        <w:jc w:val="both"/>
        <w:rPr>
          <w:sz w:val="24"/>
          <w:szCs w:val="24"/>
        </w:rPr>
      </w:pPr>
      <w:r>
        <w:rPr>
          <w:sz w:val="24"/>
          <w:szCs w:val="24"/>
        </w:rPr>
        <w:t>4.4 Disponibilidad y legibilidad: Usuario</w:t>
      </w:r>
    </w:p>
    <w:p w:rsidR="00763FD7" w:rsidRDefault="00A148E4" w:rsidP="002F11B5">
      <w:pPr>
        <w:numPr>
          <w:ilvl w:val="0"/>
          <w:numId w:val="5"/>
        </w:numPr>
        <w:spacing w:line="276" w:lineRule="auto"/>
        <w:ind w:left="1843" w:hanging="283"/>
        <w:jc w:val="both"/>
        <w:rPr>
          <w:sz w:val="24"/>
          <w:szCs w:val="24"/>
        </w:rPr>
      </w:pPr>
      <w:r>
        <w:rPr>
          <w:sz w:val="24"/>
          <w:szCs w:val="24"/>
        </w:rPr>
        <w:t>5) DEFINICIONES, ABREVIATURAS y SÍMBOLOS: Se establecen las definiciones específicas que se deben conocer y que no son de manejo habitual de todos los usuarios, así como las abreviaturas y símbolos usados en el documento.</w:t>
      </w:r>
    </w:p>
    <w:p w:rsidR="00763FD7" w:rsidRDefault="00A148E4" w:rsidP="002F11B5">
      <w:pPr>
        <w:numPr>
          <w:ilvl w:val="0"/>
          <w:numId w:val="5"/>
        </w:numPr>
        <w:spacing w:line="276" w:lineRule="auto"/>
        <w:ind w:left="1843" w:hanging="283"/>
        <w:jc w:val="both"/>
        <w:rPr>
          <w:sz w:val="24"/>
          <w:szCs w:val="24"/>
        </w:rPr>
      </w:pPr>
      <w:r>
        <w:rPr>
          <w:sz w:val="24"/>
          <w:szCs w:val="24"/>
        </w:rPr>
        <w:lastRenderedPageBreak/>
        <w:t>6) DESARROLLO: Establece en una secuencia cronológica y de forma numerada la totalidad de las acciones que deben ser ejecutadas para dar cumplimiento con el objetivo y alcance de dicho procedimiento.</w:t>
      </w:r>
    </w:p>
    <w:p w:rsidR="00763FD7" w:rsidRDefault="00A148E4" w:rsidP="002F11B5">
      <w:pPr>
        <w:numPr>
          <w:ilvl w:val="0"/>
          <w:numId w:val="5"/>
        </w:numPr>
        <w:spacing w:line="276" w:lineRule="auto"/>
        <w:ind w:left="1843" w:hanging="283"/>
        <w:jc w:val="both"/>
        <w:rPr>
          <w:sz w:val="24"/>
          <w:szCs w:val="24"/>
        </w:rPr>
      </w:pPr>
      <w:r>
        <w:rPr>
          <w:sz w:val="24"/>
          <w:szCs w:val="24"/>
        </w:rPr>
        <w:t>7) ANEXOS: Establece la codificación en letras de imprenta mayúsculas y el título de cada uno de los anexos que figuran en el procedimiento. En los anexos se indican los formatos de los registros que se generan como consecuencia de la aplicación del procedimiento. Los anexos se paginan en sí mismos. En el caso de no existir anexos se establece: “Este procedimiento no tiene anexos”</w:t>
      </w:r>
      <w:r w:rsidR="0068741B">
        <w:rPr>
          <w:sz w:val="24"/>
          <w:szCs w:val="24"/>
        </w:rPr>
        <w:t xml:space="preserve"> </w:t>
      </w:r>
      <w:r>
        <w:rPr>
          <w:sz w:val="24"/>
          <w:szCs w:val="24"/>
        </w:rPr>
        <w:t xml:space="preserve">o “se omite”. </w:t>
      </w:r>
    </w:p>
    <w:p w:rsidR="00763FD7" w:rsidRDefault="00A148E4" w:rsidP="002F11B5">
      <w:pPr>
        <w:numPr>
          <w:ilvl w:val="0"/>
          <w:numId w:val="5"/>
        </w:numPr>
        <w:spacing w:line="276" w:lineRule="auto"/>
        <w:ind w:left="1843" w:hanging="283"/>
        <w:jc w:val="both"/>
        <w:rPr>
          <w:sz w:val="24"/>
          <w:szCs w:val="24"/>
        </w:rPr>
      </w:pPr>
      <w:r>
        <w:rPr>
          <w:sz w:val="24"/>
          <w:szCs w:val="24"/>
        </w:rPr>
        <w:t>8) REGISTROS: Establece un listado de registros que se generan como consecuencia de la aplicación del procedimiento.</w:t>
      </w:r>
    </w:p>
    <w:p w:rsidR="00763FD7" w:rsidRDefault="00A148E4" w:rsidP="002F11B5">
      <w:pPr>
        <w:numPr>
          <w:ilvl w:val="0"/>
          <w:numId w:val="5"/>
        </w:numPr>
        <w:spacing w:line="276" w:lineRule="auto"/>
        <w:ind w:left="1843" w:hanging="283"/>
        <w:jc w:val="both"/>
        <w:rPr>
          <w:sz w:val="24"/>
          <w:szCs w:val="24"/>
        </w:rPr>
      </w:pPr>
      <w:r>
        <w:rPr>
          <w:sz w:val="24"/>
          <w:szCs w:val="24"/>
        </w:rPr>
        <w:t>MODIFICACIONES: Se establece mediante una tabla, en la cual se registran el número de revisión, la fecha de la modificación y que ha sido modificado.</w:t>
      </w:r>
    </w:p>
    <w:p w:rsidR="00763FD7" w:rsidRDefault="00A148E4" w:rsidP="002F11B5">
      <w:pPr>
        <w:numPr>
          <w:ilvl w:val="2"/>
          <w:numId w:val="1"/>
        </w:numPr>
        <w:spacing w:line="276" w:lineRule="auto"/>
        <w:jc w:val="both"/>
        <w:rPr>
          <w:sz w:val="24"/>
          <w:szCs w:val="24"/>
        </w:rPr>
      </w:pPr>
      <w:r>
        <w:rPr>
          <w:sz w:val="24"/>
          <w:szCs w:val="24"/>
        </w:rPr>
        <w:t>La aprobación de los procedimientos se manifiesta mediante la firma que figura en el pié de la primera página, tal como figura en la primer página de este documento, siendo el autorizante el Señor Prefecto del Puerto de Montevideo; la aprobación se solicita siguiendo la vía del mando, siendo el objeto se verifique su adecuación al uso y se autorice su liberación.</w:t>
      </w:r>
    </w:p>
    <w:p w:rsidR="00763FD7" w:rsidRDefault="00763FD7" w:rsidP="002F11B5">
      <w:pPr>
        <w:spacing w:line="276" w:lineRule="auto"/>
        <w:ind w:left="1572"/>
        <w:jc w:val="both"/>
        <w:rPr>
          <w:sz w:val="24"/>
          <w:szCs w:val="24"/>
        </w:rPr>
      </w:pPr>
    </w:p>
    <w:p w:rsidR="00763FD7" w:rsidRDefault="00A148E4" w:rsidP="002F11B5">
      <w:pPr>
        <w:numPr>
          <w:ilvl w:val="1"/>
          <w:numId w:val="1"/>
        </w:numPr>
        <w:spacing w:line="276" w:lineRule="auto"/>
        <w:jc w:val="both"/>
        <w:rPr>
          <w:sz w:val="24"/>
          <w:szCs w:val="24"/>
        </w:rPr>
      </w:pPr>
      <w:r>
        <w:rPr>
          <w:sz w:val="24"/>
          <w:szCs w:val="24"/>
        </w:rPr>
        <w:t xml:space="preserve">Instructivos de Trabajo (forma más detallada de llevar a cabo una tarea que puede estar descripta en forma general en un procedimiento) </w:t>
      </w:r>
    </w:p>
    <w:p w:rsidR="00763FD7" w:rsidRDefault="00A148E4" w:rsidP="002F11B5">
      <w:pPr>
        <w:numPr>
          <w:ilvl w:val="2"/>
          <w:numId w:val="1"/>
        </w:numPr>
        <w:spacing w:line="276" w:lineRule="auto"/>
        <w:jc w:val="both"/>
        <w:rPr>
          <w:sz w:val="24"/>
          <w:szCs w:val="24"/>
        </w:rPr>
      </w:pPr>
      <w:r>
        <w:rPr>
          <w:sz w:val="24"/>
          <w:szCs w:val="24"/>
        </w:rPr>
        <w:t>Para su codificación se usa la sigla IT.</w:t>
      </w:r>
    </w:p>
    <w:p w:rsidR="00763FD7" w:rsidRDefault="00A148E4" w:rsidP="002F11B5">
      <w:pPr>
        <w:numPr>
          <w:ilvl w:val="2"/>
          <w:numId w:val="1"/>
        </w:numPr>
        <w:spacing w:line="276" w:lineRule="auto"/>
        <w:jc w:val="both"/>
        <w:rPr>
          <w:sz w:val="24"/>
          <w:szCs w:val="24"/>
        </w:rPr>
      </w:pPr>
      <w:r>
        <w:rPr>
          <w:sz w:val="24"/>
          <w:szCs w:val="24"/>
        </w:rPr>
        <w:t>Mantienen el formato de los procedimientos, diferenciándose de éstos por el nivel de detalle en que se describen las actividades que realiza un individuo para un trabajo específico.</w:t>
      </w:r>
    </w:p>
    <w:p w:rsidR="00763FD7" w:rsidRDefault="00763FD7" w:rsidP="002F11B5">
      <w:pPr>
        <w:spacing w:line="276" w:lineRule="auto"/>
        <w:jc w:val="both"/>
        <w:rPr>
          <w:sz w:val="24"/>
          <w:szCs w:val="24"/>
        </w:rPr>
      </w:pPr>
    </w:p>
    <w:p w:rsidR="00763FD7" w:rsidRDefault="00A148E4" w:rsidP="002F11B5">
      <w:pPr>
        <w:numPr>
          <w:ilvl w:val="1"/>
          <w:numId w:val="1"/>
        </w:numPr>
        <w:spacing w:line="276" w:lineRule="auto"/>
        <w:jc w:val="both"/>
        <w:rPr>
          <w:sz w:val="24"/>
          <w:szCs w:val="24"/>
        </w:rPr>
      </w:pPr>
      <w:r>
        <w:rPr>
          <w:sz w:val="24"/>
          <w:szCs w:val="24"/>
        </w:rPr>
        <w:t>Especificación:</w:t>
      </w:r>
    </w:p>
    <w:p w:rsidR="00763FD7" w:rsidRDefault="00A148E4" w:rsidP="002F11B5">
      <w:pPr>
        <w:numPr>
          <w:ilvl w:val="2"/>
          <w:numId w:val="1"/>
        </w:numPr>
        <w:spacing w:line="276" w:lineRule="auto"/>
        <w:jc w:val="both"/>
        <w:rPr>
          <w:sz w:val="24"/>
          <w:szCs w:val="24"/>
        </w:rPr>
      </w:pPr>
      <w:r>
        <w:rPr>
          <w:sz w:val="24"/>
          <w:szCs w:val="24"/>
        </w:rPr>
        <w:t>Para su codificación se usa la sigla ES.</w:t>
      </w:r>
    </w:p>
    <w:p w:rsidR="00763FD7" w:rsidRDefault="00A148E4" w:rsidP="002F11B5">
      <w:pPr>
        <w:numPr>
          <w:ilvl w:val="2"/>
          <w:numId w:val="1"/>
        </w:numPr>
        <w:spacing w:line="276" w:lineRule="auto"/>
        <w:jc w:val="both"/>
        <w:rPr>
          <w:sz w:val="24"/>
          <w:szCs w:val="24"/>
        </w:rPr>
      </w:pPr>
      <w:r>
        <w:rPr>
          <w:sz w:val="24"/>
          <w:szCs w:val="24"/>
        </w:rPr>
        <w:t>Podrá tomar diferentes formatos de acuerdo al tipo de información que contengan, estos estarán definidos en algún Procedimiento.</w:t>
      </w:r>
    </w:p>
    <w:p w:rsidR="00763FD7" w:rsidRDefault="00A148E4" w:rsidP="002F11B5">
      <w:pPr>
        <w:numPr>
          <w:ilvl w:val="2"/>
          <w:numId w:val="1"/>
        </w:numPr>
        <w:spacing w:line="276" w:lineRule="auto"/>
        <w:jc w:val="both"/>
        <w:rPr>
          <w:sz w:val="24"/>
          <w:szCs w:val="24"/>
        </w:rPr>
      </w:pPr>
      <w:r>
        <w:rPr>
          <w:sz w:val="24"/>
          <w:szCs w:val="24"/>
        </w:rPr>
        <w:t xml:space="preserve">Todos cumplirán con tener un encabezamiento y un cuadro para registrar su revisión y aprobación, siguiendo lo establecido en este procedimiento. </w:t>
      </w:r>
    </w:p>
    <w:p w:rsidR="00763FD7" w:rsidRDefault="00763FD7" w:rsidP="002F11B5">
      <w:pPr>
        <w:spacing w:line="276" w:lineRule="auto"/>
        <w:ind w:left="1843"/>
        <w:jc w:val="both"/>
        <w:rPr>
          <w:sz w:val="24"/>
          <w:szCs w:val="24"/>
        </w:rPr>
      </w:pPr>
    </w:p>
    <w:p w:rsidR="00763FD7" w:rsidRDefault="00A148E4" w:rsidP="002F11B5">
      <w:pPr>
        <w:numPr>
          <w:ilvl w:val="1"/>
          <w:numId w:val="1"/>
        </w:numPr>
        <w:spacing w:line="276" w:lineRule="auto"/>
        <w:jc w:val="both"/>
        <w:rPr>
          <w:sz w:val="24"/>
          <w:szCs w:val="24"/>
        </w:rPr>
      </w:pPr>
      <w:r>
        <w:rPr>
          <w:sz w:val="24"/>
          <w:szCs w:val="24"/>
        </w:rPr>
        <w:t>Formularios:</w:t>
      </w:r>
    </w:p>
    <w:p w:rsidR="00763FD7" w:rsidRDefault="00A148E4" w:rsidP="002F11B5">
      <w:pPr>
        <w:numPr>
          <w:ilvl w:val="2"/>
          <w:numId w:val="1"/>
        </w:numPr>
        <w:spacing w:line="276" w:lineRule="auto"/>
        <w:jc w:val="both"/>
        <w:rPr>
          <w:sz w:val="24"/>
          <w:szCs w:val="24"/>
        </w:rPr>
      </w:pPr>
      <w:r>
        <w:rPr>
          <w:sz w:val="24"/>
          <w:szCs w:val="24"/>
        </w:rPr>
        <w:t>Para su codificación se usa la sigla FO y a continuación la codificación correspondiente al documento según el punto 6.1.9</w:t>
      </w:r>
    </w:p>
    <w:p w:rsidR="00763FD7" w:rsidRDefault="00763FD7" w:rsidP="002F11B5">
      <w:pPr>
        <w:spacing w:line="276" w:lineRule="auto"/>
        <w:ind w:left="1572"/>
        <w:jc w:val="both"/>
        <w:rPr>
          <w:sz w:val="16"/>
          <w:szCs w:val="16"/>
        </w:rPr>
      </w:pPr>
    </w:p>
    <w:p w:rsidR="00763FD7" w:rsidRDefault="00A148E4" w:rsidP="002F11B5">
      <w:pPr>
        <w:numPr>
          <w:ilvl w:val="1"/>
          <w:numId w:val="1"/>
        </w:numPr>
        <w:spacing w:line="276" w:lineRule="auto"/>
        <w:jc w:val="both"/>
        <w:rPr>
          <w:sz w:val="24"/>
          <w:szCs w:val="24"/>
        </w:rPr>
      </w:pPr>
      <w:r>
        <w:rPr>
          <w:sz w:val="24"/>
          <w:szCs w:val="24"/>
        </w:rPr>
        <w:t xml:space="preserve"> Fichas técnicas:</w:t>
      </w:r>
    </w:p>
    <w:p w:rsidR="00763FD7" w:rsidRDefault="00A148E4" w:rsidP="002F11B5">
      <w:pPr>
        <w:numPr>
          <w:ilvl w:val="2"/>
          <w:numId w:val="1"/>
        </w:numPr>
        <w:spacing w:line="276" w:lineRule="auto"/>
        <w:jc w:val="both"/>
        <w:rPr>
          <w:sz w:val="24"/>
          <w:szCs w:val="24"/>
        </w:rPr>
      </w:pPr>
      <w:r>
        <w:rPr>
          <w:sz w:val="24"/>
          <w:szCs w:val="24"/>
        </w:rPr>
        <w:t>Para su codificación se usa la sigla FT y a continuación la codificación correspondiente al documento según el punto 6.1.9</w:t>
      </w:r>
    </w:p>
    <w:p w:rsidR="00763FD7" w:rsidRDefault="00763FD7" w:rsidP="002F11B5">
      <w:pPr>
        <w:spacing w:line="276" w:lineRule="auto"/>
        <w:ind w:left="1572"/>
        <w:jc w:val="both"/>
        <w:rPr>
          <w:sz w:val="16"/>
          <w:szCs w:val="16"/>
        </w:rPr>
      </w:pPr>
    </w:p>
    <w:p w:rsidR="00763FD7" w:rsidRDefault="00A148E4" w:rsidP="002F11B5">
      <w:pPr>
        <w:spacing w:line="276" w:lineRule="auto"/>
        <w:ind w:firstLine="357"/>
        <w:jc w:val="both"/>
        <w:rPr>
          <w:sz w:val="24"/>
          <w:szCs w:val="24"/>
        </w:rPr>
      </w:pPr>
      <w:r>
        <w:rPr>
          <w:sz w:val="24"/>
          <w:szCs w:val="24"/>
        </w:rPr>
        <w:lastRenderedPageBreak/>
        <w:t>6.11 Ficha de Registro:</w:t>
      </w:r>
    </w:p>
    <w:p w:rsidR="00763FD7" w:rsidRDefault="00A148E4" w:rsidP="002F11B5">
      <w:pPr>
        <w:spacing w:line="276" w:lineRule="auto"/>
        <w:ind w:firstLine="357"/>
        <w:jc w:val="both"/>
        <w:rPr>
          <w:sz w:val="24"/>
          <w:szCs w:val="24"/>
        </w:rPr>
      </w:pPr>
      <w:r>
        <w:rPr>
          <w:sz w:val="24"/>
          <w:szCs w:val="24"/>
        </w:rPr>
        <w:tab/>
        <w:t>6.11.1 Para su codificación se usa la sigla FI y a continuación la codificación correspondiente al documento según el punto 6.1.9</w:t>
      </w:r>
    </w:p>
    <w:p w:rsidR="004A0E13" w:rsidRDefault="004A0E13" w:rsidP="002F11B5">
      <w:pPr>
        <w:spacing w:line="276" w:lineRule="auto"/>
        <w:ind w:firstLine="357"/>
        <w:jc w:val="both"/>
        <w:rPr>
          <w:sz w:val="24"/>
          <w:szCs w:val="24"/>
        </w:rPr>
      </w:pPr>
      <w:r>
        <w:rPr>
          <w:sz w:val="24"/>
          <w:szCs w:val="24"/>
        </w:rPr>
        <w:t>6.12 Registro de Video</w:t>
      </w:r>
    </w:p>
    <w:p w:rsidR="004A0E13" w:rsidRDefault="004A0E13" w:rsidP="004A0E13">
      <w:pPr>
        <w:spacing w:line="276" w:lineRule="auto"/>
        <w:ind w:firstLine="357"/>
        <w:jc w:val="both"/>
        <w:rPr>
          <w:sz w:val="24"/>
          <w:szCs w:val="24"/>
        </w:rPr>
      </w:pPr>
      <w:r>
        <w:rPr>
          <w:sz w:val="24"/>
          <w:szCs w:val="24"/>
        </w:rPr>
        <w:tab/>
        <w:t>6.12.1 Para su codificación se usa la sigla VI  y a continuación la codificación correspondiente al documento según el punto 6.1.9</w:t>
      </w:r>
    </w:p>
    <w:p w:rsidR="00763FD7" w:rsidRDefault="00763FD7">
      <w:pPr>
        <w:ind w:firstLine="357"/>
        <w:jc w:val="both"/>
        <w:rPr>
          <w:sz w:val="24"/>
          <w:szCs w:val="24"/>
        </w:rPr>
      </w:pPr>
    </w:p>
    <w:p w:rsidR="00D2495D" w:rsidRDefault="00D2495D">
      <w:pPr>
        <w:ind w:firstLine="357"/>
        <w:jc w:val="both"/>
        <w:rPr>
          <w:sz w:val="24"/>
          <w:szCs w:val="24"/>
        </w:rPr>
      </w:pPr>
    </w:p>
    <w:p w:rsidR="00763FD7" w:rsidRDefault="00A148E4">
      <w:pPr>
        <w:numPr>
          <w:ilvl w:val="0"/>
          <w:numId w:val="3"/>
        </w:numPr>
        <w:spacing w:before="120" w:after="120"/>
        <w:ind w:left="357" w:hanging="357"/>
        <w:jc w:val="both"/>
        <w:rPr>
          <w:sz w:val="28"/>
          <w:szCs w:val="28"/>
        </w:rPr>
      </w:pPr>
      <w:r>
        <w:rPr>
          <w:b/>
          <w:sz w:val="28"/>
          <w:szCs w:val="28"/>
        </w:rPr>
        <w:t>ANEXOS</w:t>
      </w:r>
    </w:p>
    <w:p w:rsidR="00763FD7" w:rsidRDefault="00A148E4">
      <w:pPr>
        <w:spacing w:line="360" w:lineRule="auto"/>
        <w:ind w:left="360"/>
        <w:jc w:val="both"/>
        <w:rPr>
          <w:sz w:val="24"/>
          <w:szCs w:val="24"/>
        </w:rPr>
      </w:pPr>
      <w:r>
        <w:rPr>
          <w:sz w:val="24"/>
          <w:szCs w:val="24"/>
        </w:rPr>
        <w:t>Anexo “ALFA”: Formato borrador de Disposición Marítima</w:t>
      </w:r>
    </w:p>
    <w:p w:rsidR="00763FD7" w:rsidRDefault="00A148E4">
      <w:pPr>
        <w:spacing w:line="360" w:lineRule="auto"/>
        <w:ind w:left="360"/>
        <w:jc w:val="both"/>
        <w:rPr>
          <w:sz w:val="24"/>
          <w:szCs w:val="24"/>
        </w:rPr>
      </w:pPr>
      <w:r>
        <w:rPr>
          <w:sz w:val="24"/>
          <w:szCs w:val="24"/>
        </w:rPr>
        <w:t>Anexo “BRAVO”: Formato de Plan Anual de Objetivos PL - 620 - 01</w:t>
      </w:r>
    </w:p>
    <w:p w:rsidR="00763FD7" w:rsidRDefault="00A148E4">
      <w:pPr>
        <w:spacing w:line="360" w:lineRule="auto"/>
        <w:ind w:left="360"/>
        <w:jc w:val="both"/>
        <w:rPr>
          <w:sz w:val="24"/>
          <w:szCs w:val="24"/>
        </w:rPr>
      </w:pPr>
      <w:r>
        <w:rPr>
          <w:sz w:val="24"/>
          <w:szCs w:val="24"/>
        </w:rPr>
        <w:t>Anexo “CHARLIE”: Formato de Planificación Anual “Calendario de la Calidad” PL - 620-02</w:t>
      </w:r>
    </w:p>
    <w:p w:rsidR="00763FD7" w:rsidRDefault="00A148E4">
      <w:pPr>
        <w:spacing w:line="360" w:lineRule="auto"/>
        <w:ind w:left="360"/>
        <w:jc w:val="both"/>
        <w:rPr>
          <w:sz w:val="24"/>
          <w:szCs w:val="24"/>
        </w:rPr>
      </w:pPr>
      <w:r>
        <w:rPr>
          <w:sz w:val="24"/>
          <w:szCs w:val="24"/>
        </w:rPr>
        <w:t>Anexo “DELTA”: Formato de Matriz FODA” FO 422 01</w:t>
      </w:r>
    </w:p>
    <w:p w:rsidR="00763FD7" w:rsidRDefault="00A148E4">
      <w:pPr>
        <w:spacing w:line="360" w:lineRule="auto"/>
        <w:ind w:left="360"/>
        <w:jc w:val="both"/>
        <w:rPr>
          <w:sz w:val="24"/>
          <w:szCs w:val="24"/>
        </w:rPr>
      </w:pPr>
      <w:r>
        <w:rPr>
          <w:sz w:val="24"/>
          <w:szCs w:val="24"/>
        </w:rPr>
        <w:t>Anexo “ECO”: Formato de Estudio de Partes Interesadas” FO 422 03</w:t>
      </w:r>
    </w:p>
    <w:p w:rsidR="00763FD7" w:rsidRDefault="00A148E4">
      <w:pPr>
        <w:spacing w:line="360" w:lineRule="auto"/>
        <w:ind w:left="360"/>
        <w:jc w:val="both"/>
        <w:rPr>
          <w:sz w:val="24"/>
          <w:szCs w:val="24"/>
        </w:rPr>
      </w:pPr>
      <w:r>
        <w:rPr>
          <w:sz w:val="24"/>
          <w:szCs w:val="24"/>
        </w:rPr>
        <w:t>Anexo “FOXTROT”: Formato de Ficha de Procesos” FO 422 04</w:t>
      </w:r>
    </w:p>
    <w:p w:rsidR="004A0E13" w:rsidRDefault="004A0E13">
      <w:pPr>
        <w:spacing w:line="360" w:lineRule="auto"/>
        <w:ind w:left="360"/>
        <w:jc w:val="both"/>
        <w:rPr>
          <w:sz w:val="24"/>
          <w:szCs w:val="24"/>
        </w:rPr>
      </w:pPr>
    </w:p>
    <w:p w:rsidR="00763FD7" w:rsidRDefault="00A148E4">
      <w:pPr>
        <w:numPr>
          <w:ilvl w:val="0"/>
          <w:numId w:val="3"/>
        </w:numPr>
        <w:spacing w:after="120"/>
        <w:ind w:left="357" w:hanging="357"/>
        <w:jc w:val="both"/>
        <w:rPr>
          <w:sz w:val="28"/>
          <w:szCs w:val="28"/>
        </w:rPr>
      </w:pPr>
      <w:r>
        <w:rPr>
          <w:b/>
          <w:sz w:val="28"/>
          <w:szCs w:val="28"/>
        </w:rPr>
        <w:t>REGISTROS</w:t>
      </w:r>
    </w:p>
    <w:p w:rsidR="00763FD7" w:rsidRDefault="00A148E4">
      <w:pPr>
        <w:keepNext/>
        <w:numPr>
          <w:ilvl w:val="2"/>
          <w:numId w:val="4"/>
        </w:numPr>
        <w:pBdr>
          <w:top w:val="nil"/>
          <w:left w:val="nil"/>
          <w:bottom w:val="nil"/>
          <w:right w:val="nil"/>
          <w:between w:val="nil"/>
        </w:pBdr>
        <w:spacing w:after="120"/>
        <w:jc w:val="both"/>
        <w:rPr>
          <w:color w:val="000000"/>
          <w:sz w:val="24"/>
          <w:szCs w:val="24"/>
        </w:rPr>
      </w:pPr>
      <w:r>
        <w:rPr>
          <w:color w:val="000000"/>
          <w:sz w:val="24"/>
          <w:szCs w:val="24"/>
        </w:rPr>
        <w:t xml:space="preserve">  No aplica</w:t>
      </w:r>
    </w:p>
    <w:p w:rsidR="00763FD7" w:rsidRDefault="00763FD7"/>
    <w:p w:rsidR="00763FD7" w:rsidRDefault="00763FD7"/>
    <w:p w:rsidR="00763FD7" w:rsidRDefault="00763FD7"/>
    <w:tbl>
      <w:tblPr>
        <w:tblStyle w:val="a"/>
        <w:tblW w:w="10428" w:type="dxa"/>
        <w:tblInd w:w="-5" w:type="dxa"/>
        <w:tblLayout w:type="fixed"/>
        <w:tblLook w:val="0000"/>
      </w:tblPr>
      <w:tblGrid>
        <w:gridCol w:w="1346"/>
        <w:gridCol w:w="1276"/>
        <w:gridCol w:w="7806"/>
      </w:tblGrid>
      <w:tr w:rsidR="00763FD7">
        <w:tc>
          <w:tcPr>
            <w:tcW w:w="1346" w:type="dxa"/>
            <w:tcBorders>
              <w:top w:val="single" w:sz="4" w:space="0" w:color="000000"/>
              <w:left w:val="single" w:sz="4" w:space="0" w:color="000000"/>
              <w:bottom w:val="single" w:sz="4" w:space="0" w:color="000000"/>
            </w:tcBorders>
            <w:vAlign w:val="center"/>
          </w:tcPr>
          <w:p w:rsidR="00763FD7" w:rsidRDefault="00A148E4">
            <w:pPr>
              <w:jc w:val="center"/>
              <w:rPr>
                <w:sz w:val="22"/>
                <w:szCs w:val="22"/>
              </w:rPr>
            </w:pPr>
            <w:r>
              <w:rPr>
                <w:b/>
                <w:sz w:val="22"/>
                <w:szCs w:val="22"/>
              </w:rPr>
              <w:t>REVISIÓN</w:t>
            </w:r>
          </w:p>
        </w:tc>
        <w:tc>
          <w:tcPr>
            <w:tcW w:w="1276" w:type="dxa"/>
            <w:tcBorders>
              <w:top w:val="single" w:sz="4" w:space="0" w:color="000000"/>
              <w:left w:val="single" w:sz="4" w:space="0" w:color="000000"/>
              <w:bottom w:val="single" w:sz="4" w:space="0" w:color="000000"/>
            </w:tcBorders>
            <w:vAlign w:val="center"/>
          </w:tcPr>
          <w:p w:rsidR="00763FD7" w:rsidRDefault="00A148E4">
            <w:pPr>
              <w:jc w:val="center"/>
              <w:rPr>
                <w:sz w:val="22"/>
                <w:szCs w:val="22"/>
              </w:rPr>
            </w:pPr>
            <w:r>
              <w:rPr>
                <w:b/>
                <w:sz w:val="22"/>
                <w:szCs w:val="22"/>
              </w:rPr>
              <w:t>FECHA</w:t>
            </w:r>
          </w:p>
        </w:tc>
        <w:tc>
          <w:tcPr>
            <w:tcW w:w="7806" w:type="dxa"/>
            <w:tcBorders>
              <w:top w:val="single" w:sz="4" w:space="0" w:color="000000"/>
              <w:left w:val="single" w:sz="4" w:space="0" w:color="000000"/>
              <w:bottom w:val="single" w:sz="4" w:space="0" w:color="000000"/>
              <w:right w:val="single" w:sz="4" w:space="0" w:color="000000"/>
            </w:tcBorders>
            <w:vAlign w:val="center"/>
          </w:tcPr>
          <w:p w:rsidR="00763FD7" w:rsidRDefault="00A148E4">
            <w:pPr>
              <w:jc w:val="center"/>
              <w:rPr>
                <w:sz w:val="22"/>
                <w:szCs w:val="22"/>
              </w:rPr>
            </w:pPr>
            <w:r>
              <w:rPr>
                <w:b/>
                <w:sz w:val="22"/>
                <w:szCs w:val="22"/>
              </w:rPr>
              <w:t>MODIFICACIONES</w:t>
            </w:r>
          </w:p>
        </w:tc>
      </w:tr>
      <w:tr w:rsidR="00763FD7">
        <w:tc>
          <w:tcPr>
            <w:tcW w:w="1346" w:type="dxa"/>
            <w:tcBorders>
              <w:top w:val="single" w:sz="4" w:space="0" w:color="000000"/>
              <w:left w:val="single" w:sz="4" w:space="0" w:color="000000"/>
              <w:bottom w:val="single" w:sz="4" w:space="0" w:color="000000"/>
            </w:tcBorders>
            <w:vAlign w:val="center"/>
          </w:tcPr>
          <w:p w:rsidR="00763FD7" w:rsidRDefault="00A148E4">
            <w:pPr>
              <w:jc w:val="center"/>
            </w:pPr>
            <w:r>
              <w:t>2</w:t>
            </w:r>
          </w:p>
        </w:tc>
        <w:tc>
          <w:tcPr>
            <w:tcW w:w="1276" w:type="dxa"/>
            <w:tcBorders>
              <w:top w:val="single" w:sz="4" w:space="0" w:color="000000"/>
              <w:left w:val="single" w:sz="4" w:space="0" w:color="000000"/>
              <w:bottom w:val="single" w:sz="4" w:space="0" w:color="000000"/>
            </w:tcBorders>
            <w:vAlign w:val="center"/>
          </w:tcPr>
          <w:p w:rsidR="00763FD7" w:rsidRDefault="00A148E4">
            <w:pPr>
              <w:jc w:val="center"/>
            </w:pPr>
            <w:r>
              <w:t>25/09/2019</w:t>
            </w:r>
          </w:p>
        </w:tc>
        <w:tc>
          <w:tcPr>
            <w:tcW w:w="7806" w:type="dxa"/>
            <w:tcBorders>
              <w:top w:val="single" w:sz="4" w:space="0" w:color="000000"/>
              <w:left w:val="single" w:sz="4" w:space="0" w:color="000000"/>
              <w:bottom w:val="single" w:sz="4" w:space="0" w:color="000000"/>
              <w:right w:val="single" w:sz="4" w:space="0" w:color="000000"/>
            </w:tcBorders>
            <w:vAlign w:val="center"/>
          </w:tcPr>
          <w:p w:rsidR="00763FD7" w:rsidRDefault="00A148E4">
            <w:r>
              <w:t xml:space="preserve">Se agregan formatos Anexos DELTA ECO FOXTROT con los formatos de la matriz FODA, estudio de las partes interesadas y ficha de procesos respectivamente. se modifica Responsable por la Dirección por Encargado del SGC y se quita el año de la versión de la norma de referencia. Se realizan correcciones en la redacción. </w:t>
            </w:r>
            <w:r w:rsidR="002F11B5">
              <w:t>Estos</w:t>
            </w:r>
            <w:r>
              <w:t xml:space="preserve"> cambios fueron determinados por revisión previa a auditorías y sugerencias del auditor interno. </w:t>
            </w:r>
          </w:p>
        </w:tc>
      </w:tr>
      <w:tr w:rsidR="00763FD7">
        <w:tc>
          <w:tcPr>
            <w:tcW w:w="1346" w:type="dxa"/>
            <w:tcBorders>
              <w:top w:val="single" w:sz="4" w:space="0" w:color="000000"/>
              <w:left w:val="single" w:sz="4" w:space="0" w:color="000000"/>
              <w:bottom w:val="single" w:sz="4" w:space="0" w:color="000000"/>
            </w:tcBorders>
            <w:vAlign w:val="center"/>
          </w:tcPr>
          <w:p w:rsidR="00763FD7" w:rsidRDefault="00AC7267">
            <w:pPr>
              <w:jc w:val="center"/>
            </w:pPr>
            <w:r>
              <w:t>3</w:t>
            </w:r>
          </w:p>
        </w:tc>
        <w:tc>
          <w:tcPr>
            <w:tcW w:w="1276" w:type="dxa"/>
            <w:tcBorders>
              <w:top w:val="single" w:sz="4" w:space="0" w:color="000000"/>
              <w:left w:val="single" w:sz="4" w:space="0" w:color="000000"/>
              <w:bottom w:val="single" w:sz="4" w:space="0" w:color="000000"/>
            </w:tcBorders>
            <w:vAlign w:val="center"/>
          </w:tcPr>
          <w:p w:rsidR="00763FD7" w:rsidRDefault="00AC7267">
            <w:pPr>
              <w:jc w:val="center"/>
            </w:pPr>
            <w:r>
              <w:t>30/09/2020</w:t>
            </w:r>
          </w:p>
        </w:tc>
        <w:tc>
          <w:tcPr>
            <w:tcW w:w="7806" w:type="dxa"/>
            <w:tcBorders>
              <w:top w:val="single" w:sz="4" w:space="0" w:color="000000"/>
              <w:left w:val="single" w:sz="4" w:space="0" w:color="000000"/>
              <w:bottom w:val="single" w:sz="4" w:space="0" w:color="000000"/>
              <w:right w:val="single" w:sz="4" w:space="0" w:color="000000"/>
            </w:tcBorders>
            <w:vAlign w:val="center"/>
          </w:tcPr>
          <w:p w:rsidR="00763FD7" w:rsidRDefault="0010436C">
            <w:pPr>
              <w:jc w:val="both"/>
            </w:pPr>
            <w:r>
              <w:t>Con motivo de la AI y la AC 03/2020 se incorpora un anexo GOLF donde se estable</w:t>
            </w:r>
            <w:r w:rsidR="00A805AC">
              <w:t>ce la sistemática de un Plan</w:t>
            </w:r>
            <w:r>
              <w:t>.</w:t>
            </w:r>
          </w:p>
        </w:tc>
      </w:tr>
      <w:tr w:rsidR="00763FD7">
        <w:tc>
          <w:tcPr>
            <w:tcW w:w="1346" w:type="dxa"/>
            <w:tcBorders>
              <w:top w:val="single" w:sz="4" w:space="0" w:color="000000"/>
              <w:left w:val="single" w:sz="4" w:space="0" w:color="000000"/>
              <w:bottom w:val="single" w:sz="4" w:space="0" w:color="000000"/>
            </w:tcBorders>
            <w:vAlign w:val="center"/>
          </w:tcPr>
          <w:p w:rsidR="00763FD7" w:rsidRDefault="00A805AC">
            <w:pPr>
              <w:jc w:val="center"/>
            </w:pPr>
            <w:r>
              <w:t>4</w:t>
            </w:r>
          </w:p>
        </w:tc>
        <w:tc>
          <w:tcPr>
            <w:tcW w:w="1276" w:type="dxa"/>
            <w:tcBorders>
              <w:top w:val="single" w:sz="4" w:space="0" w:color="000000"/>
              <w:left w:val="single" w:sz="4" w:space="0" w:color="000000"/>
              <w:bottom w:val="single" w:sz="4" w:space="0" w:color="000000"/>
            </w:tcBorders>
            <w:vAlign w:val="center"/>
          </w:tcPr>
          <w:p w:rsidR="00763FD7" w:rsidRDefault="00A805AC">
            <w:pPr>
              <w:jc w:val="center"/>
            </w:pPr>
            <w:r>
              <w:t>17/11/2020</w:t>
            </w:r>
          </w:p>
        </w:tc>
        <w:tc>
          <w:tcPr>
            <w:tcW w:w="7806" w:type="dxa"/>
            <w:tcBorders>
              <w:top w:val="single" w:sz="4" w:space="0" w:color="000000"/>
              <w:left w:val="single" w:sz="4" w:space="0" w:color="000000"/>
              <w:bottom w:val="single" w:sz="4" w:space="0" w:color="000000"/>
              <w:right w:val="single" w:sz="4" w:space="0" w:color="000000"/>
            </w:tcBorders>
            <w:vAlign w:val="center"/>
          </w:tcPr>
          <w:p w:rsidR="00763FD7" w:rsidRDefault="00A805AC">
            <w:pPr>
              <w:jc w:val="both"/>
            </w:pPr>
            <w:r>
              <w:t xml:space="preserve">Con motivo de la AC 07/20 y la no conformidad detectada en la Auditoría Externa por parte de UNIT. Se modifica el punto 6.3.1 relacionado a la redacción de los objetivos de la calidad. </w:t>
            </w:r>
          </w:p>
        </w:tc>
      </w:tr>
      <w:tr w:rsidR="00763FD7">
        <w:tc>
          <w:tcPr>
            <w:tcW w:w="1346" w:type="dxa"/>
            <w:tcBorders>
              <w:top w:val="single" w:sz="4" w:space="0" w:color="000000"/>
              <w:left w:val="single" w:sz="4" w:space="0" w:color="000000"/>
              <w:bottom w:val="single" w:sz="4" w:space="0" w:color="000000"/>
            </w:tcBorders>
            <w:vAlign w:val="center"/>
          </w:tcPr>
          <w:p w:rsidR="00763FD7" w:rsidRDefault="00C0281E">
            <w:pPr>
              <w:jc w:val="center"/>
            </w:pPr>
            <w:r>
              <w:t>5</w:t>
            </w:r>
          </w:p>
        </w:tc>
        <w:tc>
          <w:tcPr>
            <w:tcW w:w="1276" w:type="dxa"/>
            <w:tcBorders>
              <w:top w:val="single" w:sz="4" w:space="0" w:color="000000"/>
              <w:left w:val="single" w:sz="4" w:space="0" w:color="000000"/>
              <w:bottom w:val="single" w:sz="4" w:space="0" w:color="000000"/>
            </w:tcBorders>
            <w:vAlign w:val="center"/>
          </w:tcPr>
          <w:p w:rsidR="00763FD7" w:rsidRDefault="00C0281E">
            <w:pPr>
              <w:jc w:val="center"/>
            </w:pPr>
            <w:r>
              <w:t>10/09/2021</w:t>
            </w:r>
          </w:p>
        </w:tc>
        <w:tc>
          <w:tcPr>
            <w:tcW w:w="7806" w:type="dxa"/>
            <w:tcBorders>
              <w:top w:val="single" w:sz="4" w:space="0" w:color="000000"/>
              <w:left w:val="single" w:sz="4" w:space="0" w:color="000000"/>
              <w:bottom w:val="single" w:sz="4" w:space="0" w:color="000000"/>
              <w:right w:val="single" w:sz="4" w:space="0" w:color="000000"/>
            </w:tcBorders>
            <w:vAlign w:val="center"/>
          </w:tcPr>
          <w:p w:rsidR="00763FD7" w:rsidRDefault="00C0281E" w:rsidP="002C2D13">
            <w:pPr>
              <w:jc w:val="both"/>
            </w:pPr>
            <w:r>
              <w:t xml:space="preserve">Con motivo de la AC 02 /21 se encuentra a este documento como obsoleto, se </w:t>
            </w:r>
            <w:r w:rsidR="002C2D13">
              <w:t xml:space="preserve">elimina </w:t>
            </w:r>
            <w:r>
              <w:t>el anexo GOLF</w:t>
            </w:r>
          </w:p>
        </w:tc>
      </w:tr>
      <w:tr w:rsidR="00763FD7">
        <w:tc>
          <w:tcPr>
            <w:tcW w:w="1346" w:type="dxa"/>
            <w:tcBorders>
              <w:top w:val="single" w:sz="4" w:space="0" w:color="000000"/>
              <w:left w:val="single" w:sz="4" w:space="0" w:color="000000"/>
              <w:bottom w:val="single" w:sz="4" w:space="0" w:color="000000"/>
            </w:tcBorders>
            <w:vAlign w:val="center"/>
          </w:tcPr>
          <w:p w:rsidR="00763FD7" w:rsidRDefault="004A0E13">
            <w:pPr>
              <w:jc w:val="center"/>
            </w:pPr>
            <w:r>
              <w:t>6</w:t>
            </w:r>
          </w:p>
        </w:tc>
        <w:tc>
          <w:tcPr>
            <w:tcW w:w="1276" w:type="dxa"/>
            <w:tcBorders>
              <w:top w:val="single" w:sz="4" w:space="0" w:color="000000"/>
              <w:left w:val="single" w:sz="4" w:space="0" w:color="000000"/>
              <w:bottom w:val="single" w:sz="4" w:space="0" w:color="000000"/>
            </w:tcBorders>
            <w:vAlign w:val="center"/>
          </w:tcPr>
          <w:p w:rsidR="00763FD7" w:rsidRDefault="00FE70E4">
            <w:pPr>
              <w:jc w:val="center"/>
            </w:pPr>
            <w:r>
              <w:t>28/04/2023</w:t>
            </w:r>
          </w:p>
        </w:tc>
        <w:tc>
          <w:tcPr>
            <w:tcW w:w="7806" w:type="dxa"/>
            <w:tcBorders>
              <w:top w:val="single" w:sz="4" w:space="0" w:color="000000"/>
              <w:left w:val="single" w:sz="4" w:space="0" w:color="000000"/>
              <w:bottom w:val="single" w:sz="4" w:space="0" w:color="000000"/>
              <w:right w:val="single" w:sz="4" w:space="0" w:color="000000"/>
            </w:tcBorders>
            <w:vAlign w:val="center"/>
          </w:tcPr>
          <w:p w:rsidR="00763FD7" w:rsidRDefault="00FE70E4">
            <w:pPr>
              <w:jc w:val="both"/>
            </w:pPr>
            <w:r>
              <w:t>Se agrega el punto 6.12 Registro de Videos para su codificación de usar las siglas VI</w:t>
            </w:r>
          </w:p>
        </w:tc>
      </w:tr>
    </w:tbl>
    <w:p w:rsidR="00763FD7" w:rsidRDefault="00763FD7">
      <w:pPr>
        <w:jc w:val="both"/>
      </w:pPr>
    </w:p>
    <w:sectPr w:rsidR="00763FD7" w:rsidSect="00240DFE">
      <w:headerReference w:type="default" r:id="rId7"/>
      <w:footerReference w:type="default" r:id="rId8"/>
      <w:headerReference w:type="first" r:id="rId9"/>
      <w:footerReference w:type="first" r:id="rId10"/>
      <w:pgSz w:w="11905" w:h="16837"/>
      <w:pgMar w:top="2268" w:right="992" w:bottom="1559" w:left="851"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62EE" w:rsidRDefault="00CA62EE">
      <w:r>
        <w:separator/>
      </w:r>
    </w:p>
  </w:endnote>
  <w:endnote w:type="continuationSeparator" w:id="1">
    <w:p w:rsidR="00CA62EE" w:rsidRDefault="00CA62E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Noto Sans Symbols">
    <w:altName w:val="Times New Roman"/>
    <w:charset w:val="00"/>
    <w:family w:val="auto"/>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FD7" w:rsidRDefault="00A148E4">
    <w:pPr>
      <w:pBdr>
        <w:top w:val="nil"/>
        <w:left w:val="nil"/>
        <w:bottom w:val="nil"/>
        <w:right w:val="nil"/>
        <w:between w:val="nil"/>
      </w:pBdr>
      <w:tabs>
        <w:tab w:val="center" w:pos="4419"/>
        <w:tab w:val="right" w:pos="8838"/>
      </w:tabs>
      <w:jc w:val="center"/>
      <w:rPr>
        <w:color w:val="000000"/>
      </w:rPr>
    </w:pPr>
    <w:r>
      <w:rPr>
        <w:color w:val="000000"/>
      </w:rPr>
      <w:t xml:space="preserve">Página </w:t>
    </w:r>
    <w:r w:rsidR="009D4E77">
      <w:rPr>
        <w:color w:val="000000"/>
      </w:rPr>
      <w:fldChar w:fldCharType="begin"/>
    </w:r>
    <w:r>
      <w:rPr>
        <w:color w:val="000000"/>
      </w:rPr>
      <w:instrText>PAGE</w:instrText>
    </w:r>
    <w:r w:rsidR="009D4E77">
      <w:rPr>
        <w:color w:val="000000"/>
      </w:rPr>
      <w:fldChar w:fldCharType="separate"/>
    </w:r>
    <w:r w:rsidR="001F5951">
      <w:rPr>
        <w:noProof/>
        <w:color w:val="000000"/>
      </w:rPr>
      <w:t>7</w:t>
    </w:r>
    <w:r w:rsidR="009D4E77">
      <w:rPr>
        <w:color w:val="000000"/>
      </w:rPr>
      <w:fldChar w:fldCharType="end"/>
    </w:r>
    <w:r>
      <w:rPr>
        <w:color w:val="000000"/>
      </w:rPr>
      <w:t xml:space="preserve"> de </w:t>
    </w:r>
    <w:r w:rsidR="009D4E77">
      <w:rPr>
        <w:color w:val="000000"/>
      </w:rPr>
      <w:fldChar w:fldCharType="begin"/>
    </w:r>
    <w:r>
      <w:rPr>
        <w:color w:val="000000"/>
      </w:rPr>
      <w:instrText>NUMPAGES</w:instrText>
    </w:r>
    <w:r w:rsidR="009D4E77">
      <w:rPr>
        <w:color w:val="000000"/>
      </w:rPr>
      <w:fldChar w:fldCharType="separate"/>
    </w:r>
    <w:r w:rsidR="001F5951">
      <w:rPr>
        <w:noProof/>
        <w:color w:val="000000"/>
      </w:rPr>
      <w:t>7</w:t>
    </w:r>
    <w:r w:rsidR="009D4E77">
      <w:rPr>
        <w:color w:val="00000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FD7" w:rsidRDefault="00A148E4">
    <w:pPr>
      <w:ind w:left="-142"/>
      <w:jc w:val="both"/>
      <w:rPr>
        <w:sz w:val="24"/>
        <w:szCs w:val="24"/>
      </w:rPr>
    </w:pPr>
    <w:r>
      <w:rPr>
        <w:sz w:val="24"/>
        <w:szCs w:val="24"/>
      </w:rPr>
      <w:t>ELABORADO POR: Grupo de Trabajo</w:t>
    </w:r>
  </w:p>
  <w:tbl>
    <w:tblPr>
      <w:tblStyle w:val="a2"/>
      <w:tblW w:w="10606"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27"/>
      <w:gridCol w:w="3260"/>
      <w:gridCol w:w="3686"/>
      <w:gridCol w:w="1533"/>
    </w:tblGrid>
    <w:tr w:rsidR="00763FD7" w:rsidTr="00D2495D">
      <w:tc>
        <w:tcPr>
          <w:tcW w:w="2127" w:type="dxa"/>
          <w:vMerge w:val="restart"/>
          <w:vAlign w:val="center"/>
        </w:tcPr>
        <w:p w:rsidR="00763FD7" w:rsidRDefault="00A148E4">
          <w:pPr>
            <w:keepNext/>
            <w:widowControl w:val="0"/>
            <w:spacing w:line="360" w:lineRule="auto"/>
            <w:rPr>
              <w:sz w:val="24"/>
              <w:szCs w:val="24"/>
            </w:rPr>
          </w:pPr>
          <w:r>
            <w:rPr>
              <w:b/>
              <w:sz w:val="24"/>
              <w:szCs w:val="24"/>
            </w:rPr>
            <w:t>APROBADO POR</w:t>
          </w:r>
        </w:p>
      </w:tc>
      <w:tc>
        <w:tcPr>
          <w:tcW w:w="3260" w:type="dxa"/>
        </w:tcPr>
        <w:p w:rsidR="00763FD7" w:rsidRDefault="00A148E4">
          <w:pPr>
            <w:ind w:left="-540" w:firstLine="540"/>
            <w:jc w:val="center"/>
            <w:rPr>
              <w:sz w:val="24"/>
              <w:szCs w:val="24"/>
            </w:rPr>
          </w:pPr>
          <w:r>
            <w:rPr>
              <w:sz w:val="24"/>
              <w:szCs w:val="24"/>
            </w:rPr>
            <w:t>CARGO</w:t>
          </w:r>
        </w:p>
      </w:tc>
      <w:tc>
        <w:tcPr>
          <w:tcW w:w="3686" w:type="dxa"/>
        </w:tcPr>
        <w:p w:rsidR="00763FD7" w:rsidRDefault="00A148E4">
          <w:pPr>
            <w:ind w:left="-540" w:firstLine="540"/>
            <w:jc w:val="center"/>
            <w:rPr>
              <w:sz w:val="24"/>
              <w:szCs w:val="24"/>
            </w:rPr>
          </w:pPr>
          <w:r>
            <w:rPr>
              <w:sz w:val="24"/>
              <w:szCs w:val="24"/>
            </w:rPr>
            <w:t>FIRMA</w:t>
          </w:r>
        </w:p>
      </w:tc>
      <w:tc>
        <w:tcPr>
          <w:tcW w:w="1533" w:type="dxa"/>
        </w:tcPr>
        <w:p w:rsidR="00763FD7" w:rsidRDefault="00A148E4">
          <w:pPr>
            <w:ind w:left="-540" w:firstLine="540"/>
            <w:jc w:val="center"/>
            <w:rPr>
              <w:sz w:val="24"/>
              <w:szCs w:val="24"/>
            </w:rPr>
          </w:pPr>
          <w:r>
            <w:rPr>
              <w:sz w:val="24"/>
              <w:szCs w:val="24"/>
            </w:rPr>
            <w:t>FECHA</w:t>
          </w:r>
        </w:p>
      </w:tc>
    </w:tr>
    <w:tr w:rsidR="00763FD7" w:rsidTr="00D2495D">
      <w:tc>
        <w:tcPr>
          <w:tcW w:w="2127" w:type="dxa"/>
          <w:vMerge/>
          <w:vAlign w:val="center"/>
        </w:tcPr>
        <w:p w:rsidR="00763FD7" w:rsidRDefault="00763FD7">
          <w:pPr>
            <w:widowControl w:val="0"/>
            <w:pBdr>
              <w:top w:val="nil"/>
              <w:left w:val="nil"/>
              <w:bottom w:val="nil"/>
              <w:right w:val="nil"/>
              <w:between w:val="nil"/>
            </w:pBdr>
            <w:spacing w:line="276" w:lineRule="auto"/>
            <w:rPr>
              <w:sz w:val="24"/>
              <w:szCs w:val="24"/>
            </w:rPr>
          </w:pPr>
        </w:p>
      </w:tc>
      <w:tc>
        <w:tcPr>
          <w:tcW w:w="3260" w:type="dxa"/>
          <w:vAlign w:val="center"/>
        </w:tcPr>
        <w:p w:rsidR="00763FD7" w:rsidRDefault="00A148E4">
          <w:pPr>
            <w:ind w:left="-540" w:firstLine="470"/>
            <w:jc w:val="center"/>
            <w:rPr>
              <w:sz w:val="24"/>
              <w:szCs w:val="24"/>
            </w:rPr>
          </w:pPr>
          <w:r>
            <w:rPr>
              <w:sz w:val="24"/>
              <w:szCs w:val="24"/>
            </w:rPr>
            <w:t>Prefecto del Puerto de Montevideo</w:t>
          </w:r>
        </w:p>
      </w:tc>
      <w:tc>
        <w:tcPr>
          <w:tcW w:w="3686" w:type="dxa"/>
          <w:vAlign w:val="center"/>
        </w:tcPr>
        <w:p w:rsidR="00763FD7" w:rsidRDefault="00A148E4" w:rsidP="00A805AC">
          <w:pPr>
            <w:ind w:left="-540" w:firstLine="540"/>
            <w:rPr>
              <w:sz w:val="16"/>
              <w:szCs w:val="16"/>
            </w:rPr>
          </w:pPr>
          <w:r>
            <w:rPr>
              <w:sz w:val="16"/>
              <w:szCs w:val="16"/>
            </w:rPr>
            <w:t xml:space="preserve">CN (CP) </w:t>
          </w:r>
          <w:r w:rsidR="00A805AC">
            <w:rPr>
              <w:sz w:val="16"/>
              <w:szCs w:val="16"/>
            </w:rPr>
            <w:t>Wilson ESPÌNDOLA</w:t>
          </w:r>
          <w:r>
            <w:rPr>
              <w:sz w:val="16"/>
              <w:szCs w:val="16"/>
            </w:rPr>
            <w:t xml:space="preserve"> </w:t>
          </w:r>
        </w:p>
      </w:tc>
      <w:tc>
        <w:tcPr>
          <w:tcW w:w="1533" w:type="dxa"/>
          <w:vAlign w:val="center"/>
        </w:tcPr>
        <w:p w:rsidR="00763FD7" w:rsidRDefault="00C0281E" w:rsidP="00C0281E">
          <w:pPr>
            <w:ind w:left="-540" w:firstLine="540"/>
            <w:jc w:val="center"/>
            <w:rPr>
              <w:sz w:val="24"/>
              <w:szCs w:val="24"/>
            </w:rPr>
          </w:pPr>
          <w:r>
            <w:rPr>
              <w:sz w:val="24"/>
              <w:szCs w:val="24"/>
            </w:rPr>
            <w:t>10</w:t>
          </w:r>
          <w:r w:rsidR="00A148E4">
            <w:rPr>
              <w:sz w:val="24"/>
              <w:szCs w:val="24"/>
            </w:rPr>
            <w:t>/</w:t>
          </w:r>
          <w:r>
            <w:rPr>
              <w:sz w:val="24"/>
              <w:szCs w:val="24"/>
            </w:rPr>
            <w:t>09</w:t>
          </w:r>
          <w:r w:rsidR="00A148E4">
            <w:rPr>
              <w:sz w:val="24"/>
              <w:szCs w:val="24"/>
            </w:rPr>
            <w:t>/20</w:t>
          </w:r>
          <w:r w:rsidR="00D2495D">
            <w:rPr>
              <w:sz w:val="24"/>
              <w:szCs w:val="24"/>
            </w:rPr>
            <w:t>2</w:t>
          </w:r>
          <w:r>
            <w:rPr>
              <w:sz w:val="24"/>
              <w:szCs w:val="24"/>
            </w:rPr>
            <w:t>1</w:t>
          </w:r>
        </w:p>
      </w:tc>
    </w:tr>
    <w:tr w:rsidR="00763FD7" w:rsidTr="00D2495D">
      <w:tc>
        <w:tcPr>
          <w:tcW w:w="2127" w:type="dxa"/>
          <w:vAlign w:val="center"/>
        </w:tcPr>
        <w:p w:rsidR="00763FD7" w:rsidRDefault="00A148E4">
          <w:pPr>
            <w:ind w:left="-540" w:firstLine="540"/>
            <w:jc w:val="center"/>
            <w:rPr>
              <w:sz w:val="24"/>
              <w:szCs w:val="24"/>
            </w:rPr>
          </w:pPr>
          <w:r>
            <w:rPr>
              <w:sz w:val="24"/>
              <w:szCs w:val="24"/>
            </w:rPr>
            <w:t>REVISADO POR</w:t>
          </w:r>
        </w:p>
      </w:tc>
      <w:tc>
        <w:tcPr>
          <w:tcW w:w="3260" w:type="dxa"/>
          <w:vAlign w:val="center"/>
        </w:tcPr>
        <w:p w:rsidR="00763FD7" w:rsidRDefault="00A148E4">
          <w:pPr>
            <w:ind w:left="-540" w:firstLine="540"/>
            <w:jc w:val="center"/>
            <w:rPr>
              <w:sz w:val="24"/>
              <w:szCs w:val="24"/>
            </w:rPr>
          </w:pPr>
          <w:r>
            <w:rPr>
              <w:sz w:val="24"/>
              <w:szCs w:val="24"/>
            </w:rPr>
            <w:t>Encargada SGC</w:t>
          </w:r>
        </w:p>
      </w:tc>
      <w:tc>
        <w:tcPr>
          <w:tcW w:w="3686" w:type="dxa"/>
          <w:vAlign w:val="center"/>
        </w:tcPr>
        <w:p w:rsidR="00763FD7" w:rsidRDefault="00A148E4">
          <w:pPr>
            <w:ind w:left="-540" w:firstLine="540"/>
            <w:rPr>
              <w:sz w:val="16"/>
              <w:szCs w:val="16"/>
            </w:rPr>
          </w:pPr>
          <w:r>
            <w:rPr>
              <w:sz w:val="16"/>
              <w:szCs w:val="16"/>
            </w:rPr>
            <w:t>SOP (PM) Susana LEE</w:t>
          </w:r>
        </w:p>
      </w:tc>
      <w:tc>
        <w:tcPr>
          <w:tcW w:w="1533" w:type="dxa"/>
          <w:vAlign w:val="center"/>
        </w:tcPr>
        <w:p w:rsidR="00763FD7" w:rsidRDefault="00C0281E" w:rsidP="00A805AC">
          <w:pPr>
            <w:ind w:left="-540" w:firstLine="540"/>
            <w:jc w:val="center"/>
            <w:rPr>
              <w:sz w:val="24"/>
              <w:szCs w:val="24"/>
            </w:rPr>
          </w:pPr>
          <w:r>
            <w:rPr>
              <w:sz w:val="24"/>
              <w:szCs w:val="24"/>
            </w:rPr>
            <w:t>10/09/2021</w:t>
          </w:r>
        </w:p>
      </w:tc>
    </w:tr>
    <w:tr w:rsidR="00763FD7" w:rsidTr="00D2495D">
      <w:tc>
        <w:tcPr>
          <w:tcW w:w="2127" w:type="dxa"/>
          <w:vAlign w:val="center"/>
        </w:tcPr>
        <w:p w:rsidR="00763FD7" w:rsidRDefault="00A148E4">
          <w:pPr>
            <w:ind w:left="-540" w:firstLine="540"/>
            <w:jc w:val="center"/>
            <w:rPr>
              <w:sz w:val="24"/>
              <w:szCs w:val="24"/>
            </w:rPr>
          </w:pPr>
          <w:r>
            <w:rPr>
              <w:sz w:val="24"/>
              <w:szCs w:val="24"/>
            </w:rPr>
            <w:t>DOCUMENTO</w:t>
          </w:r>
        </w:p>
      </w:tc>
      <w:tc>
        <w:tcPr>
          <w:tcW w:w="8479" w:type="dxa"/>
          <w:gridSpan w:val="3"/>
          <w:vAlign w:val="center"/>
        </w:tcPr>
        <w:p w:rsidR="00763FD7" w:rsidRDefault="00A148E4">
          <w:pPr>
            <w:ind w:left="-540" w:firstLine="540"/>
            <w:jc w:val="center"/>
            <w:rPr>
              <w:sz w:val="24"/>
              <w:szCs w:val="24"/>
            </w:rPr>
          </w:pPr>
          <w:r>
            <w:rPr>
              <w:sz w:val="24"/>
              <w:szCs w:val="24"/>
            </w:rPr>
            <w:t xml:space="preserve">Original      </w:t>
          </w:r>
          <w:r w:rsidR="00D2495D">
            <w:rPr>
              <w:sz w:val="24"/>
              <w:szCs w:val="24"/>
            </w:rPr>
            <w:t>X</w:t>
          </w:r>
          <w:r>
            <w:rPr>
              <w:sz w:val="24"/>
              <w:szCs w:val="24"/>
            </w:rPr>
            <w:t xml:space="preserve">        Copia Controlada              Copia No Controlada </w:t>
          </w:r>
          <ve:AlternateContent>
            <mc:Choice xmlns:wpc="http://schemas.microsoft.com/office/word/2010/wordprocessingCanvas" xmlns:mc="http://schemas.openxmlformats.org/markup-compatibility/2006"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58240" behindDoc="0" locked="0" layoutInCell="1" hidden="0" allowOverlap="1">
                  <wp:simplePos x="0" y="0"/>
                  <wp:positionH relativeFrom="column">
                    <wp:posOffset>1143000</wp:posOffset>
                  </wp:positionH>
                  <wp:positionV relativeFrom="paragraph">
                    <wp:posOffset>28575</wp:posOffset>
                  </wp:positionV>
                  <wp:extent cx="139700" cy="125730"/>
                  <wp:effectExtent l="0" t="0" r="0" b="0"/>
                  <wp:wrapNone/>
                  <wp:docPr id="2" name="Rectángulo 2"/>
                  <wp:cNvGraphicFramePr/>
                  <a:graphic xmlns:a="http://schemas.openxmlformats.org/drawingml/2006/main">
                    <a:graphicData uri="http://schemas.microsoft.com/office/word/2010/wordprocessingShape">
                      <wps:wsp>
                        <wps:cNvSpPr/>
                        <wps:spPr>
                          <a:xfrm>
                            <a:off x="5280913" y="3721898"/>
                            <a:ext cx="130175" cy="116205"/>
                          </a:xfrm>
                          <a:prstGeom prst="rect">
                            <a:avLst/>
                          </a:prstGeom>
                          <a:solidFill>
                            <a:srgbClr val="66FF33"/>
                          </a:solidFill>
                          <a:ln w="9525" cap="flat" cmpd="sng">
                            <a:solidFill>
                              <a:srgbClr val="000000"/>
                            </a:solidFill>
                            <a:prstDash val="solid"/>
                            <a:miter lim="800000"/>
                            <a:headEnd type="none" w="sm" len="sm"/>
                            <a:tailEnd type="none" w="sm" len="sm"/>
                          </a:ln>
                        </wps:spPr>
                        <wps:txbx>
                          <w:txbxContent>
                            <w:p w:rsidR="00763FD7" w:rsidRDefault="00763FD7">
                              <w:pPr>
                                <w:textDirection w:val="btLr"/>
                              </w:pPr>
                            </w:p>
                          </w:txbxContent>
                        </wps:txbx>
                        <wps:bodyPr spcFirstLastPara="1" wrap="square" lIns="91425" tIns="91425" rIns="91425" bIns="91425" anchor="ctr" anchorCtr="0">
                          <a:noAutofit/>
                        </wps:bodyPr>
                      </wps:wsp>
                    </a:graphicData>
                  </a:graphic>
                </wp:anchor>
              </w:drawing>
            </mc:Choice>
            <ve:Fallback>
              <w:r>
                <w:rPr>
                  <w:noProof/>
                  <w:lang w:val="es-ES" w:eastAsia="es-ES"/>
                </w:rPr>
                <w:drawing>
                  <wp:anchor distT="0" distB="0" distL="114300" distR="114300" simplePos="0" relativeHeight="251658240" behindDoc="0" locked="0" layoutInCell="1" allowOverlap="1">
                    <wp:simplePos x="0" y="0"/>
                    <wp:positionH relativeFrom="column">
                      <wp:posOffset>1143000</wp:posOffset>
                    </wp:positionH>
                    <wp:positionV relativeFrom="paragraph">
                      <wp:posOffset>28575</wp:posOffset>
                    </wp:positionV>
                    <wp:extent cx="139700" cy="12573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9700" cy="125730"/>
                            </a:xfrm>
                            <a:prstGeom prst="rect">
                              <a:avLst/>
                            </a:prstGeom>
                            <a:ln/>
                          </pic:spPr>
                        </pic:pic>
                      </a:graphicData>
                    </a:graphic>
                  </wp:anchor>
                </w:drawing>
              </w:r>
            </ve:Fallback>
          </ve:AlternateContent>
          <ve:AlternateContent>
            <mc:Choice xmlns:wpc="http://schemas.microsoft.com/office/word/2010/wordprocessingCanvas" xmlns:mc="http://schemas.openxmlformats.org/markup-compatibility/2006"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59264" behindDoc="0" locked="0" layoutInCell="1" hidden="0" allowOverlap="1">
                  <wp:simplePos x="0" y="0"/>
                  <wp:positionH relativeFrom="column">
                    <wp:posOffset>4635500</wp:posOffset>
                  </wp:positionH>
                  <wp:positionV relativeFrom="paragraph">
                    <wp:posOffset>25400</wp:posOffset>
                  </wp:positionV>
                  <wp:extent cx="123825" cy="123825"/>
                  <wp:effectExtent l="0" t="0" r="0" b="0"/>
                  <wp:wrapNone/>
                  <wp:docPr id="1" name="Rectángulo 1"/>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63FD7" w:rsidRDefault="00763FD7">
                              <w:pPr>
                                <w:textDirection w:val="btLr"/>
                              </w:pPr>
                            </w:p>
                          </w:txbxContent>
                        </wps:txbx>
                        <wps:bodyPr spcFirstLastPara="1" wrap="square" lIns="91425" tIns="91425" rIns="91425" bIns="91425" anchor="ctr" anchorCtr="0">
                          <a:noAutofit/>
                        </wps:bodyPr>
                      </wps:wsp>
                    </a:graphicData>
                  </a:graphic>
                </wp:anchor>
              </w:drawing>
            </mc:Choice>
            <ve:Fallback>
              <w:r>
                <w:rPr>
                  <w:noProof/>
                  <w:lang w:val="es-ES" w:eastAsia="es-ES"/>
                </w:rPr>
                <w:drawing>
                  <wp:anchor distT="0" distB="0" distL="114300" distR="114300" simplePos="0" relativeHeight="251659264" behindDoc="0" locked="0" layoutInCell="1" allowOverlap="1">
                    <wp:simplePos x="0" y="0"/>
                    <wp:positionH relativeFrom="column">
                      <wp:posOffset>4635500</wp:posOffset>
                    </wp:positionH>
                    <wp:positionV relativeFrom="paragraph">
                      <wp:posOffset>25400</wp:posOffset>
                    </wp:positionV>
                    <wp:extent cx="123825" cy="1238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23825" cy="123825"/>
                            </a:xfrm>
                            <a:prstGeom prst="rect">
                              <a:avLst/>
                            </a:prstGeom>
                            <a:ln/>
                          </pic:spPr>
                        </pic:pic>
                      </a:graphicData>
                    </a:graphic>
                  </wp:anchor>
                </w:drawing>
              </w:r>
            </ve:Fallback>
          </ve:AlternateContent>
          <ve:AlternateContent>
            <mc:Choice xmlns:wpc="http://schemas.microsoft.com/office/word/2010/wordprocessingCanvas" xmlns:mc="http://schemas.openxmlformats.org/markup-compatibility/2006"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0288" behindDoc="0" locked="0" layoutInCell="1" hidden="0" allowOverlap="1">
                  <wp:simplePos x="0" y="0"/>
                  <wp:positionH relativeFrom="column">
                    <wp:posOffset>2743200</wp:posOffset>
                  </wp:positionH>
                  <wp:positionV relativeFrom="paragraph">
                    <wp:posOffset>38100</wp:posOffset>
                  </wp:positionV>
                  <wp:extent cx="123825" cy="123825"/>
                  <wp:effectExtent l="0" t="0" r="0" b="0"/>
                  <wp:wrapNone/>
                  <wp:docPr id="3" name="Rectángulo 3"/>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763FD7" w:rsidRDefault="00763FD7">
                              <w:pPr>
                                <w:textDirection w:val="btLr"/>
                              </w:pPr>
                            </w:p>
                          </w:txbxContent>
                        </wps:txbx>
                        <wps:bodyPr spcFirstLastPara="1" wrap="square" lIns="91425" tIns="91425" rIns="91425" bIns="91425" anchor="ctr" anchorCtr="0">
                          <a:noAutofit/>
                        </wps:bodyPr>
                      </wps:wsp>
                    </a:graphicData>
                  </a:graphic>
                </wp:anchor>
              </w:drawing>
            </mc:Choice>
            <ve:Fallback>
              <w:r>
                <w:rPr>
                  <w:noProof/>
                  <w:lang w:val="es-ES" w:eastAsia="es-ES"/>
                </w:rPr>
                <w:drawing>
                  <wp:anchor distT="0" distB="0" distL="114300" distR="114300" simplePos="0" relativeHeight="251660288" behindDoc="0" locked="0" layoutInCell="1" allowOverlap="1">
                    <wp:simplePos x="0" y="0"/>
                    <wp:positionH relativeFrom="column">
                      <wp:posOffset>2743200</wp:posOffset>
                    </wp:positionH>
                    <wp:positionV relativeFrom="paragraph">
                      <wp:posOffset>38100</wp:posOffset>
                    </wp:positionV>
                    <wp:extent cx="123825" cy="123825"/>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123825" cy="123825"/>
                            </a:xfrm>
                            <a:prstGeom prst="rect">
                              <a:avLst/>
                            </a:prstGeom>
                            <a:ln/>
                          </pic:spPr>
                        </pic:pic>
                      </a:graphicData>
                    </a:graphic>
                  </wp:anchor>
                </w:drawing>
              </w:r>
            </ve:Fallback>
          </ve:AlternateContent>
        </w:p>
      </w:tc>
    </w:tr>
  </w:tbl>
  <w:p w:rsidR="00763FD7" w:rsidRDefault="00A148E4">
    <w:pPr>
      <w:pBdr>
        <w:top w:val="nil"/>
        <w:left w:val="nil"/>
        <w:bottom w:val="nil"/>
        <w:right w:val="nil"/>
        <w:between w:val="nil"/>
      </w:pBdr>
      <w:tabs>
        <w:tab w:val="center" w:pos="4419"/>
        <w:tab w:val="right" w:pos="8838"/>
      </w:tabs>
      <w:jc w:val="center"/>
      <w:rPr>
        <w:color w:val="000000"/>
      </w:rPr>
    </w:pPr>
    <w:r>
      <w:rPr>
        <w:color w:val="000000"/>
      </w:rPr>
      <w:t xml:space="preserve">Página 1 de </w:t>
    </w:r>
    <w:r w:rsidR="009D4E77">
      <w:rPr>
        <w:color w:val="000000"/>
      </w:rPr>
      <w:fldChar w:fldCharType="begin"/>
    </w:r>
    <w:r>
      <w:rPr>
        <w:color w:val="000000"/>
      </w:rPr>
      <w:instrText>NUMPAGES</w:instrText>
    </w:r>
    <w:r w:rsidR="009D4E77">
      <w:rPr>
        <w:color w:val="000000"/>
      </w:rPr>
      <w:fldChar w:fldCharType="separate"/>
    </w:r>
    <w:r w:rsidR="001F5951">
      <w:rPr>
        <w:noProof/>
        <w:color w:val="000000"/>
      </w:rPr>
      <w:t>7</w:t>
    </w:r>
    <w:r w:rsidR="009D4E77">
      <w:rPr>
        <w:color w:val="000000"/>
      </w:rPr>
      <w:fldChar w:fldCharType="end"/>
    </w:r>
  </w:p>
  <w:p w:rsidR="00763FD7" w:rsidRDefault="00763FD7">
    <w:pPr>
      <w:pBdr>
        <w:top w:val="nil"/>
        <w:left w:val="nil"/>
        <w:bottom w:val="nil"/>
        <w:right w:val="nil"/>
        <w:between w:val="nil"/>
      </w:pBdr>
      <w:tabs>
        <w:tab w:val="center" w:pos="4419"/>
        <w:tab w:val="right" w:pos="8838"/>
      </w:tabs>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62EE" w:rsidRDefault="00CA62EE">
      <w:r>
        <w:separator/>
      </w:r>
    </w:p>
  </w:footnote>
  <w:footnote w:type="continuationSeparator" w:id="1">
    <w:p w:rsidR="00CA62EE" w:rsidRDefault="00CA62E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FD7" w:rsidRDefault="00763FD7">
    <w:pPr>
      <w:widowControl w:val="0"/>
      <w:pBdr>
        <w:top w:val="nil"/>
        <w:left w:val="nil"/>
        <w:bottom w:val="nil"/>
        <w:right w:val="nil"/>
        <w:between w:val="nil"/>
      </w:pBdr>
      <w:spacing w:line="276" w:lineRule="auto"/>
    </w:pPr>
  </w:p>
  <w:tbl>
    <w:tblPr>
      <w:tblStyle w:val="a0"/>
      <w:tblW w:w="10359" w:type="dxa"/>
      <w:tblInd w:w="-75" w:type="dxa"/>
      <w:tblLayout w:type="fixed"/>
      <w:tblLook w:val="0000"/>
    </w:tblPr>
    <w:tblGrid>
      <w:gridCol w:w="1560"/>
      <w:gridCol w:w="3118"/>
      <w:gridCol w:w="3694"/>
      <w:gridCol w:w="1987"/>
    </w:tblGrid>
    <w:tr w:rsidR="00763FD7">
      <w:trPr>
        <w:trHeight w:val="680"/>
      </w:trPr>
      <w:tc>
        <w:tcPr>
          <w:tcW w:w="1560" w:type="dxa"/>
          <w:vMerge w:val="restart"/>
          <w:tcBorders>
            <w:top w:val="single" w:sz="4" w:space="0" w:color="000000"/>
            <w:left w:val="single" w:sz="4" w:space="0" w:color="000000"/>
            <w:bottom w:val="single" w:sz="4" w:space="0" w:color="000000"/>
          </w:tcBorders>
          <w:vAlign w:val="center"/>
        </w:tcPr>
        <w:p w:rsidR="00763FD7" w:rsidRDefault="00A148E4">
          <w:pPr>
            <w:pBdr>
              <w:top w:val="nil"/>
              <w:left w:val="nil"/>
              <w:bottom w:val="nil"/>
              <w:right w:val="nil"/>
              <w:between w:val="nil"/>
            </w:pBdr>
            <w:tabs>
              <w:tab w:val="center" w:pos="4419"/>
              <w:tab w:val="right" w:pos="8838"/>
            </w:tabs>
            <w:rPr>
              <w:color w:val="000000"/>
              <w:sz w:val="28"/>
              <w:szCs w:val="28"/>
            </w:rPr>
          </w:pPr>
          <w:r>
            <w:rPr>
              <w:noProof/>
              <w:color w:val="000000"/>
              <w:lang w:val="es-ES" w:eastAsia="es-ES"/>
            </w:rPr>
            <w:drawing>
              <wp:inline distT="0" distB="0" distL="114300" distR="114300">
                <wp:extent cx="752475" cy="63817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52475" cy="638175"/>
                        </a:xfrm>
                        <a:prstGeom prst="rect">
                          <a:avLst/>
                        </a:prstGeom>
                        <a:ln/>
                      </pic:spPr>
                    </pic:pic>
                  </a:graphicData>
                </a:graphic>
              </wp:inline>
            </w:drawing>
          </w:r>
        </w:p>
      </w:tc>
      <w:tc>
        <w:tcPr>
          <w:tcW w:w="3118" w:type="dxa"/>
          <w:vMerge w:val="restart"/>
          <w:tcBorders>
            <w:top w:val="single" w:sz="4" w:space="0" w:color="000000"/>
            <w:left w:val="single" w:sz="4" w:space="0" w:color="000000"/>
            <w:bottom w:val="single" w:sz="4" w:space="0" w:color="000000"/>
          </w:tcBorders>
          <w:vAlign w:val="center"/>
        </w:tcPr>
        <w:p w:rsidR="00763FD7" w:rsidRDefault="00A148E4">
          <w:pPr>
            <w:pBdr>
              <w:top w:val="nil"/>
              <w:left w:val="nil"/>
              <w:bottom w:val="nil"/>
              <w:right w:val="nil"/>
              <w:between w:val="nil"/>
            </w:pBdr>
            <w:tabs>
              <w:tab w:val="center" w:pos="4419"/>
              <w:tab w:val="right" w:pos="8838"/>
            </w:tabs>
            <w:jc w:val="center"/>
            <w:rPr>
              <w:color w:val="000000"/>
              <w:sz w:val="28"/>
              <w:szCs w:val="28"/>
            </w:rPr>
          </w:pPr>
          <w:r>
            <w:rPr>
              <w:b/>
              <w:color w:val="000000"/>
              <w:sz w:val="28"/>
              <w:szCs w:val="28"/>
            </w:rPr>
            <w:t>Centro de Control Montevideo</w:t>
          </w:r>
        </w:p>
      </w:tc>
      <w:tc>
        <w:tcPr>
          <w:tcW w:w="3694" w:type="dxa"/>
          <w:vMerge w:val="restart"/>
          <w:tcBorders>
            <w:top w:val="single" w:sz="4" w:space="0" w:color="000000"/>
            <w:left w:val="single" w:sz="4" w:space="0" w:color="000000"/>
            <w:bottom w:val="single" w:sz="4" w:space="0" w:color="000000"/>
          </w:tcBorders>
          <w:vAlign w:val="center"/>
        </w:tcPr>
        <w:p w:rsidR="00763FD7" w:rsidRDefault="00A148E4">
          <w:pPr>
            <w:pBdr>
              <w:top w:val="nil"/>
              <w:left w:val="nil"/>
              <w:bottom w:val="nil"/>
              <w:right w:val="nil"/>
              <w:between w:val="nil"/>
            </w:pBdr>
            <w:tabs>
              <w:tab w:val="center" w:pos="4419"/>
              <w:tab w:val="right" w:pos="8838"/>
            </w:tabs>
            <w:jc w:val="center"/>
            <w:rPr>
              <w:color w:val="000000"/>
              <w:sz w:val="28"/>
              <w:szCs w:val="28"/>
            </w:rPr>
          </w:pPr>
          <w:r>
            <w:rPr>
              <w:b/>
              <w:color w:val="000000"/>
              <w:sz w:val="28"/>
              <w:szCs w:val="28"/>
            </w:rPr>
            <w:t>ELABORACIÓN DE DOCUMENTOS</w:t>
          </w:r>
        </w:p>
      </w:tc>
      <w:tc>
        <w:tcPr>
          <w:tcW w:w="1987" w:type="dxa"/>
          <w:tcBorders>
            <w:top w:val="single" w:sz="4" w:space="0" w:color="000000"/>
            <w:left w:val="single" w:sz="4" w:space="0" w:color="000000"/>
            <w:bottom w:val="single" w:sz="4" w:space="0" w:color="000000"/>
            <w:right w:val="single" w:sz="4" w:space="0" w:color="000000"/>
          </w:tcBorders>
          <w:vAlign w:val="center"/>
        </w:tcPr>
        <w:p w:rsidR="00763FD7" w:rsidRDefault="00A148E4">
          <w:pPr>
            <w:pBdr>
              <w:top w:val="nil"/>
              <w:left w:val="nil"/>
              <w:bottom w:val="nil"/>
              <w:right w:val="nil"/>
              <w:between w:val="nil"/>
            </w:pBdr>
            <w:tabs>
              <w:tab w:val="center" w:pos="4419"/>
              <w:tab w:val="right" w:pos="8838"/>
            </w:tabs>
            <w:jc w:val="center"/>
            <w:rPr>
              <w:color w:val="000000"/>
            </w:rPr>
          </w:pPr>
          <w:r>
            <w:rPr>
              <w:b/>
              <w:color w:val="000000"/>
            </w:rPr>
            <w:t>PR –752 - 01</w:t>
          </w:r>
        </w:p>
      </w:tc>
    </w:tr>
    <w:tr w:rsidR="00763FD7">
      <w:trPr>
        <w:trHeight w:val="720"/>
      </w:trPr>
      <w:tc>
        <w:tcPr>
          <w:tcW w:w="1560" w:type="dxa"/>
          <w:vMerge/>
          <w:tcBorders>
            <w:top w:val="single" w:sz="4" w:space="0" w:color="000000"/>
            <w:left w:val="single" w:sz="4" w:space="0" w:color="000000"/>
            <w:bottom w:val="single" w:sz="4" w:space="0" w:color="000000"/>
          </w:tcBorders>
          <w:vAlign w:val="center"/>
        </w:tcPr>
        <w:p w:rsidR="00763FD7" w:rsidRDefault="00763FD7">
          <w:pPr>
            <w:widowControl w:val="0"/>
            <w:pBdr>
              <w:top w:val="nil"/>
              <w:left w:val="nil"/>
              <w:bottom w:val="nil"/>
              <w:right w:val="nil"/>
              <w:between w:val="nil"/>
            </w:pBdr>
            <w:spacing w:line="276" w:lineRule="auto"/>
            <w:rPr>
              <w:color w:val="000000"/>
            </w:rPr>
          </w:pPr>
        </w:p>
      </w:tc>
      <w:tc>
        <w:tcPr>
          <w:tcW w:w="3118" w:type="dxa"/>
          <w:vMerge/>
          <w:tcBorders>
            <w:top w:val="single" w:sz="4" w:space="0" w:color="000000"/>
            <w:left w:val="single" w:sz="4" w:space="0" w:color="000000"/>
            <w:bottom w:val="single" w:sz="4" w:space="0" w:color="000000"/>
          </w:tcBorders>
          <w:vAlign w:val="center"/>
        </w:tcPr>
        <w:p w:rsidR="00763FD7" w:rsidRDefault="00763FD7">
          <w:pPr>
            <w:widowControl w:val="0"/>
            <w:pBdr>
              <w:top w:val="nil"/>
              <w:left w:val="nil"/>
              <w:bottom w:val="nil"/>
              <w:right w:val="nil"/>
              <w:between w:val="nil"/>
            </w:pBdr>
            <w:spacing w:line="276" w:lineRule="auto"/>
            <w:rPr>
              <w:color w:val="000000"/>
            </w:rPr>
          </w:pPr>
        </w:p>
      </w:tc>
      <w:tc>
        <w:tcPr>
          <w:tcW w:w="3694" w:type="dxa"/>
          <w:vMerge/>
          <w:tcBorders>
            <w:top w:val="single" w:sz="4" w:space="0" w:color="000000"/>
            <w:left w:val="single" w:sz="4" w:space="0" w:color="000000"/>
            <w:bottom w:val="single" w:sz="4" w:space="0" w:color="000000"/>
          </w:tcBorders>
          <w:vAlign w:val="center"/>
        </w:tcPr>
        <w:p w:rsidR="00763FD7" w:rsidRDefault="00763FD7">
          <w:pPr>
            <w:widowControl w:val="0"/>
            <w:pBdr>
              <w:top w:val="nil"/>
              <w:left w:val="nil"/>
              <w:bottom w:val="nil"/>
              <w:right w:val="nil"/>
              <w:between w:val="nil"/>
            </w:pBdr>
            <w:spacing w:line="276" w:lineRule="auto"/>
            <w:rPr>
              <w:color w:val="000000"/>
            </w:rPr>
          </w:pPr>
        </w:p>
      </w:tc>
      <w:tc>
        <w:tcPr>
          <w:tcW w:w="1987" w:type="dxa"/>
          <w:tcBorders>
            <w:top w:val="single" w:sz="4" w:space="0" w:color="000000"/>
            <w:left w:val="single" w:sz="4" w:space="0" w:color="000000"/>
            <w:bottom w:val="single" w:sz="4" w:space="0" w:color="000000"/>
            <w:right w:val="single" w:sz="4" w:space="0" w:color="000000"/>
          </w:tcBorders>
          <w:vAlign w:val="center"/>
        </w:tcPr>
        <w:p w:rsidR="00763FD7" w:rsidRDefault="001F5951">
          <w:pPr>
            <w:pBdr>
              <w:top w:val="nil"/>
              <w:left w:val="nil"/>
              <w:bottom w:val="nil"/>
              <w:right w:val="nil"/>
              <w:between w:val="nil"/>
            </w:pBdr>
            <w:tabs>
              <w:tab w:val="center" w:pos="4419"/>
              <w:tab w:val="right" w:pos="8838"/>
            </w:tabs>
            <w:jc w:val="center"/>
            <w:rPr>
              <w:color w:val="000000"/>
            </w:rPr>
          </w:pPr>
          <w:r>
            <w:rPr>
              <w:b/>
              <w:color w:val="000000"/>
            </w:rPr>
            <w:t>Revisión: 6</w:t>
          </w:r>
        </w:p>
      </w:tc>
    </w:tr>
  </w:tbl>
  <w:p w:rsidR="00763FD7" w:rsidRDefault="00763FD7">
    <w:pPr>
      <w:pBdr>
        <w:top w:val="nil"/>
        <w:left w:val="nil"/>
        <w:bottom w:val="nil"/>
        <w:right w:val="nil"/>
        <w:between w:val="nil"/>
      </w:pBdr>
      <w:tabs>
        <w:tab w:val="center" w:pos="4419"/>
        <w:tab w:val="right" w:pos="8838"/>
      </w:tabs>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3FD7" w:rsidRDefault="00763FD7">
    <w:pPr>
      <w:widowControl w:val="0"/>
      <w:pBdr>
        <w:top w:val="nil"/>
        <w:left w:val="nil"/>
        <w:bottom w:val="nil"/>
        <w:right w:val="nil"/>
        <w:between w:val="nil"/>
      </w:pBdr>
      <w:spacing w:line="276" w:lineRule="auto"/>
      <w:rPr>
        <w:color w:val="000000"/>
      </w:rPr>
    </w:pPr>
  </w:p>
  <w:tbl>
    <w:tblPr>
      <w:tblStyle w:val="a1"/>
      <w:tblW w:w="10359" w:type="dxa"/>
      <w:tblInd w:w="-75" w:type="dxa"/>
      <w:tblLayout w:type="fixed"/>
      <w:tblLook w:val="0000"/>
    </w:tblPr>
    <w:tblGrid>
      <w:gridCol w:w="1560"/>
      <w:gridCol w:w="2905"/>
      <w:gridCol w:w="4050"/>
      <w:gridCol w:w="1844"/>
    </w:tblGrid>
    <w:tr w:rsidR="00763FD7">
      <w:trPr>
        <w:trHeight w:val="680"/>
      </w:trPr>
      <w:tc>
        <w:tcPr>
          <w:tcW w:w="1560" w:type="dxa"/>
          <w:vMerge w:val="restart"/>
          <w:tcBorders>
            <w:top w:val="single" w:sz="4" w:space="0" w:color="000000"/>
            <w:left w:val="single" w:sz="4" w:space="0" w:color="000000"/>
            <w:bottom w:val="single" w:sz="4" w:space="0" w:color="000000"/>
          </w:tcBorders>
          <w:vAlign w:val="center"/>
        </w:tcPr>
        <w:p w:rsidR="00763FD7" w:rsidRDefault="00A148E4">
          <w:pPr>
            <w:pBdr>
              <w:top w:val="nil"/>
              <w:left w:val="nil"/>
              <w:bottom w:val="nil"/>
              <w:right w:val="nil"/>
              <w:between w:val="nil"/>
            </w:pBdr>
            <w:tabs>
              <w:tab w:val="center" w:pos="4419"/>
              <w:tab w:val="right" w:pos="8838"/>
            </w:tabs>
            <w:rPr>
              <w:color w:val="000000"/>
              <w:sz w:val="28"/>
              <w:szCs w:val="28"/>
            </w:rPr>
          </w:pPr>
          <w:r>
            <w:rPr>
              <w:noProof/>
              <w:color w:val="000000"/>
              <w:lang w:val="es-ES" w:eastAsia="es-ES"/>
            </w:rPr>
            <w:drawing>
              <wp:inline distT="0" distB="0" distL="114300" distR="114300">
                <wp:extent cx="752475" cy="63817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52475" cy="638175"/>
                        </a:xfrm>
                        <a:prstGeom prst="rect">
                          <a:avLst/>
                        </a:prstGeom>
                        <a:ln/>
                      </pic:spPr>
                    </pic:pic>
                  </a:graphicData>
                </a:graphic>
              </wp:inline>
            </w:drawing>
          </w:r>
        </w:p>
      </w:tc>
      <w:tc>
        <w:tcPr>
          <w:tcW w:w="2905" w:type="dxa"/>
          <w:vMerge w:val="restart"/>
          <w:tcBorders>
            <w:top w:val="single" w:sz="4" w:space="0" w:color="000000"/>
            <w:left w:val="single" w:sz="4" w:space="0" w:color="000000"/>
            <w:bottom w:val="single" w:sz="4" w:space="0" w:color="000000"/>
          </w:tcBorders>
          <w:vAlign w:val="center"/>
        </w:tcPr>
        <w:p w:rsidR="00763FD7" w:rsidRDefault="00A148E4">
          <w:pPr>
            <w:pBdr>
              <w:top w:val="nil"/>
              <w:left w:val="nil"/>
              <w:bottom w:val="nil"/>
              <w:right w:val="nil"/>
              <w:between w:val="nil"/>
            </w:pBdr>
            <w:tabs>
              <w:tab w:val="center" w:pos="4419"/>
              <w:tab w:val="right" w:pos="8838"/>
            </w:tabs>
            <w:jc w:val="center"/>
            <w:rPr>
              <w:color w:val="000000"/>
              <w:sz w:val="28"/>
              <w:szCs w:val="28"/>
            </w:rPr>
          </w:pPr>
          <w:r>
            <w:rPr>
              <w:b/>
              <w:color w:val="000000"/>
              <w:sz w:val="28"/>
              <w:szCs w:val="28"/>
            </w:rPr>
            <w:t>Centro de Control Montevideo</w:t>
          </w:r>
        </w:p>
      </w:tc>
      <w:tc>
        <w:tcPr>
          <w:tcW w:w="4050" w:type="dxa"/>
          <w:vMerge w:val="restart"/>
          <w:tcBorders>
            <w:top w:val="single" w:sz="4" w:space="0" w:color="000000"/>
            <w:left w:val="single" w:sz="4" w:space="0" w:color="000000"/>
            <w:bottom w:val="single" w:sz="4" w:space="0" w:color="000000"/>
          </w:tcBorders>
          <w:vAlign w:val="center"/>
        </w:tcPr>
        <w:p w:rsidR="00763FD7" w:rsidRDefault="00A148E4">
          <w:pPr>
            <w:pBdr>
              <w:top w:val="nil"/>
              <w:left w:val="nil"/>
              <w:bottom w:val="nil"/>
              <w:right w:val="nil"/>
              <w:between w:val="nil"/>
            </w:pBdr>
            <w:tabs>
              <w:tab w:val="center" w:pos="4419"/>
              <w:tab w:val="right" w:pos="8838"/>
            </w:tabs>
            <w:jc w:val="center"/>
            <w:rPr>
              <w:color w:val="000000"/>
              <w:sz w:val="28"/>
              <w:szCs w:val="28"/>
            </w:rPr>
          </w:pPr>
          <w:r>
            <w:rPr>
              <w:b/>
              <w:color w:val="000000"/>
              <w:sz w:val="28"/>
              <w:szCs w:val="28"/>
            </w:rPr>
            <w:t>ELABORACIÓN DE DOCUMENTOS</w:t>
          </w:r>
        </w:p>
      </w:tc>
      <w:tc>
        <w:tcPr>
          <w:tcW w:w="1844" w:type="dxa"/>
          <w:tcBorders>
            <w:top w:val="single" w:sz="4" w:space="0" w:color="000000"/>
            <w:left w:val="single" w:sz="4" w:space="0" w:color="000000"/>
            <w:bottom w:val="single" w:sz="4" w:space="0" w:color="000000"/>
            <w:right w:val="single" w:sz="4" w:space="0" w:color="000000"/>
          </w:tcBorders>
          <w:vAlign w:val="center"/>
        </w:tcPr>
        <w:p w:rsidR="00763FD7" w:rsidRDefault="00A148E4">
          <w:pPr>
            <w:pBdr>
              <w:top w:val="nil"/>
              <w:left w:val="nil"/>
              <w:bottom w:val="nil"/>
              <w:right w:val="nil"/>
              <w:between w:val="nil"/>
            </w:pBdr>
            <w:tabs>
              <w:tab w:val="center" w:pos="4419"/>
              <w:tab w:val="right" w:pos="8838"/>
            </w:tabs>
            <w:jc w:val="center"/>
            <w:rPr>
              <w:color w:val="000000"/>
            </w:rPr>
          </w:pPr>
          <w:r>
            <w:rPr>
              <w:b/>
              <w:color w:val="000000"/>
            </w:rPr>
            <w:t>PR – 752 - 01</w:t>
          </w:r>
        </w:p>
      </w:tc>
    </w:tr>
    <w:tr w:rsidR="00763FD7">
      <w:trPr>
        <w:trHeight w:val="700"/>
      </w:trPr>
      <w:tc>
        <w:tcPr>
          <w:tcW w:w="1560" w:type="dxa"/>
          <w:vMerge/>
          <w:tcBorders>
            <w:top w:val="single" w:sz="4" w:space="0" w:color="000000"/>
            <w:left w:val="single" w:sz="4" w:space="0" w:color="000000"/>
            <w:bottom w:val="single" w:sz="4" w:space="0" w:color="000000"/>
          </w:tcBorders>
          <w:vAlign w:val="center"/>
        </w:tcPr>
        <w:p w:rsidR="00763FD7" w:rsidRDefault="00763FD7">
          <w:pPr>
            <w:widowControl w:val="0"/>
            <w:pBdr>
              <w:top w:val="nil"/>
              <w:left w:val="nil"/>
              <w:bottom w:val="nil"/>
              <w:right w:val="nil"/>
              <w:between w:val="nil"/>
            </w:pBdr>
            <w:spacing w:line="276" w:lineRule="auto"/>
            <w:rPr>
              <w:color w:val="000000"/>
            </w:rPr>
          </w:pPr>
        </w:p>
      </w:tc>
      <w:tc>
        <w:tcPr>
          <w:tcW w:w="2905" w:type="dxa"/>
          <w:vMerge/>
          <w:tcBorders>
            <w:top w:val="single" w:sz="4" w:space="0" w:color="000000"/>
            <w:left w:val="single" w:sz="4" w:space="0" w:color="000000"/>
            <w:bottom w:val="single" w:sz="4" w:space="0" w:color="000000"/>
          </w:tcBorders>
          <w:vAlign w:val="center"/>
        </w:tcPr>
        <w:p w:rsidR="00763FD7" w:rsidRDefault="00763FD7">
          <w:pPr>
            <w:widowControl w:val="0"/>
            <w:pBdr>
              <w:top w:val="nil"/>
              <w:left w:val="nil"/>
              <w:bottom w:val="nil"/>
              <w:right w:val="nil"/>
              <w:between w:val="nil"/>
            </w:pBdr>
            <w:spacing w:line="276" w:lineRule="auto"/>
            <w:rPr>
              <w:color w:val="000000"/>
            </w:rPr>
          </w:pPr>
        </w:p>
      </w:tc>
      <w:tc>
        <w:tcPr>
          <w:tcW w:w="4050" w:type="dxa"/>
          <w:vMerge/>
          <w:tcBorders>
            <w:top w:val="single" w:sz="4" w:space="0" w:color="000000"/>
            <w:left w:val="single" w:sz="4" w:space="0" w:color="000000"/>
            <w:bottom w:val="single" w:sz="4" w:space="0" w:color="000000"/>
          </w:tcBorders>
          <w:vAlign w:val="center"/>
        </w:tcPr>
        <w:p w:rsidR="00763FD7" w:rsidRDefault="00763FD7">
          <w:pPr>
            <w:widowControl w:val="0"/>
            <w:pBdr>
              <w:top w:val="nil"/>
              <w:left w:val="nil"/>
              <w:bottom w:val="nil"/>
              <w:right w:val="nil"/>
              <w:between w:val="nil"/>
            </w:pBdr>
            <w:spacing w:line="276" w:lineRule="auto"/>
            <w:rPr>
              <w:color w:val="000000"/>
            </w:rPr>
          </w:pPr>
        </w:p>
      </w:tc>
      <w:tc>
        <w:tcPr>
          <w:tcW w:w="1844" w:type="dxa"/>
          <w:tcBorders>
            <w:top w:val="single" w:sz="4" w:space="0" w:color="000000"/>
            <w:left w:val="single" w:sz="4" w:space="0" w:color="000000"/>
            <w:bottom w:val="single" w:sz="4" w:space="0" w:color="000000"/>
            <w:right w:val="single" w:sz="4" w:space="0" w:color="000000"/>
          </w:tcBorders>
          <w:vAlign w:val="center"/>
        </w:tcPr>
        <w:p w:rsidR="00763FD7" w:rsidRDefault="00A148E4">
          <w:pPr>
            <w:pBdr>
              <w:top w:val="nil"/>
              <w:left w:val="nil"/>
              <w:bottom w:val="nil"/>
              <w:right w:val="nil"/>
              <w:between w:val="nil"/>
            </w:pBdr>
            <w:tabs>
              <w:tab w:val="center" w:pos="4419"/>
              <w:tab w:val="right" w:pos="8838"/>
            </w:tabs>
            <w:jc w:val="center"/>
            <w:rPr>
              <w:color w:val="000000"/>
            </w:rPr>
          </w:pPr>
          <w:r>
            <w:rPr>
              <w:b/>
              <w:color w:val="000000"/>
            </w:rPr>
            <w:t xml:space="preserve">Revisión: </w:t>
          </w:r>
          <w:r w:rsidR="001F5951">
            <w:rPr>
              <w:b/>
            </w:rPr>
            <w:t>6</w:t>
          </w:r>
        </w:p>
      </w:tc>
    </w:tr>
  </w:tbl>
  <w:p w:rsidR="00763FD7" w:rsidRDefault="00763FD7">
    <w:pPr>
      <w:pBdr>
        <w:top w:val="nil"/>
        <w:left w:val="nil"/>
        <w:bottom w:val="nil"/>
        <w:right w:val="nil"/>
        <w:between w:val="nil"/>
      </w:pBdr>
      <w:tabs>
        <w:tab w:val="center" w:pos="4419"/>
        <w:tab w:val="right" w:pos="8838"/>
      </w:tabs>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87526"/>
    <w:multiLevelType w:val="multilevel"/>
    <w:tmpl w:val="F20EBDD2"/>
    <w:lvl w:ilvl="0">
      <w:start w:val="1"/>
      <w:numFmt w:val="decimal"/>
      <w:lvlText w:val="%1."/>
      <w:lvlJc w:val="left"/>
      <w:pPr>
        <w:ind w:left="360" w:hanging="360"/>
      </w:pPr>
      <w:rPr>
        <w:vertAlign w:val="baseline"/>
      </w:rPr>
    </w:lvl>
    <w:lvl w:ilvl="1">
      <w:start w:val="2"/>
      <w:numFmt w:val="decimal"/>
      <w:lvlText w:val="%1.%2"/>
      <w:lvlJc w:val="left"/>
      <w:pPr>
        <w:ind w:left="72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1">
    <w:nsid w:val="299A3758"/>
    <w:multiLevelType w:val="multilevel"/>
    <w:tmpl w:val="C46617E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846" w:hanging="420"/>
      </w:pPr>
      <w:rPr>
        <w:vertAlign w:val="baseline"/>
      </w:rPr>
    </w:lvl>
    <w:lvl w:ilvl="2">
      <w:start w:val="1"/>
      <w:numFmt w:val="decimal"/>
      <w:lvlText w:val="▪.%2.%3"/>
      <w:lvlJc w:val="left"/>
      <w:pPr>
        <w:ind w:left="1572" w:hanging="720"/>
      </w:pPr>
      <w:rPr>
        <w:vertAlign w:val="baseline"/>
      </w:rPr>
    </w:lvl>
    <w:lvl w:ilvl="3">
      <w:start w:val="1"/>
      <w:numFmt w:val="decimal"/>
      <w:lvlText w:val="▪.%2.%3.%4"/>
      <w:lvlJc w:val="left"/>
      <w:pPr>
        <w:ind w:left="1998" w:hanging="720"/>
      </w:pPr>
      <w:rPr>
        <w:vertAlign w:val="baseline"/>
      </w:rPr>
    </w:lvl>
    <w:lvl w:ilvl="4">
      <w:start w:val="1"/>
      <w:numFmt w:val="decimal"/>
      <w:lvlText w:val="▪.%2.%3.%4.%5"/>
      <w:lvlJc w:val="left"/>
      <w:pPr>
        <w:ind w:left="2784" w:hanging="1080"/>
      </w:pPr>
      <w:rPr>
        <w:vertAlign w:val="baseline"/>
      </w:rPr>
    </w:lvl>
    <w:lvl w:ilvl="5">
      <w:start w:val="1"/>
      <w:numFmt w:val="decimal"/>
      <w:lvlText w:val="▪.%2.%3.%4.%5.%6"/>
      <w:lvlJc w:val="left"/>
      <w:pPr>
        <w:ind w:left="3210" w:hanging="1080"/>
      </w:pPr>
      <w:rPr>
        <w:vertAlign w:val="baseline"/>
      </w:rPr>
    </w:lvl>
    <w:lvl w:ilvl="6">
      <w:start w:val="1"/>
      <w:numFmt w:val="decimal"/>
      <w:lvlText w:val="▪.%2.%3.%4.%5.%6.%7"/>
      <w:lvlJc w:val="left"/>
      <w:pPr>
        <w:ind w:left="3996" w:hanging="1440"/>
      </w:pPr>
      <w:rPr>
        <w:vertAlign w:val="baseline"/>
      </w:rPr>
    </w:lvl>
    <w:lvl w:ilvl="7">
      <w:start w:val="1"/>
      <w:numFmt w:val="decimal"/>
      <w:lvlText w:val="▪.%2.%3.%4.%5.%6.%7.%8"/>
      <w:lvlJc w:val="left"/>
      <w:pPr>
        <w:ind w:left="4422" w:hanging="1440"/>
      </w:pPr>
      <w:rPr>
        <w:vertAlign w:val="baseline"/>
      </w:rPr>
    </w:lvl>
    <w:lvl w:ilvl="8">
      <w:start w:val="1"/>
      <w:numFmt w:val="decimal"/>
      <w:lvlText w:val="▪.%2.%3.%4.%5.%6.%7.%8.%9"/>
      <w:lvlJc w:val="left"/>
      <w:pPr>
        <w:ind w:left="5208" w:hanging="1800"/>
      </w:pPr>
      <w:rPr>
        <w:vertAlign w:val="baseline"/>
      </w:rPr>
    </w:lvl>
  </w:abstractNum>
  <w:abstractNum w:abstractNumId="2">
    <w:nsid w:val="30061518"/>
    <w:multiLevelType w:val="multilevel"/>
    <w:tmpl w:val="D3D06C4E"/>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3">
    <w:nsid w:val="56DD2F59"/>
    <w:multiLevelType w:val="multilevel"/>
    <w:tmpl w:val="4DB69CBA"/>
    <w:lvl w:ilvl="0">
      <w:start w:val="6"/>
      <w:numFmt w:val="decimal"/>
      <w:lvlText w:val="%1"/>
      <w:lvlJc w:val="left"/>
      <w:pPr>
        <w:ind w:left="420" w:hanging="420"/>
      </w:pPr>
      <w:rPr>
        <w:vertAlign w:val="baseline"/>
      </w:rPr>
    </w:lvl>
    <w:lvl w:ilvl="1">
      <w:start w:val="1"/>
      <w:numFmt w:val="decimal"/>
      <w:lvlText w:val="%1.%2"/>
      <w:lvlJc w:val="left"/>
      <w:pPr>
        <w:ind w:left="846" w:hanging="420"/>
      </w:pPr>
      <w:rPr>
        <w:vertAlign w:val="baseline"/>
      </w:rPr>
    </w:lvl>
    <w:lvl w:ilvl="2">
      <w:start w:val="1"/>
      <w:numFmt w:val="decimal"/>
      <w:lvlText w:val="%1.%2.%3"/>
      <w:lvlJc w:val="left"/>
      <w:pPr>
        <w:ind w:left="1572" w:hanging="720"/>
      </w:pPr>
      <w:rPr>
        <w:vertAlign w:val="baseline"/>
      </w:rPr>
    </w:lvl>
    <w:lvl w:ilvl="3">
      <w:start w:val="1"/>
      <w:numFmt w:val="decimal"/>
      <w:lvlText w:val="%1.%2.%3.%4"/>
      <w:lvlJc w:val="left"/>
      <w:pPr>
        <w:ind w:left="1998" w:hanging="720"/>
      </w:pPr>
      <w:rPr>
        <w:vertAlign w:val="baseline"/>
      </w:rPr>
    </w:lvl>
    <w:lvl w:ilvl="4">
      <w:start w:val="1"/>
      <w:numFmt w:val="decimal"/>
      <w:lvlText w:val="%1.%2.%3.%4.%5"/>
      <w:lvlJc w:val="left"/>
      <w:pPr>
        <w:ind w:left="2784" w:hanging="1080"/>
      </w:pPr>
      <w:rPr>
        <w:vertAlign w:val="baseline"/>
      </w:rPr>
    </w:lvl>
    <w:lvl w:ilvl="5">
      <w:start w:val="1"/>
      <w:numFmt w:val="decimal"/>
      <w:lvlText w:val="%1.%2.%3.%4.%5.%6"/>
      <w:lvlJc w:val="left"/>
      <w:pPr>
        <w:ind w:left="3210" w:hanging="1080"/>
      </w:pPr>
      <w:rPr>
        <w:vertAlign w:val="baseline"/>
      </w:rPr>
    </w:lvl>
    <w:lvl w:ilvl="6">
      <w:start w:val="1"/>
      <w:numFmt w:val="decimal"/>
      <w:lvlText w:val="%1.%2.%3.%4.%5.%6.%7"/>
      <w:lvlJc w:val="left"/>
      <w:pPr>
        <w:ind w:left="3996" w:hanging="1440"/>
      </w:pPr>
      <w:rPr>
        <w:vertAlign w:val="baseline"/>
      </w:rPr>
    </w:lvl>
    <w:lvl w:ilvl="7">
      <w:start w:val="1"/>
      <w:numFmt w:val="decimal"/>
      <w:lvlText w:val="%1.%2.%3.%4.%5.%6.%7.%8"/>
      <w:lvlJc w:val="left"/>
      <w:pPr>
        <w:ind w:left="4422" w:hanging="1440"/>
      </w:pPr>
      <w:rPr>
        <w:vertAlign w:val="baseline"/>
      </w:rPr>
    </w:lvl>
    <w:lvl w:ilvl="8">
      <w:start w:val="1"/>
      <w:numFmt w:val="decimal"/>
      <w:lvlText w:val="%1.%2.%3.%4.%5.%6.%7.%8.%9"/>
      <w:lvlJc w:val="left"/>
      <w:pPr>
        <w:ind w:left="5208" w:hanging="1800"/>
      </w:pPr>
      <w:rPr>
        <w:vertAlign w:val="baseline"/>
      </w:rPr>
    </w:lvl>
  </w:abstractNum>
  <w:abstractNum w:abstractNumId="4">
    <w:nsid w:val="67527E2C"/>
    <w:multiLevelType w:val="multilevel"/>
    <w:tmpl w:val="869207A4"/>
    <w:lvl w:ilvl="0">
      <w:start w:val="3"/>
      <w:numFmt w:val="decimal"/>
      <w:lvlText w:val="%1"/>
      <w:lvlJc w:val="left"/>
      <w:pPr>
        <w:ind w:left="360" w:hanging="360"/>
      </w:pPr>
      <w:rPr>
        <w:vertAlign w:val="baseline"/>
      </w:rPr>
    </w:lvl>
    <w:lvl w:ilvl="1">
      <w:start w:val="1"/>
      <w:numFmt w:val="decimal"/>
      <w:lvlText w:val="%1.%2"/>
      <w:lvlJc w:val="left"/>
      <w:pPr>
        <w:ind w:left="785"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characterSpacingControl w:val="doNotCompress"/>
  <w:footnotePr>
    <w:footnote w:id="0"/>
    <w:footnote w:id="1"/>
  </w:footnotePr>
  <w:endnotePr>
    <w:endnote w:id="0"/>
    <w:endnote w:id="1"/>
  </w:endnotePr>
  <w:compat/>
  <w:rsids>
    <w:rsidRoot w:val="00763FD7"/>
    <w:rsid w:val="0006112E"/>
    <w:rsid w:val="0010436C"/>
    <w:rsid w:val="001F5951"/>
    <w:rsid w:val="00240DFE"/>
    <w:rsid w:val="002C2D13"/>
    <w:rsid w:val="002F11B5"/>
    <w:rsid w:val="00321257"/>
    <w:rsid w:val="00385BF9"/>
    <w:rsid w:val="003B4FA9"/>
    <w:rsid w:val="004A0E13"/>
    <w:rsid w:val="00544B50"/>
    <w:rsid w:val="00594D51"/>
    <w:rsid w:val="00596A5F"/>
    <w:rsid w:val="005B60F6"/>
    <w:rsid w:val="0068741B"/>
    <w:rsid w:val="00694730"/>
    <w:rsid w:val="00740779"/>
    <w:rsid w:val="00763FD7"/>
    <w:rsid w:val="00850A2E"/>
    <w:rsid w:val="009A7DA4"/>
    <w:rsid w:val="009D4E77"/>
    <w:rsid w:val="009E32E8"/>
    <w:rsid w:val="00A148E4"/>
    <w:rsid w:val="00A805AC"/>
    <w:rsid w:val="00A95B36"/>
    <w:rsid w:val="00AC7267"/>
    <w:rsid w:val="00C0281E"/>
    <w:rsid w:val="00CA62EE"/>
    <w:rsid w:val="00D2495D"/>
    <w:rsid w:val="00DB5036"/>
    <w:rsid w:val="00F33F2B"/>
    <w:rsid w:val="00F4765A"/>
    <w:rsid w:val="00F52701"/>
    <w:rsid w:val="00FE70E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40DFE"/>
  </w:style>
  <w:style w:type="paragraph" w:styleId="Ttulo1">
    <w:name w:val="heading 1"/>
    <w:basedOn w:val="Normal"/>
    <w:next w:val="Normal"/>
    <w:rsid w:val="00240DFE"/>
    <w:pPr>
      <w:keepNext/>
      <w:keepLines/>
      <w:spacing w:before="480" w:after="120"/>
      <w:outlineLvl w:val="0"/>
    </w:pPr>
    <w:rPr>
      <w:b/>
      <w:sz w:val="48"/>
      <w:szCs w:val="48"/>
    </w:rPr>
  </w:style>
  <w:style w:type="paragraph" w:styleId="Ttulo2">
    <w:name w:val="heading 2"/>
    <w:basedOn w:val="Normal"/>
    <w:next w:val="Normal"/>
    <w:rsid w:val="00240DFE"/>
    <w:pPr>
      <w:keepNext/>
      <w:keepLines/>
      <w:spacing w:before="360" w:after="80"/>
      <w:outlineLvl w:val="1"/>
    </w:pPr>
    <w:rPr>
      <w:b/>
      <w:sz w:val="36"/>
      <w:szCs w:val="36"/>
    </w:rPr>
  </w:style>
  <w:style w:type="paragraph" w:styleId="Ttulo3">
    <w:name w:val="heading 3"/>
    <w:basedOn w:val="Normal"/>
    <w:next w:val="Normal"/>
    <w:rsid w:val="00240DFE"/>
    <w:pPr>
      <w:keepNext/>
      <w:keepLines/>
      <w:spacing w:before="280" w:after="80"/>
      <w:outlineLvl w:val="2"/>
    </w:pPr>
    <w:rPr>
      <w:b/>
      <w:sz w:val="28"/>
      <w:szCs w:val="28"/>
    </w:rPr>
  </w:style>
  <w:style w:type="paragraph" w:styleId="Ttulo4">
    <w:name w:val="heading 4"/>
    <w:basedOn w:val="Normal"/>
    <w:next w:val="Normal"/>
    <w:rsid w:val="00240DFE"/>
    <w:pPr>
      <w:keepNext/>
      <w:keepLines/>
      <w:spacing w:before="240" w:after="40"/>
      <w:outlineLvl w:val="3"/>
    </w:pPr>
    <w:rPr>
      <w:b/>
      <w:sz w:val="24"/>
      <w:szCs w:val="24"/>
    </w:rPr>
  </w:style>
  <w:style w:type="paragraph" w:styleId="Ttulo5">
    <w:name w:val="heading 5"/>
    <w:basedOn w:val="Normal"/>
    <w:next w:val="Normal"/>
    <w:rsid w:val="00240DFE"/>
    <w:pPr>
      <w:keepNext/>
      <w:keepLines/>
      <w:spacing w:before="220" w:after="40"/>
      <w:outlineLvl w:val="4"/>
    </w:pPr>
    <w:rPr>
      <w:b/>
      <w:sz w:val="22"/>
      <w:szCs w:val="22"/>
    </w:rPr>
  </w:style>
  <w:style w:type="paragraph" w:styleId="Ttulo6">
    <w:name w:val="heading 6"/>
    <w:basedOn w:val="Normal"/>
    <w:next w:val="Normal"/>
    <w:rsid w:val="00240DFE"/>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240DFE"/>
    <w:tblPr>
      <w:tblCellMar>
        <w:top w:w="0" w:type="dxa"/>
        <w:left w:w="0" w:type="dxa"/>
        <w:bottom w:w="0" w:type="dxa"/>
        <w:right w:w="0" w:type="dxa"/>
      </w:tblCellMar>
    </w:tblPr>
  </w:style>
  <w:style w:type="paragraph" w:styleId="Ttulo">
    <w:name w:val="Title"/>
    <w:basedOn w:val="Normal"/>
    <w:next w:val="Normal"/>
    <w:rsid w:val="00240DFE"/>
    <w:pPr>
      <w:keepNext/>
      <w:keepLines/>
      <w:spacing w:before="480" w:after="120"/>
    </w:pPr>
    <w:rPr>
      <w:b/>
      <w:sz w:val="72"/>
      <w:szCs w:val="72"/>
    </w:rPr>
  </w:style>
  <w:style w:type="paragraph" w:styleId="Subttulo">
    <w:name w:val="Subtitle"/>
    <w:basedOn w:val="Normal"/>
    <w:next w:val="Normal"/>
    <w:rsid w:val="00240DFE"/>
    <w:pPr>
      <w:keepNext/>
      <w:keepLines/>
      <w:spacing w:before="360" w:after="80"/>
    </w:pPr>
    <w:rPr>
      <w:rFonts w:ascii="Georgia" w:eastAsia="Georgia" w:hAnsi="Georgia" w:cs="Georgia"/>
      <w:i/>
      <w:color w:val="666666"/>
      <w:sz w:val="48"/>
      <w:szCs w:val="48"/>
    </w:rPr>
  </w:style>
  <w:style w:type="table" w:customStyle="1" w:styleId="a">
    <w:basedOn w:val="TableNormal"/>
    <w:rsid w:val="00240DFE"/>
    <w:tblPr>
      <w:tblStyleRowBandSize w:val="1"/>
      <w:tblStyleColBandSize w:val="1"/>
      <w:tblCellMar>
        <w:top w:w="0" w:type="dxa"/>
        <w:left w:w="70" w:type="dxa"/>
        <w:bottom w:w="0" w:type="dxa"/>
        <w:right w:w="70" w:type="dxa"/>
      </w:tblCellMar>
    </w:tblPr>
  </w:style>
  <w:style w:type="table" w:customStyle="1" w:styleId="a0">
    <w:basedOn w:val="TableNormal"/>
    <w:rsid w:val="00240DFE"/>
    <w:tblPr>
      <w:tblStyleRowBandSize w:val="1"/>
      <w:tblStyleColBandSize w:val="1"/>
      <w:tblCellMar>
        <w:top w:w="0" w:type="dxa"/>
        <w:left w:w="70" w:type="dxa"/>
        <w:bottom w:w="0" w:type="dxa"/>
        <w:right w:w="70" w:type="dxa"/>
      </w:tblCellMar>
    </w:tblPr>
  </w:style>
  <w:style w:type="table" w:customStyle="1" w:styleId="a1">
    <w:basedOn w:val="TableNormal"/>
    <w:rsid w:val="00240DFE"/>
    <w:tblPr>
      <w:tblStyleRowBandSize w:val="1"/>
      <w:tblStyleColBandSize w:val="1"/>
      <w:tblCellMar>
        <w:top w:w="0" w:type="dxa"/>
        <w:left w:w="70" w:type="dxa"/>
        <w:bottom w:w="0" w:type="dxa"/>
        <w:right w:w="70" w:type="dxa"/>
      </w:tblCellMar>
    </w:tblPr>
  </w:style>
  <w:style w:type="table" w:customStyle="1" w:styleId="a2">
    <w:basedOn w:val="TableNormal"/>
    <w:rsid w:val="00240DFE"/>
    <w:tblPr>
      <w:tblStyleRowBandSize w:val="1"/>
      <w:tblStyleColBandSize w:val="1"/>
      <w:tblCellMar>
        <w:top w:w="0" w:type="dxa"/>
        <w:left w:w="70" w:type="dxa"/>
        <w:bottom w:w="0" w:type="dxa"/>
        <w:right w:w="70" w:type="dxa"/>
      </w:tblCellMar>
    </w:tblPr>
  </w:style>
  <w:style w:type="paragraph" w:styleId="Textodeglobo">
    <w:name w:val="Balloon Text"/>
    <w:basedOn w:val="Normal"/>
    <w:link w:val="TextodegloboCar"/>
    <w:uiPriority w:val="99"/>
    <w:semiHidden/>
    <w:unhideWhenUsed/>
    <w:rsid w:val="00D2495D"/>
    <w:rPr>
      <w:rFonts w:ascii="Tahoma" w:hAnsi="Tahoma" w:cs="Tahoma"/>
      <w:sz w:val="16"/>
      <w:szCs w:val="16"/>
    </w:rPr>
  </w:style>
  <w:style w:type="character" w:customStyle="1" w:styleId="TextodegloboCar">
    <w:name w:val="Texto de globo Car"/>
    <w:basedOn w:val="Fuentedeprrafopredeter"/>
    <w:link w:val="Textodeglobo"/>
    <w:uiPriority w:val="99"/>
    <w:semiHidden/>
    <w:rsid w:val="00D2495D"/>
    <w:rPr>
      <w:rFonts w:ascii="Tahoma" w:hAnsi="Tahoma" w:cs="Tahoma"/>
      <w:sz w:val="16"/>
      <w:szCs w:val="16"/>
    </w:rPr>
  </w:style>
  <w:style w:type="paragraph" w:styleId="Encabezado">
    <w:name w:val="header"/>
    <w:basedOn w:val="Normal"/>
    <w:link w:val="EncabezadoCar"/>
    <w:uiPriority w:val="99"/>
    <w:semiHidden/>
    <w:unhideWhenUsed/>
    <w:rsid w:val="00D2495D"/>
    <w:pPr>
      <w:tabs>
        <w:tab w:val="center" w:pos="4252"/>
        <w:tab w:val="right" w:pos="8504"/>
      </w:tabs>
    </w:pPr>
  </w:style>
  <w:style w:type="character" w:customStyle="1" w:styleId="EncabezadoCar">
    <w:name w:val="Encabezado Car"/>
    <w:basedOn w:val="Fuentedeprrafopredeter"/>
    <w:link w:val="Encabezado"/>
    <w:uiPriority w:val="99"/>
    <w:semiHidden/>
    <w:rsid w:val="00D2495D"/>
  </w:style>
  <w:style w:type="paragraph" w:styleId="Piedepgina">
    <w:name w:val="footer"/>
    <w:basedOn w:val="Normal"/>
    <w:link w:val="PiedepginaCar"/>
    <w:uiPriority w:val="99"/>
    <w:semiHidden/>
    <w:unhideWhenUsed/>
    <w:rsid w:val="00D2495D"/>
    <w:pPr>
      <w:tabs>
        <w:tab w:val="center" w:pos="4252"/>
        <w:tab w:val="right" w:pos="8504"/>
      </w:tabs>
    </w:pPr>
  </w:style>
  <w:style w:type="character" w:customStyle="1" w:styleId="PiedepginaCar">
    <w:name w:val="Pie de página Car"/>
    <w:basedOn w:val="Fuentedeprrafopredeter"/>
    <w:link w:val="Piedepgina"/>
    <w:uiPriority w:val="99"/>
    <w:semiHidden/>
    <w:rsid w:val="00D2495D"/>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2455</Words>
  <Characters>13507</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Ceibal</dc:creator>
  <cp:lastModifiedBy>USER</cp:lastModifiedBy>
  <cp:revision>5</cp:revision>
  <cp:lastPrinted>2007-01-01T03:51:00Z</cp:lastPrinted>
  <dcterms:created xsi:type="dcterms:W3CDTF">2023-04-28T15:58:00Z</dcterms:created>
  <dcterms:modified xsi:type="dcterms:W3CDTF">2023-04-28T16:02:00Z</dcterms:modified>
</cp:coreProperties>
</file>