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59"/>
        <w:jc w:val="both"/>
        <w:spacing w:line="360" w:lineRule="auto"/>
      </w:pPr>
      <w:r/>
      <w:r/>
    </w:p>
    <w:p>
      <w:pPr>
        <w:pStyle w:val="859"/>
        <w:jc w:val="both"/>
        <w:spacing w:line="360" w:lineRule="auto"/>
      </w:pPr>
      <w:r>
        <w:t xml:space="preserve">P (PRECEDENCIA)</w:t>
      </w:r>
      <w:r/>
    </w:p>
    <w:p>
      <w:pPr>
        <w:pStyle w:val="859"/>
        <w:jc w:val="both"/>
        <w:spacing w:line="360" w:lineRule="auto"/>
      </w:pPr>
      <w:r>
        <w:t xml:space="preserve">FM (</w:t>
      </w:r>
      <w:r>
        <w:t xml:space="preserve">ORIGINADOR</w:t>
      </w:r>
      <w:r>
        <w:t xml:space="preserve">)</w:t>
      </w:r>
      <w:r>
        <w:t xml:space="preserve">: CONMO</w:t>
      </w:r>
      <w:r/>
    </w:p>
    <w:p>
      <w:pPr>
        <w:pStyle w:val="859"/>
        <w:jc w:val="both"/>
        <w:spacing w:line="360" w:lineRule="auto"/>
      </w:pPr>
      <w:r>
        <w:t xml:space="preserve">TO (</w:t>
      </w:r>
      <w:r>
        <w:t xml:space="preserve">ACCION</w:t>
      </w:r>
      <w:r>
        <w:t xml:space="preserve">)</w:t>
      </w:r>
      <w:r>
        <w:t xml:space="preserve">: DIMAR</w:t>
      </w:r>
      <w:r/>
    </w:p>
    <w:p>
      <w:pPr>
        <w:pStyle w:val="859"/>
        <w:jc w:val="both"/>
        <w:spacing w:line="360" w:lineRule="auto"/>
      </w:pPr>
      <w:r>
        <w:t xml:space="preserve">GR NC (GRUPOS NO CONTADOS)</w:t>
      </w:r>
      <w:r/>
    </w:p>
    <w:p>
      <w:pPr>
        <w:pStyle w:val="859"/>
        <w:jc w:val="both"/>
        <w:spacing w:line="360" w:lineRule="auto"/>
        <w:rPr>
          <w:highlight w:val="none"/>
        </w:rPr>
      </w:pPr>
      <w:r>
        <w:t xml:space="preserve">BT</w:t>
      </w:r>
      <w:r/>
    </w:p>
    <w:p>
      <w:pPr>
        <w:pStyle w:val="859"/>
        <w:jc w:val="both"/>
        <w:spacing w:line="360" w:lineRule="auto"/>
      </w:pPr>
      <w:r>
        <w:t xml:space="preserve">NOCLAS (NO CLASIFICADO)</w:t>
      </w:r>
      <w:r/>
      <w:r/>
      <w:r>
        <w:rPr>
          <w:highlight w:val="none"/>
        </w:rPr>
      </w:r>
      <w:r>
        <w:rPr>
          <w:highlight w:val="none"/>
        </w:rPr>
      </w:r>
      <w:r/>
    </w:p>
    <w:p>
      <w:pPr>
        <w:pStyle w:val="859"/>
        <w:jc w:val="both"/>
        <w:spacing w:line="360" w:lineRule="auto"/>
      </w:pPr>
      <w:r>
        <w:t xml:space="preserve">ASUNTO: </w:t>
      </w:r>
      <w:r>
        <w:t xml:space="preserve">I</w:t>
      </w:r>
      <w:r>
        <w:t xml:space="preserve">NTENCION DE ZARPE B/P CON VMS.-</w:t>
      </w:r>
      <w:r/>
    </w:p>
    <w:p>
      <w:pPr>
        <w:pStyle w:val="859"/>
        <w:jc w:val="both"/>
        <w:spacing w:line="360" w:lineRule="auto"/>
        <w:rPr>
          <w:color w:val="000000"/>
          <w:sz w:val="27"/>
          <w:szCs w:val="27"/>
        </w:rPr>
      </w:pPr>
      <w:r>
        <w:t xml:space="preserve">B/P UY (NOMBRE DEL BUQUE)</w:t>
      </w:r>
      <w:r>
        <w:t xml:space="preserve"> </w:t>
      </w:r>
      <w:r>
        <w:t xml:space="preserve">(INDICATIVO INTERNACIONAL DE LLAMADA)</w:t>
      </w:r>
      <w:r>
        <w:t xml:space="preserve"> TIENEN PREVISTO ZARPE DESDE PTO.</w:t>
      </w:r>
      <w:r>
        <w:t xml:space="preserve"> </w:t>
      </w:r>
      <w:r>
        <w:t xml:space="preserve">MONTEVIDEO,</w:t>
      </w:r>
      <w:r>
        <w:t xml:space="preserve"> </w:t>
      </w:r>
      <w:r>
        <w:t xml:space="preserve">SOLICITO CONFIRME SI TIENEN VMS ENCENDIDO</w:t>
      </w:r>
      <w:r>
        <w:rPr>
          <w:color w:val="000000"/>
          <w:sz w:val="27"/>
          <w:szCs w:val="27"/>
        </w:rPr>
        <w:t xml:space="preserve">.-</w:t>
      </w:r>
      <w:r>
        <w:rPr>
          <w:color w:val="000000"/>
          <w:sz w:val="27"/>
          <w:szCs w:val="27"/>
        </w:rPr>
      </w:r>
      <w:r/>
    </w:p>
    <w:p>
      <w:pPr>
        <w:pStyle w:val="859"/>
        <w:jc w:val="both"/>
        <w:spacing w:line="360" w:lineRule="auto"/>
        <w:rPr>
          <w:lang w:val="en-US"/>
        </w:rPr>
      </w:pPr>
      <w:r>
        <w:rPr>
          <w:lang w:val="en-US"/>
        </w:rPr>
        <w:t xml:space="preserve">BT </w:t>
      </w:r>
      <w:r/>
    </w:p>
    <w:p>
      <w:pPr>
        <w:pStyle w:val="859"/>
        <w:jc w:val="both"/>
        <w:spacing w:line="360" w:lineRule="auto"/>
        <w:rPr>
          <w:lang w:val="en-US"/>
        </w:rPr>
      </w:pPr>
      <w:r>
        <w:rPr>
          <w:lang w:val="en-US"/>
        </w:rPr>
        <w:t xml:space="preserve">OP/T</w:t>
        <w:tab/>
        <w:tab/>
        <w:t xml:space="preserve">O/G</w:t>
        <w:tab/>
        <w:tab/>
        <w:t xml:space="preserve">HE</w:t>
        <w:tab/>
        <w:t xml:space="preserve">HR</w:t>
        <w:tab/>
        <w:tab/>
        <w:t xml:space="preserve">GFH</w:t>
      </w:r>
      <w:r>
        <w:rPr>
          <w:lang w:val="en-US"/>
        </w:rPr>
      </w:r>
      <w:r/>
    </w:p>
    <w:p>
      <w:pPr>
        <w:pStyle w:val="859"/>
        <w:jc w:val="both"/>
        <w:spacing w:line="360" w:lineRule="auto"/>
        <w:rPr>
          <w:lang w:val="en-US"/>
        </w:rPr>
      </w:pPr>
      <w:r>
        <w:rPr>
          <w:lang w:val="en-US"/>
        </w:rPr>
      </w:r>
      <w:r/>
    </w:p>
    <w:p>
      <w:pPr>
        <w:pStyle w:val="859"/>
        <w:jc w:val="both"/>
        <w:spacing w:line="360" w:lineRule="auto"/>
        <w:rPr>
          <w:lang w:val="en-US"/>
        </w:rPr>
      </w:pPr>
      <w:r>
        <w:rPr>
          <w:lang w:val="en-US"/>
        </w:rPr>
      </w:r>
      <w:r/>
    </w:p>
    <w:p>
      <w:pPr>
        <w:pStyle w:val="859"/>
        <w:jc w:val="both"/>
        <w:spacing w:line="360" w:lineRule="auto"/>
        <w:rPr>
          <w:lang w:val="en-US"/>
        </w:rPr>
      </w:pPr>
      <w:r>
        <w:rPr>
          <w:lang w:val="en-US"/>
        </w:rPr>
      </w:r>
      <w:r/>
    </w:p>
    <w:p>
      <w:pPr>
        <w:pStyle w:val="859"/>
        <w:jc w:val="both"/>
        <w:spacing w:line="360" w:lineRule="auto"/>
        <w:rPr>
          <w:lang w:val="en-US"/>
        </w:rPr>
      </w:pPr>
      <w:r>
        <w:rPr>
          <w:lang w:val="en-US"/>
        </w:rPr>
      </w:r>
      <w:r/>
    </w:p>
    <w:p>
      <w:pPr>
        <w:pStyle w:val="859"/>
        <w:jc w:val="both"/>
        <w:spacing w:line="360" w:lineRule="auto"/>
        <w:rPr>
          <w:lang w:val="en-US"/>
        </w:rPr>
      </w:pPr>
      <w:r>
        <w:rPr>
          <w:lang w:val="en-US"/>
        </w:rPr>
      </w:r>
      <w:r/>
    </w:p>
    <w:p>
      <w:pPr>
        <w:pStyle w:val="859"/>
        <w:jc w:val="both"/>
        <w:spacing w:line="360" w:lineRule="auto"/>
        <w:rPr>
          <w:lang w:val="en-US"/>
        </w:rPr>
      </w:pPr>
      <w:r>
        <w:rPr>
          <w:lang w:val="en-US"/>
        </w:rPr>
      </w:r>
      <w:r/>
    </w:p>
    <w:p>
      <w:pPr>
        <w:pStyle w:val="859"/>
        <w:jc w:val="both"/>
        <w:spacing w:line="360" w:lineRule="auto"/>
        <w:rPr>
          <w:lang w:val="en-US"/>
        </w:rPr>
      </w:pPr>
      <w:r>
        <w:rPr>
          <w:lang w:val="en-US"/>
        </w:rPr>
      </w:r>
      <w:r/>
    </w:p>
    <w:p>
      <w:pPr>
        <w:pStyle w:val="859"/>
        <w:jc w:val="both"/>
        <w:spacing w:line="360" w:lineRule="auto"/>
        <w:rPr>
          <w:lang w:val="en-US"/>
        </w:rPr>
      </w:pPr>
      <w:r>
        <w:rPr>
          <w:lang w:val="en-US"/>
        </w:rPr>
      </w:r>
      <w:r/>
    </w:p>
    <w:p>
      <w:pPr>
        <w:pStyle w:val="859"/>
        <w:jc w:val="both"/>
        <w:spacing w:line="360" w:lineRule="auto"/>
        <w:rPr>
          <w:lang w:val="en-US"/>
        </w:rPr>
      </w:pPr>
      <w:r>
        <w:rPr>
          <w:lang w:val="en-US"/>
        </w:rPr>
      </w:r>
      <w:r/>
    </w:p>
    <w:p>
      <w:pPr>
        <w:pStyle w:val="859"/>
        <w:jc w:val="both"/>
        <w:spacing w:line="360" w:lineRule="auto"/>
        <w:rPr>
          <w:lang w:val="en-US"/>
        </w:rPr>
      </w:pPr>
      <w:r>
        <w:rPr>
          <w:lang w:val="en-US"/>
        </w:rPr>
      </w:r>
      <w:r/>
    </w:p>
    <w:sectPr>
      <w:headerReference w:type="default" r:id="rId9"/>
      <w:headerReference w:type="first" r:id="rId10"/>
      <w:footerReference w:type="default" r:id="rId11"/>
      <w:footerReference w:type="first" r:id="rId12"/>
      <w:footnotePr>
        <w:pos w:val="beneathText"/>
      </w:footnotePr>
      <w:endnotePr/>
      <w:type w:val="nextPage"/>
      <w:pgSz w:w="11905" w:h="16837" w:orient="portrait"/>
      <w:pgMar w:top="2268" w:right="992" w:bottom="1559" w:left="851" w:header="720" w:footer="720" w:gutter="0"/>
      <w:pgNumType w:start="1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ucida Sans Unicode">
    <w:panose1 w:val="020B0602030504020204"/>
  </w:font>
  <w:font w:name="Tahoma">
    <w:panose1 w:val="020B0604030504040204"/>
  </w:font>
  <w:font w:name="Wingdings">
    <w:panose1 w:val="0500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78"/>
      <w:jc w:val="center"/>
    </w:pPr>
    <w:r>
      <w:rPr>
        <w:lang w:val="es-MX"/>
      </w:rPr>
      <w:t xml:space="preserve">Página </w:t>
    </w:r>
    <w:r>
      <w:rPr>
        <w:lang w:val="es-MX"/>
      </w:rPr>
      <w:fldChar w:fldCharType="begin"/>
    </w:r>
    <w:r>
      <w:rPr>
        <w:lang w:val="es-MX"/>
      </w:rPr>
      <w:instrText xml:space="preserve"> PAGE </w:instrText>
    </w:r>
    <w:r>
      <w:rPr>
        <w:lang w:val="es-MX"/>
      </w:rPr>
      <w:fldChar w:fldCharType="separate"/>
    </w:r>
    <w:r>
      <w:rPr>
        <w:lang w:val="es-MX"/>
      </w:rPr>
      <w:t xml:space="preserve">2</w:t>
    </w:r>
    <w:r>
      <w:rPr>
        <w:lang w:val="es-MX"/>
      </w:rPr>
      <w:fldChar w:fldCharType="end"/>
    </w:r>
    <w:r>
      <w:rPr>
        <w:lang w:val="es-MX"/>
      </w:rPr>
      <w:t xml:space="preserve"> de </w:t>
    </w:r>
    <w:r>
      <w:rPr>
        <w:lang w:val="es-MX"/>
      </w:rPr>
      <w:fldChar w:fldCharType="begin"/>
    </w:r>
    <w:r>
      <w:rPr>
        <w:lang w:val="es-MX"/>
      </w:rPr>
      <w:instrText xml:space="preserve"> NUMPAGES \*Arabic </w:instrText>
    </w:r>
    <w:r>
      <w:rPr>
        <w:lang w:val="es-MX"/>
      </w:rPr>
      <w:fldChar w:fldCharType="separate"/>
    </w:r>
    <w:r>
      <w:rPr>
        <w:lang w:val="es-MX"/>
      </w:rPr>
      <w:t xml:space="preserve">1</w:t>
    </w:r>
    <w:r>
      <w:rPr>
        <w:lang w:val="es-MX"/>
      </w:rPr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78"/>
      <w:jc w:val="center"/>
      <w:rPr>
        <w:lang w:val="es-MX"/>
      </w:rPr>
    </w:pPr>
    <w:r>
      <w:rPr>
        <w:lang w:val="es-MX"/>
      </w:rPr>
      <w:t xml:space="preserve">Pá</w:t>
    </w:r>
    <w:r>
      <w:rPr>
        <w:lang w:val="es-MX"/>
      </w:rPr>
      <w:t xml:space="preserve">gina 1 de 1</w:t>
    </w:r>
    <w:r/>
  </w:p>
  <w:p>
    <w:pPr>
      <w:pStyle w:val="878"/>
      <w:rPr>
        <w:lang w:val="es-MX"/>
      </w:rPr>
    </w:pPr>
    <w:r>
      <w:rPr>
        <w:lang w:val="es-MX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Ind w:w="70" w:type="dxa"/>
      <w:tblLayout w:type="fixed"/>
      <w:tblCellMar>
        <w:left w:w="70" w:type="dxa"/>
        <w:top w:w="0" w:type="dxa"/>
        <w:right w:w="70" w:type="dxa"/>
        <w:bottom w:w="0" w:type="dxa"/>
      </w:tblCellMar>
      <w:tblLook w:val="04A0" w:firstRow="1" w:lastRow="0" w:firstColumn="1" w:lastColumn="0" w:noHBand="0" w:noVBand="1"/>
    </w:tblPr>
    <w:tblGrid>
      <w:gridCol w:w="1560"/>
      <w:gridCol w:w="3118"/>
      <w:gridCol w:w="3827"/>
      <w:gridCol w:w="1854"/>
    </w:tblGrid>
    <w:tr>
      <w:trPr>
        <w:cantSplit/>
        <w:trHeight w:val="693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60" w:type="dxa"/>
          <w:vAlign w:val="center"/>
          <w:vMerge w:val="restart"/>
          <w:textDirection w:val="lrTb"/>
          <w:noWrap w:val="false"/>
        </w:tcPr>
        <w:p>
          <w:pPr>
            <w:pStyle w:val="877"/>
            <w:rPr>
              <w:b/>
              <w:bCs/>
              <w:sz w:val="28"/>
            </w:rPr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752475" cy="638175"/>
                    <wp:effectExtent l="0" t="0" r="0" b="0"/>
                    <wp:docPr id="1" name="_x0000_i1026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/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752475" cy="638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width:59.2pt;height:50.2pt;mso-wrap-distance-left:0.0pt;mso-wrap-distance-top:0.0pt;mso-wrap-distance-right:0.0pt;mso-wrap-distance-bottom:0.0pt;" stroked="f">
                    <v:path textboxrect="0,0,0,0"/>
                    <v:imagedata r:id="rId1" o:title=""/>
                  </v:shape>
                </w:pict>
              </mc:Fallback>
            </mc:AlternateContent>
          </w:r>
          <w:r>
            <w:rPr>
              <w:b/>
              <w:bCs/>
              <w:sz w:val="28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118" w:type="dxa"/>
          <w:vAlign w:val="center"/>
          <w:vMerge w:val="restart"/>
          <w:textDirection w:val="lrTb"/>
          <w:noWrap w:val="false"/>
        </w:tcPr>
        <w:p>
          <w:pPr>
            <w:pStyle w:val="877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PREFECTURA NACIONAL NAVAL (Control Montevideo)</w:t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827" w:type="dxa"/>
          <w:vAlign w:val="center"/>
          <w:vMerge w:val="restart"/>
          <w:textDirection w:val="lrTb"/>
          <w:noWrap w:val="false"/>
        </w:tcPr>
        <w:p>
          <w:pPr>
            <w:pStyle w:val="877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LEVANTE DE FONDEO DE BUQUES EN DIFERENTES ZONAS</w:t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54" w:type="dxa"/>
          <w:vAlign w:val="center"/>
          <w:textDirection w:val="lrTb"/>
          <w:noWrap w:val="false"/>
        </w:tcPr>
        <w:p>
          <w:pPr>
            <w:pStyle w:val="877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PR –000 - 01</w:t>
          </w:r>
          <w:r/>
        </w:p>
      </w:tc>
    </w:tr>
    <w:tr>
      <w:trPr>
        <w:cantSplit/>
        <w:trHeight w:val="738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60" w:type="dxa"/>
          <w:vAlign w:val="center"/>
          <w:vMerge w:val="continue"/>
          <w:textDirection w:val="lrTb"/>
          <w:noWrap w:val="false"/>
        </w:tcPr>
        <w:p>
          <w:pPr>
            <w:pStyle w:val="859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118" w:type="dxa"/>
          <w:vAlign w:val="center"/>
          <w:vMerge w:val="continue"/>
          <w:textDirection w:val="lrTb"/>
          <w:noWrap w:val="false"/>
        </w:tcPr>
        <w:p>
          <w:pPr>
            <w:pStyle w:val="859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827" w:type="dxa"/>
          <w:vAlign w:val="center"/>
          <w:vMerge w:val="continue"/>
          <w:textDirection w:val="lrTb"/>
          <w:noWrap w:val="false"/>
        </w:tcPr>
        <w:p>
          <w:pPr>
            <w:pStyle w:val="859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54" w:type="dxa"/>
          <w:vAlign w:val="center"/>
          <w:textDirection w:val="lrTb"/>
          <w:noWrap w:val="false"/>
        </w:tcPr>
        <w:p>
          <w:pPr>
            <w:pStyle w:val="877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Revisión: 1</w:t>
          </w:r>
          <w:r/>
        </w:p>
      </w:tc>
    </w:tr>
  </w:tbl>
  <w:p>
    <w:pPr>
      <w:pStyle w:val="877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Ind w:w="70" w:type="dxa"/>
      <w:tblLayout w:type="fixed"/>
      <w:tblCellMar>
        <w:left w:w="70" w:type="dxa"/>
        <w:top w:w="0" w:type="dxa"/>
        <w:right w:w="70" w:type="dxa"/>
        <w:bottom w:w="0" w:type="dxa"/>
      </w:tblCellMar>
      <w:tblLook w:val="04A0" w:firstRow="1" w:lastRow="0" w:firstColumn="1" w:lastColumn="0" w:noHBand="0" w:noVBand="1"/>
    </w:tblPr>
    <w:tblGrid>
      <w:gridCol w:w="1560"/>
      <w:gridCol w:w="2905"/>
      <w:gridCol w:w="4050"/>
      <w:gridCol w:w="1844"/>
    </w:tblGrid>
    <w:tr>
      <w:trPr>
        <w:cantSplit/>
        <w:trHeight w:val="693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60" w:type="dxa"/>
          <w:vAlign w:val="center"/>
          <w:vMerge w:val="restart"/>
          <w:textDirection w:val="lrTb"/>
          <w:noWrap w:val="false"/>
        </w:tcPr>
        <w:p>
          <w:pPr>
            <w:pStyle w:val="877"/>
            <w:rPr>
              <w:b/>
              <w:bCs/>
              <w:sz w:val="28"/>
            </w:rPr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752475" cy="638175"/>
                    <wp:effectExtent l="0" t="0" r="0" b="0"/>
                    <wp:docPr id="2" name="_x0000_i1027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/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752475" cy="638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1" o:spid="_x0000_s1" type="#_x0000_t75" style="width:59.2pt;height:50.2pt;mso-wrap-distance-left:0.0pt;mso-wrap-distance-top:0.0pt;mso-wrap-distance-right:0.0pt;mso-wrap-distance-bottom:0.0pt;" stroked="f">
                    <v:path textboxrect="0,0,0,0"/>
                    <v:imagedata r:id="rId1" o:title=""/>
                  </v:shape>
                </w:pict>
              </mc:Fallback>
            </mc:AlternateContent>
          </w:r>
          <w:r>
            <w:rPr>
              <w:b/>
              <w:bCs/>
              <w:sz w:val="28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2905" w:type="dxa"/>
          <w:vAlign w:val="center"/>
          <w:vMerge w:val="restart"/>
          <w:textDirection w:val="lrTb"/>
          <w:noWrap w:val="false"/>
        </w:tcPr>
        <w:p>
          <w:pPr>
            <w:pStyle w:val="877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Centro de Control Montevideo</w:t>
          </w:r>
          <w:r>
            <w:rPr>
              <w:b/>
              <w:bCs/>
              <w:sz w:val="28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4050" w:type="dxa"/>
          <w:vAlign w:val="center"/>
          <w:vMerge w:val="restart"/>
          <w:textDirection w:val="lrTb"/>
          <w:noWrap w:val="false"/>
        </w:tcPr>
        <w:p>
          <w:pPr>
            <w:pStyle w:val="877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ANEXO “</w:t>
          </w:r>
          <w:r>
            <w:rPr>
              <w:b/>
              <w:bCs/>
              <w:sz w:val="28"/>
            </w:rPr>
            <w:t xml:space="preserve">BRAVO</w:t>
          </w:r>
          <w:r>
            <w:rPr>
              <w:b/>
              <w:bCs/>
              <w:sz w:val="28"/>
            </w:rPr>
            <w:t xml:space="preserve">” </w:t>
          </w:r>
          <w:r/>
        </w:p>
        <w:p>
          <w:pPr>
            <w:pStyle w:val="877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M/N SOLICITANDO REPORTE POR VMS </w:t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44" w:type="dxa"/>
          <w:vAlign w:val="center"/>
          <w:textDirection w:val="lrTb"/>
          <w:noWrap w:val="false"/>
        </w:tcPr>
        <w:p>
          <w:pPr>
            <w:pStyle w:val="877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FO – 8</w:t>
          </w:r>
          <w:r>
            <w:rPr>
              <w:b/>
              <w:bCs/>
            </w:rPr>
            <w:t xml:space="preserve">10 - 13</w:t>
          </w:r>
          <w:r>
            <w:rPr>
              <w:b/>
              <w:bCs/>
            </w:rPr>
          </w:r>
          <w:r/>
        </w:p>
      </w:tc>
    </w:tr>
    <w:tr>
      <w:trPr>
        <w:cantSplit/>
        <w:trHeight w:val="702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60" w:type="dxa"/>
          <w:vAlign w:val="center"/>
          <w:vMerge w:val="continue"/>
          <w:textDirection w:val="lrTb"/>
          <w:noWrap w:val="false"/>
        </w:tcPr>
        <w:p>
          <w:pPr>
            <w:pStyle w:val="859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2905" w:type="dxa"/>
          <w:vAlign w:val="center"/>
          <w:vMerge w:val="continue"/>
          <w:textDirection w:val="lrTb"/>
          <w:noWrap w:val="false"/>
        </w:tcPr>
        <w:p>
          <w:pPr>
            <w:pStyle w:val="859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4050" w:type="dxa"/>
          <w:vAlign w:val="center"/>
          <w:vMerge w:val="continue"/>
          <w:textDirection w:val="lrTb"/>
          <w:noWrap w:val="false"/>
        </w:tcPr>
        <w:p>
          <w:pPr>
            <w:pStyle w:val="859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44" w:type="dxa"/>
          <w:vAlign w:val="center"/>
          <w:textDirection w:val="lrTb"/>
          <w:noWrap w:val="false"/>
        </w:tcPr>
        <w:p>
          <w:pPr>
            <w:pStyle w:val="877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Revisión: </w:t>
          </w:r>
          <w:r>
            <w:rPr>
              <w:b/>
              <w:bCs/>
            </w:rPr>
            <w:t xml:space="preserve">3</w:t>
          </w:r>
          <w:r>
            <w:rPr>
              <w:b/>
              <w:bCs/>
            </w:rPr>
          </w:r>
          <w:r/>
        </w:p>
      </w:tc>
    </w:tr>
  </w:tbl>
  <w:p>
    <w:pPr>
      <w:pStyle w:val="877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860"/>
      <w:isLgl w:val="false"/>
      <w:suff w:val="tab"/>
      <w:lvlText w:val=""/>
      <w:lvlJc w:val="left"/>
      <w:pPr>
        <w:pStyle w:val="859"/>
        <w:ind w:left="432" w:hanging="432"/>
        <w:tabs>
          <w:tab w:val="num" w:pos="432" w:leader="none"/>
        </w:tabs>
      </w:pPr>
    </w:lvl>
    <w:lvl w:ilvl="1">
      <w:start w:val="1"/>
      <w:numFmt w:val="decimal"/>
      <w:pStyle w:val="861"/>
      <w:isLgl w:val="false"/>
      <w:suff w:val="tab"/>
      <w:lvlText w:val=""/>
      <w:lvlJc w:val="left"/>
      <w:pPr>
        <w:pStyle w:val="859"/>
        <w:ind w:left="576" w:hanging="576"/>
        <w:tabs>
          <w:tab w:val="num" w:pos="576" w:leader="none"/>
        </w:tabs>
      </w:pPr>
    </w:lvl>
    <w:lvl w:ilvl="2">
      <w:start w:val="1"/>
      <w:numFmt w:val="decimal"/>
      <w:pStyle w:val="862"/>
      <w:isLgl w:val="false"/>
      <w:suff w:val="tab"/>
      <w:lvlText w:val=""/>
      <w:lvlJc w:val="left"/>
      <w:pPr>
        <w:pStyle w:val="859"/>
        <w:ind w:left="720" w:hanging="720"/>
        <w:tabs>
          <w:tab w:val="num" w:pos="720" w:leader="none"/>
        </w:tabs>
      </w:pPr>
    </w:lvl>
    <w:lvl w:ilvl="3">
      <w:start w:val="1"/>
      <w:numFmt w:val="decimal"/>
      <w:pStyle w:val="863"/>
      <w:isLgl w:val="false"/>
      <w:suff w:val="tab"/>
      <w:lvlText w:val=""/>
      <w:lvlJc w:val="left"/>
      <w:pPr>
        <w:pStyle w:val="859"/>
        <w:ind w:left="864" w:hanging="864"/>
        <w:tabs>
          <w:tab w:val="num" w:pos="864" w:leader="none"/>
        </w:tabs>
      </w:pPr>
    </w:lvl>
    <w:lvl w:ilvl="4">
      <w:start w:val="1"/>
      <w:numFmt w:val="decimal"/>
      <w:pStyle w:val="864"/>
      <w:isLgl w:val="false"/>
      <w:suff w:val="tab"/>
      <w:lvlText w:val=""/>
      <w:lvlJc w:val="left"/>
      <w:pPr>
        <w:pStyle w:val="859"/>
        <w:ind w:left="1008" w:hanging="1008"/>
        <w:tabs>
          <w:tab w:val="num" w:pos="1008" w:leader="none"/>
        </w:tabs>
      </w:pPr>
    </w:lvl>
    <w:lvl w:ilvl="5">
      <w:start w:val="1"/>
      <w:numFmt w:val="decimal"/>
      <w:isLgl w:val="false"/>
      <w:suff w:val="tab"/>
      <w:lvlText w:val=""/>
      <w:lvlJc w:val="left"/>
      <w:pPr>
        <w:pStyle w:val="859"/>
        <w:ind w:left="1152" w:hanging="1152"/>
        <w:tabs>
          <w:tab w:val="num" w:pos="1152" w:leader="none"/>
        </w:tabs>
      </w:pPr>
    </w:lvl>
    <w:lvl w:ilvl="6">
      <w:start w:val="1"/>
      <w:numFmt w:val="decimal"/>
      <w:isLgl w:val="false"/>
      <w:suff w:val="tab"/>
      <w:lvlText w:val=""/>
      <w:lvlJc w:val="left"/>
      <w:pPr>
        <w:pStyle w:val="859"/>
        <w:ind w:left="1296" w:hanging="1296"/>
        <w:tabs>
          <w:tab w:val="num" w:pos="1296" w:leader="none"/>
        </w:tabs>
      </w:pPr>
    </w:lvl>
    <w:lvl w:ilvl="7">
      <w:start w:val="1"/>
      <w:numFmt w:val="decimal"/>
      <w:isLgl w:val="false"/>
      <w:suff w:val="tab"/>
      <w:lvlText w:val=""/>
      <w:lvlJc w:val="left"/>
      <w:pPr>
        <w:pStyle w:val="859"/>
        <w:ind w:left="1440" w:hanging="1440"/>
        <w:tabs>
          <w:tab w:val="num" w:pos="1440" w:leader="none"/>
        </w:tabs>
      </w:pPr>
    </w:lvl>
    <w:lvl w:ilvl="8">
      <w:start w:val="1"/>
      <w:numFmt w:val="decimal"/>
      <w:isLgl w:val="false"/>
      <w:suff w:val="tab"/>
      <w:lvlText w:val=""/>
      <w:lvlJc w:val="left"/>
      <w:pPr>
        <w:pStyle w:val="859"/>
        <w:ind w:left="1584" w:hanging="1584"/>
        <w:tabs>
          <w:tab w:val="num" w:pos="1584" w:leader="none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859"/>
    <w:next w:val="859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859"/>
    <w:next w:val="859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859"/>
    <w:next w:val="859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859"/>
    <w:next w:val="859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859"/>
    <w:next w:val="859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859"/>
    <w:next w:val="859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859"/>
    <w:next w:val="859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859"/>
    <w:next w:val="859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859"/>
    <w:next w:val="859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859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859"/>
    <w:next w:val="859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859"/>
    <w:next w:val="859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859"/>
    <w:next w:val="859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859"/>
    <w:next w:val="859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859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859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859"/>
    <w:next w:val="85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3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859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859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859"/>
    <w:next w:val="859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859"/>
    <w:next w:val="859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859"/>
    <w:next w:val="859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859"/>
    <w:next w:val="859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859"/>
    <w:next w:val="859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859"/>
    <w:next w:val="859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859"/>
    <w:next w:val="859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859"/>
    <w:next w:val="859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859"/>
    <w:next w:val="859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859"/>
    <w:next w:val="859"/>
    <w:uiPriority w:val="99"/>
    <w:unhideWhenUsed/>
    <w:pPr>
      <w:spacing w:after="0" w:afterAutospacing="0"/>
    </w:pPr>
  </w:style>
  <w:style w:type="paragraph" w:styleId="859" w:default="1">
    <w:name w:val="Normal"/>
    <w:next w:val="859"/>
    <w:link w:val="859"/>
    <w:qFormat/>
    <w:rPr>
      <w:lang w:val="es-ES" w:eastAsia="ar-SA" w:bidi="ar-SA"/>
    </w:rPr>
  </w:style>
  <w:style w:type="paragraph" w:styleId="860">
    <w:name w:val="Título 1"/>
    <w:basedOn w:val="859"/>
    <w:next w:val="859"/>
    <w:link w:val="859"/>
    <w:qFormat/>
    <w:pPr>
      <w:numPr>
        <w:ilvl w:val="0"/>
        <w:numId w:val="1"/>
      </w:numPr>
      <w:jc w:val="center"/>
      <w:keepNext/>
      <w:outlineLvl w:val="0"/>
    </w:pPr>
    <w:rPr>
      <w:sz w:val="24"/>
    </w:rPr>
  </w:style>
  <w:style w:type="paragraph" w:styleId="861">
    <w:name w:val="Título 2"/>
    <w:basedOn w:val="859"/>
    <w:next w:val="859"/>
    <w:link w:val="859"/>
    <w:qFormat/>
    <w:pPr>
      <w:numPr>
        <w:ilvl w:val="1"/>
        <w:numId w:val="1"/>
      </w:numPr>
      <w:jc w:val="both"/>
      <w:keepNext/>
      <w:spacing w:line="320" w:lineRule="exact"/>
      <w:outlineLvl w:val="1"/>
    </w:pPr>
    <w:rPr>
      <w:sz w:val="24"/>
    </w:rPr>
  </w:style>
  <w:style w:type="paragraph" w:styleId="862">
    <w:name w:val="Título 3"/>
    <w:basedOn w:val="859"/>
    <w:next w:val="859"/>
    <w:link w:val="859"/>
    <w:qFormat/>
    <w:pPr>
      <w:numPr>
        <w:ilvl w:val="2"/>
        <w:numId w:val="1"/>
      </w:numPr>
      <w:ind w:left="284" w:right="0" w:firstLine="0"/>
      <w:jc w:val="both"/>
      <w:keepNext/>
      <w:spacing w:before="0" w:after="120"/>
      <w:outlineLvl w:val="2"/>
    </w:pPr>
    <w:rPr>
      <w:sz w:val="24"/>
    </w:rPr>
  </w:style>
  <w:style w:type="paragraph" w:styleId="863">
    <w:name w:val="Título 4"/>
    <w:basedOn w:val="859"/>
    <w:next w:val="859"/>
    <w:link w:val="859"/>
    <w:qFormat/>
    <w:pPr>
      <w:numPr>
        <w:ilvl w:val="3"/>
        <w:numId w:val="1"/>
      </w:numPr>
      <w:ind w:left="357" w:right="0" w:firstLine="0"/>
      <w:jc w:val="both"/>
      <w:keepNext/>
      <w:spacing w:line="340" w:lineRule="exact"/>
      <w:outlineLvl w:val="3"/>
    </w:pPr>
    <w:rPr>
      <w:sz w:val="24"/>
    </w:rPr>
  </w:style>
  <w:style w:type="paragraph" w:styleId="864">
    <w:name w:val="Título 5"/>
    <w:basedOn w:val="859"/>
    <w:next w:val="859"/>
    <w:link w:val="859"/>
    <w:qFormat/>
    <w:pPr>
      <w:numPr>
        <w:ilvl w:val="4"/>
        <w:numId w:val="1"/>
      </w:numPr>
      <w:ind w:left="0" w:right="0" w:firstLine="357"/>
      <w:jc w:val="both"/>
      <w:keepNext/>
      <w:outlineLvl w:val="4"/>
    </w:pPr>
    <w:rPr>
      <w:sz w:val="24"/>
    </w:rPr>
  </w:style>
  <w:style w:type="character" w:styleId="865">
    <w:name w:val="Fuente de párrafo predeter."/>
    <w:next w:val="865"/>
    <w:link w:val="859"/>
    <w:semiHidden/>
  </w:style>
  <w:style w:type="table" w:styleId="866">
    <w:name w:val="Tabla normal"/>
    <w:next w:val="866"/>
    <w:link w:val="859"/>
    <w:uiPriority w:val="99"/>
    <w:semiHidden/>
    <w:unhideWhenUsed/>
    <w:tblPr/>
  </w:style>
  <w:style w:type="numbering" w:styleId="867">
    <w:name w:val="Sin lista"/>
    <w:next w:val="867"/>
    <w:link w:val="859"/>
    <w:uiPriority w:val="99"/>
    <w:semiHidden/>
    <w:unhideWhenUsed/>
  </w:style>
  <w:style w:type="character" w:styleId="868">
    <w:name w:val="WW8Num7z0"/>
    <w:next w:val="868"/>
    <w:link w:val="859"/>
    <w:rPr>
      <w:b w:val="0"/>
      <w:sz w:val="20"/>
    </w:rPr>
  </w:style>
  <w:style w:type="character" w:styleId="869">
    <w:name w:val="WW8Num9z0"/>
    <w:next w:val="869"/>
    <w:link w:val="859"/>
    <w:rPr>
      <w:rFonts w:ascii="Wingdings" w:hAnsi="Wingdings"/>
    </w:rPr>
  </w:style>
  <w:style w:type="character" w:styleId="870">
    <w:name w:val="Fuente de párrafo predeter.1"/>
    <w:next w:val="870"/>
    <w:link w:val="859"/>
  </w:style>
  <w:style w:type="character" w:styleId="871">
    <w:name w:val="Número de página"/>
    <w:basedOn w:val="870"/>
    <w:next w:val="871"/>
    <w:link w:val="859"/>
    <w:semiHidden/>
  </w:style>
  <w:style w:type="paragraph" w:styleId="872">
    <w:name w:val="Encabezado1"/>
    <w:basedOn w:val="859"/>
    <w:next w:val="873"/>
    <w:link w:val="859"/>
    <w:pPr>
      <w:keepNext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873">
    <w:name w:val="Texto independiente"/>
    <w:basedOn w:val="859"/>
    <w:next w:val="873"/>
    <w:link w:val="859"/>
    <w:semiHidden/>
    <w:pPr>
      <w:spacing w:before="0" w:after="120"/>
    </w:pPr>
  </w:style>
  <w:style w:type="paragraph" w:styleId="874">
    <w:name w:val="Lista"/>
    <w:basedOn w:val="873"/>
    <w:next w:val="874"/>
    <w:link w:val="859"/>
    <w:semiHidden/>
    <w:rPr>
      <w:rFonts w:cs="Tahoma"/>
    </w:rPr>
  </w:style>
  <w:style w:type="paragraph" w:styleId="875">
    <w:name w:val="Etiqueta"/>
    <w:basedOn w:val="859"/>
    <w:next w:val="875"/>
    <w:link w:val="859"/>
    <w:pPr>
      <w:spacing w:before="120" w:after="120"/>
      <w:suppressLineNumbers/>
    </w:pPr>
    <w:rPr>
      <w:rFonts w:cs="Tahoma"/>
      <w:i/>
      <w:iCs/>
      <w:sz w:val="24"/>
      <w:szCs w:val="24"/>
    </w:rPr>
  </w:style>
  <w:style w:type="paragraph" w:styleId="876">
    <w:name w:val="Índice"/>
    <w:basedOn w:val="859"/>
    <w:next w:val="876"/>
    <w:link w:val="859"/>
    <w:pPr>
      <w:suppressLineNumbers/>
    </w:pPr>
    <w:rPr>
      <w:rFonts w:cs="Tahoma"/>
    </w:rPr>
  </w:style>
  <w:style w:type="paragraph" w:styleId="877">
    <w:name w:val="Encabezado"/>
    <w:basedOn w:val="859"/>
    <w:next w:val="877"/>
    <w:link w:val="859"/>
    <w:semiHidden/>
    <w:pPr>
      <w:tabs>
        <w:tab w:val="center" w:pos="4419" w:leader="none"/>
        <w:tab w:val="right" w:pos="8838" w:leader="none"/>
      </w:tabs>
    </w:pPr>
  </w:style>
  <w:style w:type="paragraph" w:styleId="878">
    <w:name w:val="Pie de página"/>
    <w:basedOn w:val="859"/>
    <w:next w:val="878"/>
    <w:link w:val="859"/>
    <w:semiHidden/>
    <w:pPr>
      <w:tabs>
        <w:tab w:val="center" w:pos="4419" w:leader="none"/>
        <w:tab w:val="right" w:pos="8838" w:leader="none"/>
      </w:tabs>
    </w:pPr>
  </w:style>
  <w:style w:type="paragraph" w:styleId="879">
    <w:name w:val="Texto independiente 31"/>
    <w:basedOn w:val="859"/>
    <w:next w:val="879"/>
    <w:link w:val="859"/>
    <w:pPr>
      <w:jc w:val="both"/>
      <w:widowControl w:val="off"/>
    </w:pPr>
    <w:rPr>
      <w:sz w:val="24"/>
      <w:lang w:val="es-ES_tradnl"/>
    </w:rPr>
  </w:style>
  <w:style w:type="paragraph" w:styleId="880">
    <w:name w:val="Texto independiente 21"/>
    <w:basedOn w:val="859"/>
    <w:next w:val="880"/>
    <w:link w:val="859"/>
    <w:pPr>
      <w:spacing w:before="0" w:after="120" w:line="480" w:lineRule="auto"/>
    </w:pPr>
  </w:style>
  <w:style w:type="paragraph" w:styleId="881">
    <w:name w:val="Sangría 3 de t. independiente1"/>
    <w:basedOn w:val="859"/>
    <w:next w:val="881"/>
    <w:link w:val="859"/>
    <w:pPr>
      <w:ind w:left="283" w:right="0" w:firstLine="0"/>
      <w:spacing w:before="0" w:after="120"/>
    </w:pPr>
    <w:rPr>
      <w:sz w:val="16"/>
      <w:szCs w:val="16"/>
    </w:rPr>
  </w:style>
  <w:style w:type="paragraph" w:styleId="882">
    <w:name w:val="Contenido de la tabla"/>
    <w:basedOn w:val="873"/>
    <w:next w:val="882"/>
    <w:link w:val="859"/>
    <w:pPr>
      <w:widowControl w:val="off"/>
    </w:pPr>
    <w:rPr>
      <w:sz w:val="24"/>
      <w:lang w:val="es-ES_tradnl"/>
    </w:rPr>
  </w:style>
  <w:style w:type="paragraph" w:styleId="883">
    <w:name w:val="Encabezado de la tabla"/>
    <w:basedOn w:val="882"/>
    <w:next w:val="883"/>
    <w:link w:val="859"/>
    <w:pPr>
      <w:jc w:val="center"/>
    </w:pPr>
    <w:rPr>
      <w:b/>
      <w:i/>
    </w:rPr>
  </w:style>
  <w:style w:type="paragraph" w:styleId="884">
    <w:name w:val="Texto de globo"/>
    <w:basedOn w:val="859"/>
    <w:next w:val="884"/>
    <w:link w:val="885"/>
    <w:uiPriority w:val="99"/>
    <w:semiHidden/>
    <w:unhideWhenUsed/>
    <w:rPr>
      <w:rFonts w:ascii="Tahoma" w:hAnsi="Tahoma"/>
      <w:sz w:val="16"/>
      <w:szCs w:val="16"/>
      <w:lang w:val="en-US"/>
    </w:rPr>
  </w:style>
  <w:style w:type="character" w:styleId="885">
    <w:name w:val="Texto de globo Car"/>
    <w:next w:val="885"/>
    <w:link w:val="884"/>
    <w:uiPriority w:val="99"/>
    <w:semiHidden/>
    <w:rPr>
      <w:rFonts w:ascii="Tahoma" w:hAnsi="Tahoma" w:cs="Tahoma"/>
      <w:sz w:val="16"/>
      <w:szCs w:val="16"/>
      <w:lang w:eastAsia="ar-SA"/>
    </w:rPr>
  </w:style>
  <w:style w:type="paragraph" w:styleId="886">
    <w:name w:val="Normal (Web)"/>
    <w:basedOn w:val="859"/>
    <w:next w:val="886"/>
    <w:link w:val="859"/>
    <w:uiPriority w:val="99"/>
    <w:semiHidden/>
    <w:unhideWhenUsed/>
    <w:pPr>
      <w:spacing w:before="100" w:beforeAutospacing="1" w:after="100" w:afterAutospacing="1"/>
    </w:pPr>
    <w:rPr>
      <w:sz w:val="24"/>
      <w:szCs w:val="24"/>
      <w:lang w:val="es-UY" w:eastAsia="es-UY"/>
    </w:rPr>
  </w:style>
  <w:style w:type="character" w:styleId="989" w:default="1">
    <w:name w:val="Default Paragraph Font"/>
    <w:uiPriority w:val="1"/>
    <w:semiHidden/>
    <w:unhideWhenUsed/>
  </w:style>
  <w:style w:type="numbering" w:styleId="990" w:default="1">
    <w:name w:val="No List"/>
    <w:uiPriority w:val="99"/>
    <w:semiHidden/>
    <w:unhideWhenUsed/>
  </w:style>
  <w:style w:type="table" w:styleId="991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ONLYOFFICE/7.3.0.184</Application>
  <Company>Toshiba</Company>
  <DocSecurity>0</DocSecurity>
  <HyperlinksChanged>false</HyperlinksChanged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OMI</dc:creator>
  <cp:revision>5</cp:revision>
  <dcterms:created xsi:type="dcterms:W3CDTF">2021-08-30T15:47:00Z</dcterms:created>
  <dcterms:modified xsi:type="dcterms:W3CDTF">2026-04-28T15:00:36Z</dcterms:modified>
  <cp:version>786432</cp:version>
</cp:coreProperties>
</file>