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5"/>
        <w:rPr>
          <w:b/>
          <w:i/>
          <w:u w:val="single"/>
        </w:rPr>
      </w:pPr>
      <w:r>
        <w:rPr>
          <w:b/>
          <w:i/>
          <w:u w:val="single"/>
        </w:rPr>
      </w:r>
      <w:r/>
    </w:p>
    <w:p>
      <w:pPr>
        <w:pStyle w:val="865"/>
        <w:rPr>
          <w:b/>
          <w:i/>
          <w:u w:val="single"/>
        </w:rPr>
      </w:pPr>
      <w:r>
        <w:rPr>
          <w:b/>
          <w:i/>
          <w:u w:val="single"/>
        </w:rPr>
      </w:r>
      <w:r/>
    </w:p>
    <w:p>
      <w:pPr>
        <w:pStyle w:val="865"/>
        <w:rPr>
          <w:sz w:val="24"/>
          <w:szCs w:val="24"/>
        </w:rPr>
      </w:pPr>
      <w:r>
        <w:rPr>
          <w:b/>
          <w:sz w:val="24"/>
          <w:szCs w:val="24"/>
        </w:rPr>
        <w:t xml:space="preserve">P</w:t>
      </w:r>
      <w:r>
        <w:rPr>
          <w:sz w:val="24"/>
          <w:szCs w:val="24"/>
        </w:rPr>
        <w:t xml:space="preserve"> (PR</w:t>
      </w:r>
      <w:r>
        <w:rPr>
          <w:sz w:val="24"/>
          <w:szCs w:val="24"/>
        </w:rPr>
        <w:t xml:space="preserve">IORIDAD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b/>
          <w:sz w:val="24"/>
          <w:szCs w:val="24"/>
        </w:rPr>
        <w:t xml:space="preserve">FM (</w:t>
      </w:r>
      <w:r>
        <w:rPr>
          <w:b/>
          <w:sz w:val="24"/>
          <w:szCs w:val="24"/>
        </w:rPr>
        <w:t xml:space="preserve">ORIGINADOR</w:t>
      </w:r>
      <w:r>
        <w:rPr>
          <w:b/>
          <w:sz w:val="24"/>
          <w:szCs w:val="24"/>
        </w:rPr>
        <w:t xml:space="preserve">)</w:t>
      </w:r>
      <w:r>
        <w:rPr>
          <w:sz w:val="24"/>
          <w:szCs w:val="24"/>
        </w:rPr>
        <w:t xml:space="preserve">: CONMO</w:t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b/>
          <w:sz w:val="24"/>
          <w:szCs w:val="24"/>
        </w:rPr>
        <w:t xml:space="preserve">TO (</w:t>
      </w:r>
      <w:r>
        <w:rPr>
          <w:b/>
          <w:sz w:val="24"/>
          <w:szCs w:val="24"/>
        </w:rPr>
        <w:t xml:space="preserve">ACCION</w:t>
      </w:r>
      <w:r>
        <w:rPr>
          <w:b/>
          <w:sz w:val="24"/>
          <w:szCs w:val="24"/>
        </w:rPr>
        <w:t xml:space="preserve">)</w:t>
      </w:r>
      <w:r>
        <w:rPr>
          <w:sz w:val="24"/>
          <w:szCs w:val="24"/>
        </w:rPr>
        <w:t xml:space="preserve">: PREMO DIMAR</w:t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INFO (INFORMATIVO):</w:t>
      </w:r>
      <w:r>
        <w:rPr>
          <w:b/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b/>
          <w:sz w:val="24"/>
          <w:szCs w:val="24"/>
        </w:rPr>
        <w:t xml:space="preserve">GR NC </w:t>
      </w:r>
      <w:r>
        <w:rPr>
          <w:sz w:val="24"/>
          <w:szCs w:val="24"/>
        </w:rPr>
        <w:t xml:space="preserve">(GRUPOS NO CONTADOS</w:t>
      </w:r>
      <w:r>
        <w:rPr>
          <w:sz w:val="24"/>
          <w:szCs w:val="24"/>
        </w:rPr>
        <w:t xml:space="preserve">)</w:t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BT</w:t>
      </w:r>
      <w:r/>
    </w:p>
    <w:p>
      <w:pPr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65"/>
      </w:pPr>
      <w:r>
        <w:rPr>
          <w:sz w:val="24"/>
          <w:szCs w:val="24"/>
        </w:rPr>
        <w:t xml:space="preserve">NOCLAS</w:t>
      </w:r>
      <w:r>
        <w:rPr>
          <w:sz w:val="24"/>
          <w:szCs w:val="24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b/>
          <w:sz w:val="24"/>
          <w:szCs w:val="24"/>
        </w:rPr>
        <w:t xml:space="preserve">ASUNTO</w:t>
      </w:r>
      <w:r>
        <w:rPr>
          <w:sz w:val="24"/>
          <w:szCs w:val="24"/>
        </w:rPr>
        <w:t xml:space="preserve">: TRAFICO MARITIMO</w:t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b/>
          <w:sz w:val="24"/>
          <w:szCs w:val="24"/>
        </w:rPr>
        <w:t xml:space="preserve">ENOJ</w:t>
      </w:r>
      <w:r>
        <w:rPr>
          <w:sz w:val="24"/>
          <w:szCs w:val="24"/>
        </w:rPr>
        <w:t xml:space="preserve"> (HORA) </w:t>
      </w:r>
      <w:r>
        <w:rPr>
          <w:sz w:val="24"/>
          <w:szCs w:val="24"/>
        </w:rPr>
        <w:t xml:space="preserve"> (BANDERA) (NOMBRE) (INDICATIVO) (TIPO DE BUQUE) (</w:t>
      </w:r>
      <w:r>
        <w:rPr>
          <w:sz w:val="24"/>
          <w:szCs w:val="24"/>
        </w:rPr>
        <w:t xml:space="preserve">POSICION DE FONDEO</w:t>
      </w:r>
      <w:r>
        <w:rPr>
          <w:sz w:val="24"/>
          <w:szCs w:val="24"/>
        </w:rPr>
        <w:t xml:space="preserve">) (</w:t>
      </w:r>
      <w:r>
        <w:rPr>
          <w:sz w:val="24"/>
          <w:szCs w:val="24"/>
        </w:rPr>
        <w:t xml:space="preserve">ZONA DE FONDEO) (PROCEDENCIA).-</w:t>
      </w: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  <w:t xml:space="preserve">BT </w:t>
      </w:r>
      <w:r/>
    </w:p>
    <w:p>
      <w:pPr>
        <w:pStyle w:val="86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5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</w:t>
      </w:r>
      <w:r>
        <w:rPr>
          <w:sz w:val="24"/>
          <w:szCs w:val="24"/>
          <w:lang w:val="en-US"/>
        </w:rPr>
        <w:t xml:space="preserve">/T </w:t>
      </w:r>
      <w:r>
        <w:rPr>
          <w:sz w:val="24"/>
          <w:szCs w:val="24"/>
          <w:lang w:val="en-US"/>
        </w:rPr>
        <w:tab/>
        <w:tab/>
      </w:r>
      <w:r>
        <w:rPr>
          <w:sz w:val="24"/>
          <w:szCs w:val="24"/>
          <w:lang w:val="en-US"/>
        </w:rPr>
        <w:t xml:space="preserve"> O/G</w:t>
      </w:r>
      <w:r>
        <w:rPr>
          <w:sz w:val="24"/>
          <w:szCs w:val="24"/>
          <w:lang w:val="en-US"/>
        </w:rPr>
        <w:tab/>
        <w:tab/>
        <w:t xml:space="preserve">HE</w:t>
        <w:tab/>
        <w:tab/>
        <w:t xml:space="preserve">HR</w:t>
        <w:tab/>
        <w:tab/>
        <w:t xml:space="preserve">GFH</w:t>
      </w:r>
      <w:r>
        <w:rPr>
          <w:sz w:val="24"/>
          <w:szCs w:val="24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5"/>
        <w:rPr>
          <w:lang w:val="en-US"/>
        </w:rPr>
      </w:pPr>
      <w:r>
        <w:rPr>
          <w:lang w:val="en-US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jc w:val="center"/>
      <w:rPr>
        <w:lang w:val="es-MX"/>
      </w:rPr>
    </w:pPr>
    <w:r>
      <w:rPr>
        <w:lang w:val="es-MX"/>
      </w:rPr>
      <w:t xml:space="preserve">Página</w:t>
    </w:r>
    <w:r>
      <w:rPr>
        <w:lang w:val="es-MX"/>
      </w:rPr>
      <w:t xml:space="preserve"> 1 de 1</w:t>
    </w:r>
    <w:r>
      <w:rPr>
        <w:lang w:val="es-MX"/>
      </w:rPr>
    </w:r>
    <w:r/>
  </w:p>
  <w:p>
    <w:pPr>
      <w:pStyle w:val="884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3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83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83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DESPACHOS MENSUALES DE EMBARCACIONES EN EL PUERTO DE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3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3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8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3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83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83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</w:t>
          </w:r>
          <w:r>
            <w:rPr>
              <w:b/>
              <w:bCs/>
              <w:sz w:val="28"/>
            </w:rPr>
            <w:t xml:space="preserve"> “</w:t>
          </w:r>
          <w:r>
            <w:rPr>
              <w:b/>
              <w:bCs/>
              <w:sz w:val="28"/>
            </w:rPr>
            <w:t xml:space="preserve">BRAVO</w:t>
          </w:r>
          <w:r>
            <w:rPr>
              <w:b/>
              <w:bCs/>
              <w:sz w:val="28"/>
            </w:rPr>
            <w:t xml:space="preserve">”                   </w:t>
          </w:r>
          <w:r>
            <w:rPr>
              <w:b/>
              <w:bCs/>
              <w:sz w:val="28"/>
            </w:rPr>
            <w:t xml:space="preserve">M/N DE </w:t>
          </w:r>
          <w:r>
            <w:rPr>
              <w:b/>
              <w:bCs/>
              <w:sz w:val="28"/>
            </w:rPr>
            <w:t xml:space="preserve">FONDEO</w:t>
          </w:r>
          <w:r>
            <w:rPr>
              <w:b/>
              <w:bCs/>
              <w:sz w:val="28"/>
            </w:rPr>
            <w:t xml:space="preserve"> DE BUQUES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3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</w:t>
          </w:r>
          <w:r>
            <w:rPr>
              <w:b/>
              <w:bCs/>
            </w:rPr>
            <w:t xml:space="preserve">O</w:t>
          </w:r>
          <w:r>
            <w:rPr>
              <w:b/>
              <w:bCs/>
            </w:rPr>
            <w:t xml:space="preserve"> – 8</w:t>
          </w:r>
          <w:r>
            <w:rPr>
              <w:b/>
              <w:bCs/>
            </w:rPr>
            <w:t xml:space="preserve">1</w:t>
          </w:r>
          <w:r>
            <w:rPr>
              <w:b/>
              <w:bCs/>
            </w:rPr>
            <w:t xml:space="preserve">0</w:t>
          </w:r>
          <w:r>
            <w:rPr>
              <w:b/>
              <w:bCs/>
            </w:rPr>
            <w:t xml:space="preserve"> - 1</w:t>
          </w:r>
          <w:r>
            <w:rPr>
              <w:b/>
              <w:bCs/>
            </w:rPr>
            <w:t xml:space="preserve">8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65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3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3</w:t>
          </w:r>
          <w:r>
            <w:rPr>
              <w:b/>
              <w:bCs/>
            </w:rPr>
          </w:r>
          <w:r/>
        </w:p>
      </w:tc>
    </w:tr>
  </w:tbl>
  <w:p>
    <w:pPr>
      <w:pStyle w:val="88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6"/>
      <w:isLgl w:val="false"/>
      <w:suff w:val="tab"/>
      <w:lvlText w:val=""/>
      <w:lvlJc w:val="left"/>
      <w:pPr>
        <w:pStyle w:val="865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67"/>
      <w:isLgl w:val="false"/>
      <w:suff w:val="tab"/>
      <w:lvlText w:val=""/>
      <w:lvlJc w:val="left"/>
      <w:pPr>
        <w:pStyle w:val="865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68"/>
      <w:isLgl w:val="false"/>
      <w:suff w:val="tab"/>
      <w:lvlText w:val=""/>
      <w:lvlJc w:val="left"/>
      <w:pPr>
        <w:pStyle w:val="865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69"/>
      <w:isLgl w:val="false"/>
      <w:suff w:val="tab"/>
      <w:lvlText w:val=""/>
      <w:lvlJc w:val="left"/>
      <w:pPr>
        <w:pStyle w:val="865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70"/>
      <w:isLgl w:val="false"/>
      <w:suff w:val="tab"/>
      <w:lvlText w:val=""/>
      <w:lvlJc w:val="left"/>
      <w:pPr>
        <w:pStyle w:val="865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65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65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65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65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65"/>
    <w:next w:val="86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65"/>
    <w:next w:val="86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65"/>
    <w:next w:val="86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65"/>
    <w:next w:val="86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65"/>
    <w:next w:val="86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65"/>
    <w:next w:val="86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65"/>
    <w:next w:val="86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65"/>
    <w:next w:val="86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65"/>
    <w:next w:val="86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65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65"/>
    <w:next w:val="86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65"/>
    <w:next w:val="86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65"/>
    <w:next w:val="86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65"/>
    <w:next w:val="86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6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6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65"/>
    <w:next w:val="86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6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6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65"/>
    <w:next w:val="86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65"/>
    <w:next w:val="86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65"/>
    <w:next w:val="86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65"/>
    <w:next w:val="86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65"/>
    <w:next w:val="86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65"/>
    <w:next w:val="86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65"/>
    <w:next w:val="86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65"/>
    <w:next w:val="86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65"/>
    <w:next w:val="86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65"/>
    <w:next w:val="865"/>
    <w:uiPriority w:val="99"/>
    <w:unhideWhenUsed/>
    <w:pPr>
      <w:spacing w:after="0" w:afterAutospacing="0"/>
    </w:pPr>
  </w:style>
  <w:style w:type="paragraph" w:styleId="865" w:default="1">
    <w:name w:val="Normal"/>
    <w:next w:val="865"/>
    <w:link w:val="865"/>
    <w:qFormat/>
    <w:rPr>
      <w:lang w:val="es-ES" w:eastAsia="ar-SA" w:bidi="ar-SA"/>
    </w:rPr>
  </w:style>
  <w:style w:type="paragraph" w:styleId="866">
    <w:name w:val="Título 1"/>
    <w:basedOn w:val="865"/>
    <w:next w:val="865"/>
    <w:link w:val="865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7">
    <w:name w:val="Título 2"/>
    <w:basedOn w:val="865"/>
    <w:next w:val="865"/>
    <w:link w:val="865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8">
    <w:name w:val="Título 3"/>
    <w:basedOn w:val="865"/>
    <w:next w:val="865"/>
    <w:link w:val="865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69">
    <w:name w:val="Título 4"/>
    <w:basedOn w:val="865"/>
    <w:next w:val="865"/>
    <w:link w:val="865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70">
    <w:name w:val="Título 5"/>
    <w:basedOn w:val="865"/>
    <w:next w:val="865"/>
    <w:link w:val="865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71">
    <w:name w:val="Fuente de párrafo predeter."/>
    <w:next w:val="871"/>
    <w:link w:val="865"/>
    <w:semiHidden/>
  </w:style>
  <w:style w:type="table" w:styleId="872">
    <w:name w:val="Tabla normal"/>
    <w:next w:val="872"/>
    <w:link w:val="865"/>
    <w:uiPriority w:val="99"/>
    <w:semiHidden/>
    <w:unhideWhenUsed/>
    <w:tblPr/>
  </w:style>
  <w:style w:type="numbering" w:styleId="873">
    <w:name w:val="Sin lista"/>
    <w:next w:val="873"/>
    <w:link w:val="865"/>
    <w:uiPriority w:val="99"/>
    <w:semiHidden/>
    <w:unhideWhenUsed/>
  </w:style>
  <w:style w:type="character" w:styleId="874">
    <w:name w:val="WW8Num7z0"/>
    <w:next w:val="874"/>
    <w:link w:val="865"/>
    <w:rPr>
      <w:b w:val="0"/>
      <w:sz w:val="20"/>
    </w:rPr>
  </w:style>
  <w:style w:type="character" w:styleId="875">
    <w:name w:val="WW8Num9z0"/>
    <w:next w:val="875"/>
    <w:link w:val="865"/>
    <w:rPr>
      <w:rFonts w:ascii="Wingdings" w:hAnsi="Wingdings"/>
    </w:rPr>
  </w:style>
  <w:style w:type="character" w:styleId="876">
    <w:name w:val="Fuente de párrafo predeter.1"/>
    <w:next w:val="876"/>
    <w:link w:val="865"/>
  </w:style>
  <w:style w:type="character" w:styleId="877">
    <w:name w:val="Número de página"/>
    <w:basedOn w:val="876"/>
    <w:next w:val="877"/>
    <w:link w:val="865"/>
    <w:semiHidden/>
  </w:style>
  <w:style w:type="paragraph" w:styleId="878">
    <w:name w:val="Encabezado1"/>
    <w:basedOn w:val="865"/>
    <w:next w:val="879"/>
    <w:link w:val="865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79">
    <w:name w:val="Texto independiente"/>
    <w:basedOn w:val="865"/>
    <w:next w:val="879"/>
    <w:link w:val="865"/>
    <w:semiHidden/>
    <w:pPr>
      <w:spacing w:before="0" w:after="120"/>
    </w:pPr>
  </w:style>
  <w:style w:type="paragraph" w:styleId="880">
    <w:name w:val="Lista"/>
    <w:basedOn w:val="879"/>
    <w:next w:val="880"/>
    <w:link w:val="865"/>
    <w:semiHidden/>
    <w:rPr>
      <w:rFonts w:cs="Tahoma"/>
    </w:rPr>
  </w:style>
  <w:style w:type="paragraph" w:styleId="881">
    <w:name w:val="Etiqueta"/>
    <w:basedOn w:val="865"/>
    <w:next w:val="881"/>
    <w:link w:val="865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82">
    <w:name w:val="Índice"/>
    <w:basedOn w:val="865"/>
    <w:next w:val="882"/>
    <w:link w:val="865"/>
    <w:pPr>
      <w:suppressLineNumbers/>
    </w:pPr>
    <w:rPr>
      <w:rFonts w:cs="Tahoma"/>
    </w:rPr>
  </w:style>
  <w:style w:type="paragraph" w:styleId="883">
    <w:name w:val="Encabezado"/>
    <w:basedOn w:val="865"/>
    <w:next w:val="883"/>
    <w:link w:val="865"/>
    <w:semiHidden/>
    <w:pPr>
      <w:tabs>
        <w:tab w:val="center" w:pos="4419" w:leader="none"/>
        <w:tab w:val="right" w:pos="8838" w:leader="none"/>
      </w:tabs>
    </w:pPr>
  </w:style>
  <w:style w:type="paragraph" w:styleId="884">
    <w:name w:val="Pie de página"/>
    <w:basedOn w:val="865"/>
    <w:next w:val="884"/>
    <w:link w:val="865"/>
    <w:semiHidden/>
    <w:pPr>
      <w:tabs>
        <w:tab w:val="center" w:pos="4419" w:leader="none"/>
        <w:tab w:val="right" w:pos="8838" w:leader="none"/>
      </w:tabs>
    </w:pPr>
  </w:style>
  <w:style w:type="paragraph" w:styleId="885">
    <w:name w:val="Texto independiente 31"/>
    <w:basedOn w:val="865"/>
    <w:next w:val="885"/>
    <w:link w:val="865"/>
    <w:pPr>
      <w:jc w:val="both"/>
      <w:widowControl w:val="off"/>
    </w:pPr>
    <w:rPr>
      <w:sz w:val="24"/>
      <w:lang w:val="es-ES_tradnl"/>
    </w:rPr>
  </w:style>
  <w:style w:type="paragraph" w:styleId="886">
    <w:name w:val="Texto independiente 21"/>
    <w:basedOn w:val="865"/>
    <w:next w:val="886"/>
    <w:link w:val="865"/>
    <w:pPr>
      <w:spacing w:before="0" w:after="120" w:line="480" w:lineRule="auto"/>
    </w:pPr>
  </w:style>
  <w:style w:type="paragraph" w:styleId="887">
    <w:name w:val="Sangría 3 de t. independiente1"/>
    <w:basedOn w:val="865"/>
    <w:next w:val="887"/>
    <w:link w:val="865"/>
    <w:pPr>
      <w:ind w:left="283" w:right="0" w:firstLine="0"/>
      <w:spacing w:before="0" w:after="120"/>
    </w:pPr>
    <w:rPr>
      <w:sz w:val="16"/>
      <w:szCs w:val="16"/>
    </w:rPr>
  </w:style>
  <w:style w:type="paragraph" w:styleId="888">
    <w:name w:val="Contenido de la tabla"/>
    <w:basedOn w:val="879"/>
    <w:next w:val="888"/>
    <w:link w:val="865"/>
    <w:pPr>
      <w:widowControl w:val="off"/>
    </w:pPr>
    <w:rPr>
      <w:sz w:val="24"/>
      <w:lang w:val="es-ES_tradnl"/>
    </w:rPr>
  </w:style>
  <w:style w:type="paragraph" w:styleId="889">
    <w:name w:val="Encabezado de la tabla"/>
    <w:basedOn w:val="888"/>
    <w:next w:val="889"/>
    <w:link w:val="865"/>
    <w:pPr>
      <w:jc w:val="center"/>
    </w:pPr>
    <w:rPr>
      <w:b/>
      <w:i/>
    </w:rPr>
  </w:style>
  <w:style w:type="paragraph" w:styleId="890">
    <w:name w:val="Texto de globo"/>
    <w:basedOn w:val="865"/>
    <w:next w:val="890"/>
    <w:link w:val="891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91">
    <w:name w:val="Texto de globo Car"/>
    <w:next w:val="891"/>
    <w:link w:val="890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69" w:default="1">
    <w:name w:val="Default Paragraph Font"/>
    <w:uiPriority w:val="1"/>
    <w:semiHidden/>
    <w:unhideWhenUsed/>
  </w:style>
  <w:style w:type="numbering" w:styleId="1070" w:default="1">
    <w:name w:val="No List"/>
    <w:uiPriority w:val="99"/>
    <w:semiHidden/>
    <w:unhideWhenUsed/>
  </w:style>
  <w:style w:type="table" w:styleId="107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4</cp:revision>
  <dcterms:created xsi:type="dcterms:W3CDTF">2021-08-30T13:10:00Z</dcterms:created>
  <dcterms:modified xsi:type="dcterms:W3CDTF">2026-04-28T15:09:40Z</dcterms:modified>
  <cp:version>786432</cp:version>
</cp:coreProperties>
</file>