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57"/>
        <w:jc w:val="both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INGRESO DE EMBARCACION A REMOLQUE DEL OESTE </w:t>
      </w:r>
      <w:r>
        <w:rPr>
          <w:sz w:val="32"/>
          <w:szCs w:val="32"/>
        </w:rPr>
      </w:r>
      <w:r/>
    </w:p>
    <w:p>
      <w:pPr>
        <w:pStyle w:val="757"/>
        <w:jc w:val="both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MENSAJE NAVAL DE REPORTE </w:t>
      </w:r>
      <w:r>
        <w:rPr>
          <w:sz w:val="32"/>
          <w:szCs w:val="32"/>
        </w:rPr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P (PRECEDENCIA)</w:t>
      </w:r>
      <w:r>
        <w:rPr>
          <w:b/>
        </w:rPr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</w:t>
      </w:r>
      <w:r>
        <w:rPr>
          <w:b/>
        </w:rPr>
        <w:t xml:space="preserve">ORIGINADOR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 CONMO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</w:t>
      </w:r>
      <w:r>
        <w:rPr>
          <w:b/>
        </w:rPr>
        <w:t xml:space="preserve">ACCION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 </w:t>
      </w:r>
      <w:r>
        <w:t xml:space="preserve">MRCC UY </w:t>
      </w:r>
      <w:r>
        <w:t xml:space="preserve">PREMO </w:t>
      </w:r>
      <w:r>
        <w:t xml:space="preserve"> DIMAR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</w:t>
      </w:r>
      <w:r>
        <w:rPr>
          <w:b/>
        </w:rPr>
        <w:t xml:space="preserve">INFORMATIVO</w:t>
      </w:r>
      <w:r>
        <w:rPr>
          <w:b/>
        </w:rPr>
        <w:t xml:space="preserve">)</w:t>
      </w:r>
      <w:r>
        <w:rPr>
          <w:b/>
        </w:rPr>
        <w:t xml:space="preserve">:</w:t>
      </w:r>
      <w:r>
        <w:t xml:space="preserve"> </w:t>
      </w:r>
      <w:r>
        <w:t xml:space="preserve">SUVAZ</w:t>
      </w:r>
      <w:r>
        <w:t xml:space="preserve"> SULAC </w:t>
      </w:r>
      <w:r>
        <w:t xml:space="preserve">CONCO CONCA CONNU </w:t>
      </w:r>
      <w:r>
        <w:t xml:space="preserve">SHOMA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GR NC</w:t>
      </w:r>
      <w:r>
        <w:t xml:space="preserve"> (GRUPOS NO CONTADOS)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highlight w:val="none"/>
        </w:rPr>
      </w:pPr>
      <w:r>
        <w:t xml:space="preserve">BT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NOCLAS</w:t>
      </w:r>
      <w:r>
        <w:t xml:space="preserve"> (NO CLASIFICADOS)</w:t>
      </w:r>
      <w:r/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ASUNTO:</w:t>
      </w:r>
      <w:r>
        <w:t xml:space="preserve"> </w:t>
      </w:r>
      <w:r>
        <w:t xml:space="preserve">EMBARCACION A REMOLQUE</w:t>
      </w:r>
      <w:r>
        <w:t xml:space="preserve">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t xml:space="preserve">HORA … SE REPORTA CON ESTE CENTRO DE CONTROL EN LA POSICION LAT/LONG “REMOLCADOR” (BANDERA, NOMBRE,</w:t>
      </w:r>
      <w:r>
        <w:t xml:space="preserve"> </w:t>
      </w:r>
      <w:r>
        <w:t xml:space="preserve">INDICATIVO) PROCEDENTE DE ….. REMOLCANDO A </w:t>
      </w:r>
      <w:r>
        <w:t xml:space="preserve">(TIPO DE EMBARCACION Y NOMBRE) </w:t>
      </w:r>
      <w:r>
        <w:t xml:space="preserve">LARGO DE REMOLQUE (MTS), RUMBO, VELOCIDA</w:t>
      </w:r>
      <w:r>
        <w:t xml:space="preserve">D</w:t>
      </w:r>
      <w:r>
        <w:t xml:space="preserve"> DESTINO </w:t>
      </w:r>
      <w:r>
        <w:t xml:space="preserve">ETA</w:t>
      </w:r>
      <w:r>
        <w:t xml:space="preserve">.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t xml:space="preserve">OBS: (PROBLEMA DE LA EMBARCACION Y ESTADO DE TRIULACION)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t xml:space="preserve"> </w:t>
      </w:r>
      <w:r>
        <w:rPr>
          <w:lang w:val="en-US"/>
        </w:rPr>
        <w:t xml:space="preserve">BT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OP/T           O/G</w:t>
      </w:r>
      <w:r>
        <w:rPr>
          <w:lang w:val="en-US"/>
        </w:rPr>
        <w:tab/>
        <w:tab/>
        <w:t xml:space="preserve">HE</w:t>
        <w:tab/>
        <w:t xml:space="preserve">HR</w:t>
        <w:tab/>
        <w:tab/>
        <w:t xml:space="preserve">GFH</w:t>
      </w:r>
      <w:r>
        <w:rPr>
          <w:lang w:val="en-US"/>
        </w:rPr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sz w:val="32"/>
          <w:szCs w:val="32"/>
        </w:rPr>
      </w:pPr>
      <w:r>
        <w:rPr>
          <w:sz w:val="32"/>
          <w:szCs w:val="32"/>
        </w:rPr>
        <w:t xml:space="preserve">MENSAJE NAVAL DE INGRESO A PUERTO Y FINAL DE MANIOBRA </w:t>
      </w:r>
      <w:r>
        <w:rPr>
          <w:sz w:val="32"/>
          <w:szCs w:val="32"/>
        </w:rPr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sz w:val="32"/>
          <w:szCs w:val="32"/>
        </w:rPr>
      </w:pPr>
      <w:r>
        <w:rPr>
          <w:sz w:val="32"/>
          <w:szCs w:val="32"/>
        </w:rPr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P (PRECEDENCIA)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(ORIGINADOR):</w:t>
      </w:r>
      <w:r>
        <w:t xml:space="preserve"> CONMO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(ACCION):</w:t>
      </w:r>
      <w:r>
        <w:t xml:space="preserve"> </w:t>
      </w:r>
      <w:r>
        <w:t xml:space="preserve">MRCC UY</w:t>
      </w:r>
      <w:r>
        <w:t xml:space="preserve"> </w:t>
      </w:r>
      <w:r>
        <w:t xml:space="preserve">PREMO  DIMAR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(INFORMATIVO):</w:t>
      </w:r>
      <w:r>
        <w:t xml:space="preserve"> SUVAZ SULAC CONCO CONCA CONNU SHOMA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GR NC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BT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NOCLAS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ASUNTO: </w:t>
      </w:r>
      <w:r>
        <w:t xml:space="preserve">BUQUE A REMOLQ</w:t>
      </w:r>
      <w:r>
        <w:t xml:space="preserve">U</w:t>
      </w:r>
      <w:r>
        <w:t xml:space="preserve">E.-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t xml:space="preserve">REFERENCIA: P… MES, AÑO FM CONMO.-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t xml:space="preserve">HORA…. P (TIPO DE EMBARCAC</w:t>
      </w:r>
      <w:r>
        <w:t xml:space="preserve">ION Y NOMBRE) INDICATIVO  TRAV</w:t>
      </w:r>
      <w:r>
        <w:t xml:space="preserve">É</w:t>
      </w:r>
      <w:r>
        <w:t xml:space="preserve">S</w:t>
      </w:r>
      <w:r>
        <w:t xml:space="preserve"> ESCOLLERAS DE ENTRADA.-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t xml:space="preserve">HORA…. P ATRACADO EN (MUELLE) SIN NOVEDAD.-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BT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OP/T           O/G</w:t>
        <w:tab/>
        <w:tab/>
        <w:t xml:space="preserve">HE</w:t>
        <w:tab/>
        <w:t xml:space="preserve">HR</w:t>
        <w:tab/>
        <w:tab/>
        <w:t xml:space="preserve">GFH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 xml:space="preserve">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sz w:val="32"/>
          <w:szCs w:val="32"/>
        </w:rPr>
      </w:pPr>
      <w:r>
        <w:rPr>
          <w:sz w:val="32"/>
          <w:szCs w:val="32"/>
        </w:rPr>
        <w:t xml:space="preserve">SALIDA DE </w:t>
      </w:r>
      <w:r>
        <w:rPr>
          <w:sz w:val="32"/>
          <w:szCs w:val="32"/>
        </w:rPr>
        <w:t xml:space="preserve">EMBARCACION</w:t>
      </w:r>
      <w:r>
        <w:rPr>
          <w:sz w:val="32"/>
          <w:szCs w:val="32"/>
        </w:rPr>
        <w:t xml:space="preserve"> A REMOLQUE HACIA EL OESTE </w:t>
      </w:r>
      <w:r>
        <w:rPr>
          <w:sz w:val="32"/>
          <w:szCs w:val="32"/>
        </w:rPr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b/>
        </w:rPr>
      </w:pPr>
      <w:r>
        <w:rPr>
          <w:b/>
        </w:rPr>
        <w:t xml:space="preserve">P (PRECEDENCIA)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FM (ORIGINADOR):</w:t>
      </w:r>
      <w:r>
        <w:t xml:space="preserve"> CONMO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TO (ACCION):</w:t>
      </w:r>
      <w:r>
        <w:t xml:space="preserve"> PREMO  DIMAR CONNU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INFO (INFORMATIVO):</w:t>
      </w:r>
      <w:r>
        <w:t xml:space="preserve"> SUVAZ </w:t>
      </w:r>
      <w:r>
        <w:t xml:space="preserve">SULAC </w:t>
      </w:r>
      <w:r>
        <w:t xml:space="preserve">CONCO CONCA </w:t>
      </w:r>
      <w:r>
        <w:t xml:space="preserve">SO</w:t>
      </w:r>
      <w:r>
        <w:t xml:space="preserve">H</w:t>
      </w:r>
      <w:r>
        <w:t xml:space="preserve">MA</w:t>
      </w:r>
      <w:r>
        <w:t xml:space="preserve"> OFIPI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GR NC</w:t>
      </w:r>
      <w:r>
        <w:t xml:space="preserve"> (GRUPOS NO CONTADOS)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highlight w:val="none"/>
        </w:rPr>
      </w:pPr>
      <w:r>
        <w:t xml:space="preserve">BT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NOCLAS</w:t>
      </w:r>
      <w:r>
        <w:t xml:space="preserve"> (NO CLASIFICADOS)</w:t>
      </w:r>
      <w:r/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b/>
        </w:rPr>
        <w:t xml:space="preserve">ASUNTO:</w:t>
      </w:r>
      <w:r>
        <w:t xml:space="preserve"> EMBARCACION A REMOLQUE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t xml:space="preserve">HORA … ZARPA “REMOLCADOR” (BANDERA, NOMBRE,</w:t>
      </w:r>
      <w:r>
        <w:t xml:space="preserve"> </w:t>
      </w:r>
      <w:r>
        <w:t xml:space="preserve">INDICATIVO) CON DESTINO  ….. REMOLCANDO A (TIPO DE EMBARCACION </w:t>
      </w:r>
      <w:r>
        <w:t xml:space="preserve">Y </w:t>
      </w:r>
      <w:r>
        <w:t xml:space="preserve">NOMBRE) </w:t>
      </w:r>
      <w:r>
        <w:t xml:space="preserve">LARGO DE REMOLQUE (MTS), RUMBO, VELOCIDAD</w:t>
      </w:r>
      <w:r>
        <w:t xml:space="preserve">, ETA: </w:t>
      </w:r>
      <w:r>
        <w:t xml:space="preserve">(LUGAR DE DESATRAQUE)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t xml:space="preserve"> </w:t>
      </w:r>
      <w:r>
        <w:rPr>
          <w:lang w:val="en-US"/>
        </w:rPr>
        <w:t xml:space="preserve">BT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  <w:t xml:space="preserve">OP/T           O/G</w:t>
        <w:tab/>
        <w:tab/>
        <w:t xml:space="preserve">HE</w:t>
        <w:tab/>
        <w:t xml:space="preserve">HR</w:t>
        <w:tab/>
        <w:tab/>
        <w:t xml:space="preserve">GFH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  <w:rPr>
          <w:lang w:val="en-US"/>
        </w:rPr>
      </w:pPr>
      <w:r>
        <w:rPr>
          <w:lang w:val="en-US"/>
        </w:rPr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rPr>
          <w:sz w:val="32"/>
          <w:szCs w:val="32"/>
        </w:rPr>
        <w:t xml:space="preserve">NOTA: </w:t>
      </w:r>
      <w:r>
        <w:t xml:space="preserve">SI LA EMBARCACION PROCEDE DE FRAY BENTOS</w:t>
      </w:r>
      <w:r>
        <w:t xml:space="preserve"> EN INFO SE AGREGA CONFA</w:t>
      </w:r>
      <w:r>
        <w:t xml:space="preserve">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>
        <w:t xml:space="preserve">SI LA EMBARCION ZARPA CON DESTINO FRAY BENTOS SE AGREGA EN TO:(ACCION) CONFA </w:t>
      </w:r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57"/>
        <w:jc w:val="both"/>
        <w:spacing w:line="360" w:lineRule="auto"/>
        <w:tabs>
          <w:tab w:val="left" w:pos="930" w:leader="none"/>
        </w:tabs>
      </w:pPr>
      <w:r/>
      <w:r/>
    </w:p>
    <w:p>
      <w:pPr>
        <w:pStyle w:val="757"/>
      </w:pPr>
      <w:r/>
      <w:r/>
    </w:p>
    <w:p>
      <w:pPr>
        <w:pStyle w:val="757"/>
        <w:tabs>
          <w:tab w:val="left" w:pos="8550" w:leader="none"/>
        </w:tabs>
      </w:pPr>
      <w:r>
        <w:tab/>
      </w:r>
      <w:r/>
    </w:p>
    <w:sectPr>
      <w:headerReference w:type="first" r:id="rId9"/>
      <w:footerReference w:type="default" r:id="rId10"/>
      <w:footerReference w:type="first" r:id="rId11"/>
      <w:footnotePr>
        <w:pos w:val="beneathText"/>
      </w:footnotePr>
      <w:endnotePr/>
      <w:type w:val="nextPage"/>
      <w:pgSz w:w="11905" w:h="16837" w:orient="portrait"/>
      <w:pgMar w:top="2268" w:right="992" w:bottom="1559" w:left="851" w:header="720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ucida Sans Unicode">
    <w:panose1 w:val="020B0602030504020204"/>
  </w:font>
  <w:font w:name="Tahoma">
    <w:panose1 w:val="020B0604030504040204"/>
  </w:font>
  <w:font w:name="Wingdings">
    <w:panose1 w:val="05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7"/>
      <w:jc w:val="center"/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\*Arabic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7"/>
      <w:jc w:val="center"/>
      <w:rPr>
        <w:lang w:val="es-MX"/>
      </w:rPr>
    </w:pPr>
    <w:r>
      <w:rPr>
        <w:lang w:val="es-MX"/>
      </w:rPr>
      <w:t xml:space="preserve">P</w:t>
    </w:r>
    <w:r>
      <w:rPr>
        <w:lang w:val="es-MX"/>
      </w:rPr>
      <w:t xml:space="preserve">á</w:t>
    </w:r>
    <w:r>
      <w:rPr>
        <w:lang w:val="es-MX"/>
      </w:rPr>
      <w:t xml:space="preserve">gina 1 de 1</w:t>
    </w:r>
    <w:r/>
  </w:p>
  <w:p>
    <w:pPr>
      <w:pStyle w:val="777"/>
      <w:rPr>
        <w:lang w:val="es-MX"/>
      </w:rPr>
    </w:pPr>
    <w:r>
      <w:rPr>
        <w:lang w:val="es-MX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7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60"/>
      <w:gridCol w:w="2905"/>
      <w:gridCol w:w="4050"/>
      <w:gridCol w:w="1854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restart"/>
          <w:textDirection w:val="lrTb"/>
          <w:noWrap w:val="false"/>
        </w:tcPr>
        <w:p>
          <w:pPr>
            <w:pStyle w:val="776"/>
            <w:rPr>
              <w:b/>
              <w:bCs/>
              <w:sz w:val="28"/>
            </w:rPr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0" t="0" r="0" b="0"/>
                    <wp:docPr id="1" name="_x0000_i1026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2pt;height:50.2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restart"/>
          <w:textDirection w:val="lrTb"/>
          <w:noWrap w:val="false"/>
        </w:tcPr>
        <w:p>
          <w:pPr>
            <w:pStyle w:val="776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Centro de Control Montevideo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restart"/>
          <w:textDirection w:val="lrTb"/>
          <w:noWrap w:val="false"/>
        </w:tcPr>
        <w:p>
          <w:pPr>
            <w:pStyle w:val="776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ANEXO “</w:t>
          </w:r>
          <w:r>
            <w:rPr>
              <w:b/>
              <w:bCs/>
              <w:sz w:val="28"/>
            </w:rPr>
            <w:t xml:space="preserve">ALFA</w:t>
          </w:r>
          <w:r>
            <w:rPr>
              <w:b/>
              <w:bCs/>
              <w:sz w:val="28"/>
            </w:rPr>
            <w:t xml:space="preserve">”</w:t>
          </w:r>
          <w:r/>
        </w:p>
        <w:p>
          <w:pPr>
            <w:pStyle w:val="776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EMBARCACION A REMOLQUE POR EL OESTE </w:t>
          </w:r>
          <w:r>
            <w:rPr>
              <w:b/>
              <w:bCs/>
              <w:sz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776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FO – </w:t>
          </w:r>
          <w:r>
            <w:rPr>
              <w:b/>
              <w:bCs/>
            </w:rPr>
            <w:t xml:space="preserve">8</w:t>
          </w:r>
          <w:r>
            <w:rPr>
              <w:b/>
              <w:bCs/>
            </w:rPr>
            <w:t xml:space="preserve">10 – 10-01</w:t>
          </w:r>
          <w:r>
            <w:rPr>
              <w:b/>
              <w:bCs/>
            </w:rPr>
          </w:r>
          <w:r/>
        </w:p>
      </w:tc>
    </w:tr>
    <w:tr>
      <w:trPr>
        <w:cantSplit/>
        <w:trHeight w:val="70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560" w:type="dxa"/>
          <w:vAlign w:val="center"/>
          <w:vMerge w:val="continue"/>
          <w:textDirection w:val="lrTb"/>
          <w:noWrap w:val="false"/>
        </w:tcPr>
        <w:p>
          <w:pPr>
            <w:pStyle w:val="757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2905" w:type="dxa"/>
          <w:vAlign w:val="center"/>
          <w:vMerge w:val="continue"/>
          <w:textDirection w:val="lrTb"/>
          <w:noWrap w:val="false"/>
        </w:tcPr>
        <w:p>
          <w:pPr>
            <w:pStyle w:val="757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4050" w:type="dxa"/>
          <w:vAlign w:val="center"/>
          <w:vMerge w:val="continue"/>
          <w:textDirection w:val="lrTb"/>
          <w:noWrap w:val="false"/>
        </w:tcPr>
        <w:p>
          <w:pPr>
            <w:pStyle w:val="757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854" w:type="dxa"/>
          <w:vAlign w:val="center"/>
          <w:textDirection w:val="lrTb"/>
          <w:noWrap w:val="false"/>
        </w:tcPr>
        <w:p>
          <w:pPr>
            <w:pStyle w:val="776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</w:rPr>
            <w:t xml:space="preserve">1</w:t>
          </w:r>
          <w:r>
            <w:rPr>
              <w:b/>
              <w:bCs/>
            </w:rPr>
          </w:r>
          <w:r/>
        </w:p>
      </w:tc>
    </w:tr>
  </w:tbl>
  <w:p>
    <w:pPr>
      <w:pStyle w:val="776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758"/>
      <w:isLgl w:val="false"/>
      <w:suff w:val="tab"/>
      <w:lvlText w:val=""/>
      <w:lvlJc w:val="left"/>
      <w:pPr>
        <w:pStyle w:val="757"/>
        <w:ind w:left="432" w:hanging="432"/>
        <w:tabs>
          <w:tab w:val="num" w:pos="432" w:leader="none"/>
        </w:tabs>
      </w:pPr>
    </w:lvl>
    <w:lvl w:ilvl="1">
      <w:start w:val="1"/>
      <w:numFmt w:val="decimal"/>
      <w:pStyle w:val="759"/>
      <w:isLgl w:val="false"/>
      <w:suff w:val="tab"/>
      <w:lvlText w:val=""/>
      <w:lvlJc w:val="left"/>
      <w:pPr>
        <w:pStyle w:val="757"/>
        <w:ind w:left="576" w:hanging="576"/>
        <w:tabs>
          <w:tab w:val="num" w:pos="576" w:leader="none"/>
        </w:tabs>
      </w:pPr>
    </w:lvl>
    <w:lvl w:ilvl="2">
      <w:start w:val="1"/>
      <w:numFmt w:val="decimal"/>
      <w:pStyle w:val="760"/>
      <w:isLgl w:val="false"/>
      <w:suff w:val="tab"/>
      <w:lvlText w:val=""/>
      <w:lvlJc w:val="left"/>
      <w:pPr>
        <w:pStyle w:val="757"/>
        <w:ind w:left="720" w:hanging="720"/>
        <w:tabs>
          <w:tab w:val="num" w:pos="720" w:leader="none"/>
        </w:tabs>
      </w:pPr>
    </w:lvl>
    <w:lvl w:ilvl="3">
      <w:start w:val="1"/>
      <w:numFmt w:val="decimal"/>
      <w:pStyle w:val="761"/>
      <w:isLgl w:val="false"/>
      <w:suff w:val="tab"/>
      <w:lvlText w:val=""/>
      <w:lvlJc w:val="left"/>
      <w:pPr>
        <w:pStyle w:val="757"/>
        <w:ind w:left="864" w:hanging="864"/>
        <w:tabs>
          <w:tab w:val="num" w:pos="864" w:leader="none"/>
        </w:tabs>
      </w:pPr>
    </w:lvl>
    <w:lvl w:ilvl="4">
      <w:start w:val="1"/>
      <w:numFmt w:val="decimal"/>
      <w:pStyle w:val="762"/>
      <w:isLgl w:val="false"/>
      <w:suff w:val="tab"/>
      <w:lvlText w:val=""/>
      <w:lvlJc w:val="left"/>
      <w:pPr>
        <w:pStyle w:val="757"/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pStyle w:val="757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"/>
      <w:lvlJc w:val="left"/>
      <w:pPr>
        <w:pStyle w:val="757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"/>
      <w:lvlJc w:val="left"/>
      <w:pPr>
        <w:pStyle w:val="757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"/>
      <w:lvlJc w:val="left"/>
      <w:pPr>
        <w:pStyle w:val="757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757"/>
    <w:next w:val="75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57"/>
    <w:next w:val="75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57"/>
    <w:next w:val="75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57"/>
    <w:next w:val="75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57"/>
    <w:next w:val="75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57"/>
    <w:next w:val="75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57"/>
    <w:next w:val="75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57"/>
    <w:next w:val="75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57"/>
    <w:next w:val="75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75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57"/>
    <w:next w:val="75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757"/>
    <w:next w:val="75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757"/>
    <w:next w:val="75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57"/>
    <w:next w:val="75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75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75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757"/>
    <w:next w:val="75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5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75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757"/>
    <w:next w:val="75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57"/>
    <w:next w:val="75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57"/>
    <w:next w:val="75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57"/>
    <w:next w:val="75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57"/>
    <w:next w:val="75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57"/>
    <w:next w:val="75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57"/>
    <w:next w:val="75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57"/>
    <w:next w:val="75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57"/>
    <w:next w:val="75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57"/>
    <w:next w:val="757"/>
    <w:uiPriority w:val="99"/>
    <w:unhideWhenUsed/>
    <w:pPr>
      <w:spacing w:after="0" w:afterAutospacing="0"/>
    </w:pPr>
  </w:style>
  <w:style w:type="paragraph" w:styleId="757" w:default="1">
    <w:name w:val="Normal"/>
    <w:next w:val="757"/>
    <w:link w:val="757"/>
    <w:qFormat/>
    <w:rPr>
      <w:lang w:val="es-ES" w:eastAsia="ar-SA" w:bidi="ar-SA"/>
    </w:rPr>
  </w:style>
  <w:style w:type="paragraph" w:styleId="758">
    <w:name w:val="Título 1"/>
    <w:basedOn w:val="757"/>
    <w:next w:val="757"/>
    <w:link w:val="757"/>
    <w:qFormat/>
    <w:pPr>
      <w:numPr>
        <w:ilvl w:val="0"/>
        <w:numId w:val="1"/>
      </w:numPr>
      <w:jc w:val="center"/>
      <w:keepNext/>
      <w:outlineLvl w:val="0"/>
    </w:pPr>
    <w:rPr>
      <w:sz w:val="24"/>
    </w:rPr>
  </w:style>
  <w:style w:type="paragraph" w:styleId="759">
    <w:name w:val="Título 2"/>
    <w:basedOn w:val="757"/>
    <w:next w:val="757"/>
    <w:link w:val="757"/>
    <w:qFormat/>
    <w:pPr>
      <w:numPr>
        <w:ilvl w:val="1"/>
        <w:numId w:val="1"/>
      </w:numPr>
      <w:jc w:val="both"/>
      <w:keepNext/>
      <w:spacing w:line="320" w:lineRule="exact"/>
      <w:outlineLvl w:val="1"/>
    </w:pPr>
    <w:rPr>
      <w:sz w:val="24"/>
    </w:rPr>
  </w:style>
  <w:style w:type="paragraph" w:styleId="760">
    <w:name w:val="Título 3"/>
    <w:basedOn w:val="757"/>
    <w:next w:val="757"/>
    <w:link w:val="757"/>
    <w:qFormat/>
    <w:pPr>
      <w:numPr>
        <w:ilvl w:val="2"/>
        <w:numId w:val="1"/>
      </w:numPr>
      <w:ind w:left="284" w:right="0" w:firstLine="0"/>
      <w:jc w:val="both"/>
      <w:keepNext/>
      <w:spacing w:before="0" w:after="120"/>
      <w:outlineLvl w:val="2"/>
    </w:pPr>
    <w:rPr>
      <w:sz w:val="24"/>
    </w:rPr>
  </w:style>
  <w:style w:type="paragraph" w:styleId="761">
    <w:name w:val="Título 4"/>
    <w:basedOn w:val="757"/>
    <w:next w:val="757"/>
    <w:link w:val="757"/>
    <w:qFormat/>
    <w:pPr>
      <w:numPr>
        <w:ilvl w:val="3"/>
        <w:numId w:val="1"/>
      </w:numPr>
      <w:ind w:left="357" w:right="0" w:firstLine="0"/>
      <w:jc w:val="both"/>
      <w:keepNext/>
      <w:spacing w:line="340" w:lineRule="exact"/>
      <w:outlineLvl w:val="3"/>
    </w:pPr>
    <w:rPr>
      <w:sz w:val="24"/>
    </w:rPr>
  </w:style>
  <w:style w:type="paragraph" w:styleId="762">
    <w:name w:val="Título 5"/>
    <w:basedOn w:val="757"/>
    <w:next w:val="757"/>
    <w:link w:val="757"/>
    <w:qFormat/>
    <w:pPr>
      <w:numPr>
        <w:ilvl w:val="4"/>
        <w:numId w:val="1"/>
      </w:numPr>
      <w:ind w:left="0" w:right="0" w:firstLine="357"/>
      <w:jc w:val="both"/>
      <w:keepNext/>
      <w:outlineLvl w:val="4"/>
    </w:pPr>
    <w:rPr>
      <w:sz w:val="24"/>
    </w:rPr>
  </w:style>
  <w:style w:type="character" w:styleId="763">
    <w:name w:val="Fuente de párrafo predeter."/>
    <w:next w:val="763"/>
    <w:link w:val="757"/>
    <w:semiHidden/>
  </w:style>
  <w:style w:type="table" w:styleId="764">
    <w:name w:val="Tabla normal"/>
    <w:next w:val="764"/>
    <w:link w:val="757"/>
    <w:uiPriority w:val="99"/>
    <w:semiHidden/>
    <w:unhideWhenUsed/>
    <w:tblPr/>
  </w:style>
  <w:style w:type="numbering" w:styleId="765">
    <w:name w:val="Sin lista"/>
    <w:next w:val="765"/>
    <w:link w:val="757"/>
    <w:uiPriority w:val="99"/>
    <w:semiHidden/>
    <w:unhideWhenUsed/>
  </w:style>
  <w:style w:type="character" w:styleId="766">
    <w:name w:val="Absatz-Standardschriftart"/>
    <w:next w:val="766"/>
    <w:link w:val="757"/>
  </w:style>
  <w:style w:type="character" w:styleId="767">
    <w:name w:val="WW8Num7z0"/>
    <w:next w:val="767"/>
    <w:link w:val="757"/>
    <w:rPr>
      <w:b w:val="0"/>
      <w:sz w:val="20"/>
    </w:rPr>
  </w:style>
  <w:style w:type="character" w:styleId="768">
    <w:name w:val="WW8Num9z0"/>
    <w:next w:val="768"/>
    <w:link w:val="757"/>
    <w:rPr>
      <w:rFonts w:ascii="Wingdings" w:hAnsi="Wingdings"/>
    </w:rPr>
  </w:style>
  <w:style w:type="character" w:styleId="769">
    <w:name w:val="Fuente de párrafo predeter.1"/>
    <w:next w:val="769"/>
    <w:link w:val="757"/>
  </w:style>
  <w:style w:type="character" w:styleId="770">
    <w:name w:val="Número de página"/>
    <w:basedOn w:val="769"/>
    <w:next w:val="770"/>
    <w:link w:val="757"/>
    <w:semiHidden/>
  </w:style>
  <w:style w:type="paragraph" w:styleId="771">
    <w:name w:val="Encabezado1"/>
    <w:basedOn w:val="757"/>
    <w:next w:val="772"/>
    <w:link w:val="757"/>
    <w:pPr>
      <w:keepNext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772">
    <w:name w:val="Texto independiente"/>
    <w:basedOn w:val="757"/>
    <w:next w:val="772"/>
    <w:link w:val="757"/>
    <w:semiHidden/>
    <w:pPr>
      <w:spacing w:before="0" w:after="120"/>
    </w:pPr>
  </w:style>
  <w:style w:type="paragraph" w:styleId="773">
    <w:name w:val="Lista"/>
    <w:basedOn w:val="772"/>
    <w:next w:val="773"/>
    <w:link w:val="757"/>
    <w:semiHidden/>
    <w:rPr>
      <w:rFonts w:cs="Tahoma"/>
    </w:rPr>
  </w:style>
  <w:style w:type="paragraph" w:styleId="774">
    <w:name w:val="Etiqueta"/>
    <w:basedOn w:val="757"/>
    <w:next w:val="774"/>
    <w:link w:val="757"/>
    <w:pPr>
      <w:spacing w:before="120" w:after="120"/>
      <w:suppressLineNumbers/>
    </w:pPr>
    <w:rPr>
      <w:rFonts w:cs="Tahoma"/>
      <w:i/>
      <w:iCs/>
      <w:sz w:val="24"/>
      <w:szCs w:val="24"/>
    </w:rPr>
  </w:style>
  <w:style w:type="paragraph" w:styleId="775">
    <w:name w:val="Índice"/>
    <w:basedOn w:val="757"/>
    <w:next w:val="775"/>
    <w:link w:val="757"/>
    <w:pPr>
      <w:suppressLineNumbers/>
    </w:pPr>
    <w:rPr>
      <w:rFonts w:cs="Tahoma"/>
    </w:rPr>
  </w:style>
  <w:style w:type="paragraph" w:styleId="776">
    <w:name w:val="Encabezado"/>
    <w:basedOn w:val="757"/>
    <w:next w:val="776"/>
    <w:link w:val="757"/>
    <w:semiHidden/>
    <w:pPr>
      <w:tabs>
        <w:tab w:val="center" w:pos="4419" w:leader="none"/>
        <w:tab w:val="right" w:pos="8838" w:leader="none"/>
      </w:tabs>
    </w:pPr>
  </w:style>
  <w:style w:type="paragraph" w:styleId="777">
    <w:name w:val="Pie de página"/>
    <w:basedOn w:val="757"/>
    <w:next w:val="777"/>
    <w:link w:val="757"/>
    <w:semiHidden/>
    <w:pPr>
      <w:tabs>
        <w:tab w:val="center" w:pos="4419" w:leader="none"/>
        <w:tab w:val="right" w:pos="8838" w:leader="none"/>
      </w:tabs>
    </w:pPr>
  </w:style>
  <w:style w:type="paragraph" w:styleId="778">
    <w:name w:val="Texto independiente 31"/>
    <w:basedOn w:val="757"/>
    <w:next w:val="778"/>
    <w:link w:val="757"/>
    <w:pPr>
      <w:jc w:val="both"/>
      <w:widowControl w:val="off"/>
    </w:pPr>
    <w:rPr>
      <w:sz w:val="24"/>
      <w:lang w:val="es-ES_tradnl"/>
    </w:rPr>
  </w:style>
  <w:style w:type="paragraph" w:styleId="779">
    <w:name w:val="Texto independiente 21"/>
    <w:basedOn w:val="757"/>
    <w:next w:val="779"/>
    <w:link w:val="757"/>
    <w:pPr>
      <w:spacing w:before="0" w:after="120" w:line="480" w:lineRule="auto"/>
    </w:pPr>
  </w:style>
  <w:style w:type="paragraph" w:styleId="780">
    <w:name w:val="Sangría 3 de t. independiente1"/>
    <w:basedOn w:val="757"/>
    <w:next w:val="780"/>
    <w:link w:val="757"/>
    <w:pPr>
      <w:ind w:left="283" w:right="0" w:firstLine="0"/>
      <w:spacing w:before="0" w:after="120"/>
    </w:pPr>
    <w:rPr>
      <w:sz w:val="16"/>
      <w:szCs w:val="16"/>
    </w:rPr>
  </w:style>
  <w:style w:type="paragraph" w:styleId="781">
    <w:name w:val="Contenido de la tabla"/>
    <w:basedOn w:val="772"/>
    <w:next w:val="781"/>
    <w:link w:val="757"/>
    <w:pPr>
      <w:widowControl w:val="off"/>
    </w:pPr>
    <w:rPr>
      <w:sz w:val="24"/>
      <w:lang w:val="es-ES_tradnl"/>
    </w:rPr>
  </w:style>
  <w:style w:type="paragraph" w:styleId="782">
    <w:name w:val="Encabezado de la tabla"/>
    <w:basedOn w:val="781"/>
    <w:next w:val="782"/>
    <w:link w:val="757"/>
    <w:pPr>
      <w:jc w:val="center"/>
    </w:pPr>
    <w:rPr>
      <w:b/>
      <w:i/>
    </w:rPr>
  </w:style>
  <w:style w:type="paragraph" w:styleId="783">
    <w:name w:val="Texto de globo"/>
    <w:basedOn w:val="757"/>
    <w:next w:val="783"/>
    <w:link w:val="784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784">
    <w:name w:val="Texto de globo Car"/>
    <w:next w:val="784"/>
    <w:link w:val="783"/>
    <w:uiPriority w:val="99"/>
    <w:semiHidden/>
    <w:rPr>
      <w:rFonts w:ascii="Tahoma" w:hAnsi="Tahoma" w:cs="Tahoma"/>
      <w:sz w:val="16"/>
      <w:szCs w:val="16"/>
      <w:lang w:eastAsia="ar-SA"/>
    </w:rPr>
  </w:style>
  <w:style w:type="character" w:styleId="1103" w:default="1">
    <w:name w:val="Default Paragraph Font"/>
    <w:uiPriority w:val="1"/>
    <w:semiHidden/>
    <w:unhideWhenUsed/>
  </w:style>
  <w:style w:type="numbering" w:styleId="1104" w:default="1">
    <w:name w:val="No List"/>
    <w:uiPriority w:val="99"/>
    <w:semiHidden/>
    <w:unhideWhenUsed/>
  </w:style>
  <w:style w:type="table" w:styleId="1105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Toshiba</Company>
  <DocSecurity>0</DocSecurity>
  <HyperlinksChanged>false</HyperlinksChanged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16</cp:revision>
  <dcterms:created xsi:type="dcterms:W3CDTF">2022-03-11T15:02:00Z</dcterms:created>
  <dcterms:modified xsi:type="dcterms:W3CDTF">2026-04-28T15:14:52Z</dcterms:modified>
  <cp:version>786432</cp:version>
</cp:coreProperties>
</file>