
<file path=[Content_Types].xml><?xml version="1.0" encoding="utf-8"?>
<Types xmlns="http://schemas.openxmlformats.org/package/2006/content-types">
  <Default Extension="xlsx" ContentType="application/vnd.openxmlformats-officedocument.spreadsheetml.sheet"/>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app.xml" ContentType="application/vnd.openxmlformats-officedocument.extended-properties+xml"/>
  <Override PartName="/docProps/core.xml" ContentType="application/vnd.openxmlformats-package.core-properties+xml"/>
  <Override PartName="/word/charts/style1.xml" ContentType="application/vnd.ms-office.chartstyle+xml"/>
  <Override PartName="/word/charts/chart1.xml" ContentType="application/vnd.openxmlformats-officedocument.drawingml.chart+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charts/colors1.xml" ContentType="application/vnd.ms-office.chartcolorstyle+xml"/>
  <Override PartName="/word/theme/theme1.xml" ContentType="application/vnd.openxmlformats-officedocument.theme+xml"/>
  <Override PartName="/word/footer2.xml" ContentType="application/vnd.openxmlformats-officedocument.wordprocessingml.footer+xml"/>
  <Override PartName="/word/fontTable.xml" ContentType="application/vnd.openxmlformats-officedocument.wordprocessingml.fontTable+xml"/>
  <Override PartName="/word/endnotes.xml" ContentType="application/vnd.openxmlformats-officedocument.wordprocessingml.endnote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footnotes.xml" ContentType="application/vnd.openxmlformats-officedocument.wordprocessingml.footnotes+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1129"/>
        <w:spacing w:line="360" w:lineRule="auto"/>
        <w:tabs>
          <w:tab w:val="clear" w:pos="8838" w:leader="none"/>
          <w:tab w:val="right" w:pos="9270" w:leader="none"/>
          <w:tab w:val="left" w:pos="9390" w:leader="none"/>
        </w:tabs>
        <w:rPr>
          <w:b/>
          <w:lang w:val="es-ES"/>
        </w:rPr>
      </w:pPr>
      <w:r>
        <w:rPr>
          <w:b/>
          <w:lang w:val="es-ES"/>
        </w:rPr>
      </w:r>
      <w:r>
        <w:rPr>
          <w:b/>
          <w:lang w:val="es-ES"/>
        </w:rPr>
      </w:r>
      <w:r/>
    </w:p>
    <w:p>
      <w:pPr>
        <w:pStyle w:val="1123"/>
        <w:spacing w:line="360" w:lineRule="auto"/>
        <w:rPr>
          <w:rFonts w:cs="Times New Roman"/>
        </w:rPr>
      </w:pPr>
      <w:r>
        <w:rPr>
          <w:rFonts w:cs="Times New Roman"/>
          <w:b/>
          <w:lang w:val="es-ES"/>
        </w:rPr>
        <w:t xml:space="preserve">Fecha de Realización</w:t>
      </w:r>
      <w:r>
        <w:rPr>
          <w:rFonts w:cs="Times New Roman"/>
          <w:lang w:val="es-ES"/>
        </w:rPr>
        <w:t xml:space="preserve">:</w:t>
      </w:r>
      <w:r>
        <w:rPr>
          <w:rFonts w:cs="Times New Roman"/>
          <w:lang w:val="es-UY"/>
        </w:rPr>
        <w:t xml:space="preserve"> 30 </w:t>
      </w:r>
      <w:r>
        <w:rPr>
          <w:rFonts w:cs="Times New Roman"/>
          <w:lang w:val="es-ES"/>
        </w:rPr>
        <w:t xml:space="preserve">de</w:t>
      </w:r>
      <w:r>
        <w:rPr>
          <w:rFonts w:cs="Times New Roman"/>
          <w:lang w:val="es-UY"/>
        </w:rPr>
        <w:t xml:space="preserve"> </w:t>
      </w:r>
      <w:r>
        <w:rPr>
          <w:rFonts w:cs="Times New Roman"/>
          <w:lang w:val="es-ES"/>
        </w:rPr>
        <w:t xml:space="preserve">Agosto</w:t>
      </w:r>
      <w:r>
        <w:rPr>
          <w:rFonts w:cs="Times New Roman"/>
          <w:lang w:val="es-ES"/>
        </w:rPr>
        <w:t xml:space="preserve"> 202</w:t>
      </w:r>
      <w:r>
        <w:rPr>
          <w:rFonts w:cs="Times New Roman"/>
        </w:rPr>
        <w:t xml:space="preserve">5</w:t>
      </w:r>
      <w:r/>
    </w:p>
    <w:p>
      <w:pPr>
        <w:pStyle w:val="1123"/>
        <w:spacing w:line="360" w:lineRule="auto"/>
        <w:rPr>
          <w:rFonts w:cs="Times New Roman"/>
          <w:lang w:val="es-ES"/>
        </w:rPr>
      </w:pPr>
      <w:r>
        <w:rPr>
          <w:rFonts w:cs="Times New Roman"/>
          <w:lang w:val="es-ES"/>
        </w:rPr>
      </w:r>
      <w:r>
        <w:rPr>
          <w:rFonts w:cs="Times New Roman"/>
          <w:lang w:val="es-ES"/>
        </w:rPr>
      </w:r>
      <w:r/>
    </w:p>
    <w:p>
      <w:pPr>
        <w:pStyle w:val="1123"/>
        <w:spacing w:line="360" w:lineRule="auto"/>
        <w:rPr>
          <w:rFonts w:cs="Times New Roman"/>
        </w:rPr>
      </w:pPr>
      <w:r>
        <w:rPr>
          <w:rFonts w:cs="Times New Roman"/>
          <w:b/>
          <w:lang w:val="es-ES"/>
        </w:rPr>
        <w:t xml:space="preserve">Repartición involucrada</w:t>
      </w:r>
      <w:r>
        <w:rPr>
          <w:rFonts w:cs="Times New Roman"/>
          <w:lang w:val="es-ES"/>
        </w:rPr>
        <w:t xml:space="preserve">: Centro de Control e Información del Movimiento Marítimo del Puerto </w:t>
      </w:r>
      <w:r>
        <w:rPr>
          <w:rFonts w:cs="Times New Roman"/>
        </w:rPr>
        <w:t xml:space="preserve">d</w:t>
      </w:r>
      <w:r>
        <w:rPr>
          <w:rFonts w:cs="Times New Roman"/>
          <w:lang w:val="es-ES"/>
        </w:rPr>
        <w:t xml:space="preserve">e</w:t>
      </w:r>
      <w:r>
        <w:rPr>
          <w:rFonts w:cs="Times New Roman"/>
          <w:lang w:val="es-ES"/>
        </w:rPr>
        <w:t xml:space="preserve"> Montevideo.</w:t>
      </w:r>
      <w:r>
        <w:rPr>
          <w:rFonts w:cs="Times New Roman"/>
        </w:rPr>
      </w:r>
      <w:r/>
    </w:p>
    <w:p>
      <w:pPr>
        <w:pStyle w:val="1123"/>
        <w:spacing w:line="360" w:lineRule="auto"/>
        <w:rPr>
          <w:rFonts w:cs="Times New Roman"/>
          <w:lang w:val="es-ES"/>
        </w:rPr>
      </w:pPr>
      <w:r>
        <w:rPr>
          <w:rFonts w:cs="Times New Roman"/>
          <w:lang w:val="es-ES"/>
        </w:rPr>
      </w:r>
      <w:r>
        <w:rPr>
          <w:rFonts w:cs="Times New Roman"/>
          <w:lang w:val="es-ES"/>
        </w:rPr>
      </w:r>
      <w:r/>
    </w:p>
    <w:p>
      <w:pPr>
        <w:pStyle w:val="1123"/>
        <w:ind w:right="105"/>
        <w:jc w:val="both"/>
        <w:spacing w:line="360" w:lineRule="auto"/>
        <w:widowControl/>
        <w:tabs>
          <w:tab w:val="left" w:pos="180" w:leader="none"/>
          <w:tab w:val="center" w:pos="4479" w:leader="none"/>
          <w:tab w:val="right" w:pos="8898" w:leader="none"/>
          <w:tab w:val="left" w:pos="10065" w:leader="none"/>
        </w:tabs>
        <w:rPr>
          <w:rFonts w:cs="Times New Roman"/>
        </w:rPr>
      </w:pPr>
      <w:r>
        <w:rPr>
          <w:rFonts w:cs="Times New Roman"/>
          <w:b/>
          <w:lang w:val="es-ES"/>
        </w:rPr>
        <w:t xml:space="preserve">Integrantes de la Dirección</w:t>
      </w:r>
      <w:r>
        <w:rPr>
          <w:rFonts w:cs="Times New Roman"/>
          <w:lang w:val="es-ES"/>
        </w:rPr>
        <w:t xml:space="preserve">: El Sr. Prefecto del Puerto de Montevideo CN (CP) </w:t>
      </w:r>
      <w:r>
        <w:rPr>
          <w:rFonts w:cs="Times New Roman"/>
          <w:lang w:val="es-ES"/>
        </w:rPr>
        <w:t xml:space="preserve">Néstor LEMOS</w:t>
      </w:r>
      <w:r>
        <w:rPr>
          <w:rFonts w:cs="Times New Roman"/>
          <w:lang w:val="es-ES"/>
        </w:rPr>
        <w:t xml:space="preserve">, el Sr. Sub Prefecto del Puerto de M</w:t>
      </w:r>
      <w:r>
        <w:rPr>
          <w:rFonts w:cs="Times New Roman"/>
          <w:lang w:val="es-ES"/>
        </w:rPr>
        <w:t xml:space="preserve">ontevideo y Jefe de CONMO C</w:t>
      </w:r>
      <w:r>
        <w:rPr>
          <w:rFonts w:cs="Times New Roman"/>
          <w:lang w:val="es-ES"/>
        </w:rPr>
        <w:t xml:space="preserve">F</w:t>
      </w:r>
      <w:r>
        <w:rPr>
          <w:rFonts w:cs="Times New Roman"/>
          <w:lang w:val="es-ES"/>
        </w:rPr>
        <w:t xml:space="preserve"> (CP) </w:t>
      </w:r>
      <w:r>
        <w:rPr>
          <w:rFonts w:cs="Times New Roman"/>
          <w:lang w:val="es-ES"/>
        </w:rPr>
        <w:t xml:space="preserve">Diego DEL RIO</w:t>
      </w:r>
      <w:r>
        <w:rPr>
          <w:rFonts w:cs="Times New Roman"/>
          <w:lang w:val="es-ES"/>
        </w:rPr>
        <w:t xml:space="preserve">, </w:t>
      </w:r>
      <w:r>
        <w:rPr>
          <w:rFonts w:cs="Times New Roman"/>
          <w:lang w:val="es-ES"/>
        </w:rPr>
        <w:t xml:space="preserve">l</w:t>
      </w:r>
      <w:r>
        <w:rPr>
          <w:rFonts w:cs="Times New Roman"/>
          <w:lang w:val="es-ES"/>
        </w:rPr>
        <w:t xml:space="preserve">a</w:t>
      </w:r>
      <w:r>
        <w:rPr>
          <w:rFonts w:cs="Times New Roman"/>
          <w:lang w:val="es-ES"/>
        </w:rPr>
        <w:t xml:space="preserve"> Sr</w:t>
      </w:r>
      <w:r>
        <w:rPr>
          <w:rFonts w:cs="Times New Roman"/>
          <w:lang w:val="es-ES"/>
        </w:rPr>
        <w:t xml:space="preserve">a</w:t>
      </w:r>
      <w:r>
        <w:rPr>
          <w:rFonts w:cs="Times New Roman"/>
          <w:lang w:val="es-ES"/>
        </w:rPr>
        <w:t xml:space="preserve">. </w:t>
      </w:r>
      <w:r>
        <w:rPr>
          <w:rFonts w:cs="Times New Roman"/>
          <w:lang w:val="es-ES"/>
        </w:rPr>
        <w:t xml:space="preserve">Jefa de Operaciones de CONMO </w:t>
      </w:r>
      <w:r>
        <w:rPr>
          <w:rFonts w:cs="Times New Roman"/>
          <w:lang w:val="es-UY"/>
        </w:rPr>
        <w:t xml:space="preserve">TN</w:t>
      </w:r>
      <w:r>
        <w:rPr>
          <w:rFonts w:cs="Times New Roman"/>
          <w:lang w:val="es-ES"/>
        </w:rPr>
        <w:t xml:space="preserve"> (CP) </w:t>
      </w:r>
      <w:r>
        <w:rPr>
          <w:rFonts w:cs="Times New Roman"/>
          <w:lang w:val="es-ES"/>
        </w:rPr>
        <w:t xml:space="preserve">Bettina SANTANA</w:t>
      </w:r>
      <w:r>
        <w:rPr>
          <w:rFonts w:cs="Times New Roman"/>
          <w:lang w:val="es-ES"/>
        </w:rPr>
        <w:t xml:space="preserve">, Encargada del SGC</w:t>
      </w:r>
      <w:r>
        <w:rPr>
          <w:rFonts w:cs="Times New Roman"/>
          <w:lang w:val="es-ES"/>
        </w:rPr>
        <w:t xml:space="preserve"> de CONMO</w:t>
      </w:r>
      <w:r>
        <w:rPr>
          <w:rFonts w:cs="Times New Roman"/>
          <w:lang w:val="es-ES"/>
        </w:rPr>
        <w:t xml:space="preserve"> </w:t>
      </w:r>
      <w:r>
        <w:rPr>
          <w:rFonts w:cs="Times New Roman"/>
          <w:lang w:val="es-ES"/>
        </w:rPr>
        <w:t xml:space="preserve">MP (PM)</w:t>
      </w:r>
      <w:r>
        <w:rPr>
          <w:rFonts w:cs="Times New Roman"/>
          <w:lang w:val="es-ES"/>
        </w:rPr>
        <w:t xml:space="preserve"> </w:t>
      </w:r>
      <w:r>
        <w:rPr>
          <w:rFonts w:cs="Times New Roman"/>
          <w:lang w:val="es-ES"/>
        </w:rPr>
        <w:t xml:space="preserve">Lucía </w:t>
      </w:r>
      <w:r>
        <w:rPr>
          <w:rFonts w:cs="Times New Roman"/>
          <w:lang w:val="es-ES"/>
        </w:rPr>
        <w:t xml:space="preserve">MORA.</w:t>
      </w:r>
      <w:r>
        <w:rPr>
          <w:rFonts w:cs="Times New Roman"/>
        </w:rPr>
      </w:r>
      <w:r/>
    </w:p>
    <w:p>
      <w:pPr>
        <w:pStyle w:val="1123"/>
        <w:ind w:left="60" w:right="105"/>
        <w:spacing w:line="360" w:lineRule="auto"/>
        <w:widowControl/>
        <w:tabs>
          <w:tab w:val="left" w:pos="180" w:leader="none"/>
          <w:tab w:val="center" w:pos="4479" w:leader="none"/>
          <w:tab w:val="right" w:pos="8898" w:leader="none"/>
          <w:tab w:val="left" w:pos="10065" w:leader="none"/>
        </w:tabs>
        <w:rPr>
          <w:rFonts w:cs="Times New Roman"/>
        </w:rPr>
      </w:pPr>
      <w:r>
        <w:rPr>
          <w:rFonts w:cs="Times New Roman"/>
        </w:rPr>
      </w:r>
      <w:r>
        <w:rPr>
          <w:rFonts w:cs="Times New Roman"/>
        </w:rPr>
      </w:r>
      <w:r/>
    </w:p>
    <w:p>
      <w:pPr>
        <w:pStyle w:val="1123"/>
        <w:ind w:left="60" w:right="105"/>
        <w:spacing w:line="360" w:lineRule="auto"/>
        <w:widowControl/>
        <w:tabs>
          <w:tab w:val="left" w:pos="180" w:leader="none"/>
          <w:tab w:val="center" w:pos="4479" w:leader="none"/>
          <w:tab w:val="right" w:pos="8898" w:leader="none"/>
          <w:tab w:val="left" w:pos="10065" w:leader="none"/>
        </w:tabs>
        <w:rPr>
          <w:rFonts w:cs="Times New Roman"/>
          <w:b/>
          <w:bCs/>
          <w:lang w:val="es-ES"/>
        </w:rPr>
      </w:pPr>
      <w:r>
        <w:rPr>
          <w:rFonts w:cs="Times New Roman"/>
          <w:b/>
          <w:bCs/>
          <w:lang w:val="es-ES"/>
        </w:rPr>
        <w:t xml:space="preserve">Puntos a ser tratados:</w:t>
      </w:r>
      <w:r>
        <w:rPr>
          <w:rFonts w:cs="Times New Roman"/>
          <w:b/>
          <w:bCs/>
          <w:lang w:val="es-ES"/>
        </w:rPr>
      </w:r>
      <w:r/>
    </w:p>
    <w:p>
      <w:pPr>
        <w:pStyle w:val="1123"/>
        <w:ind w:left="60" w:right="105"/>
        <w:spacing w:line="360" w:lineRule="auto"/>
        <w:widowControl/>
        <w:tabs>
          <w:tab w:val="left" w:pos="180" w:leader="none"/>
          <w:tab w:val="center" w:pos="4479" w:leader="none"/>
          <w:tab w:val="right" w:pos="8898" w:leader="none"/>
          <w:tab w:val="left" w:pos="10065" w:leader="none"/>
        </w:tabs>
        <w:rPr>
          <w:rFonts w:cs="Times New Roman"/>
          <w:b/>
          <w:bCs/>
          <w:lang w:val="es-MX"/>
        </w:rPr>
      </w:pPr>
      <w:r>
        <w:rPr>
          <w:rFonts w:cs="Times New Roman"/>
          <w:b/>
          <w:bCs/>
          <w:lang w:val="es-ES"/>
        </w:rPr>
        <w:t xml:space="preserve">1.- Acciones de Seguimiento de Revisiones por la Dirección previas.</w:t>
      </w:r>
      <w:r>
        <w:rPr>
          <w:rFonts w:cs="Times New Roman"/>
          <w:b/>
          <w:bCs/>
          <w:lang w:val="es-MX"/>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rPr>
      </w:pPr>
      <w:r>
        <w:rPr>
          <w:rFonts w:cs="Times New Roman"/>
          <w:b/>
          <w:bCs/>
          <w:lang w:val="es-ES"/>
        </w:rPr>
        <w:t xml:space="preserve">Periodo analizado:</w:t>
      </w:r>
      <w:r>
        <w:rPr>
          <w:rFonts w:cs="Times New Roman"/>
          <w:lang w:val="es-ES"/>
        </w:rPr>
        <w:t xml:space="preserve"> Desde</w:t>
      </w:r>
      <w:r>
        <w:rPr>
          <w:rFonts w:cs="Times New Roman"/>
          <w:lang w:val="es-ES"/>
        </w:rPr>
        <w:t xml:space="preserve"> </w:t>
      </w:r>
      <w:r>
        <w:rPr>
          <w:rFonts w:cs="Times New Roman"/>
          <w:lang w:val="es-ES"/>
        </w:rPr>
        <w:t xml:space="preserve">2</w:t>
      </w:r>
      <w:r>
        <w:rPr>
          <w:rFonts w:cs="Times New Roman"/>
          <w:lang w:val="es-UY"/>
        </w:rPr>
        <w:t xml:space="preserve">5</w:t>
      </w:r>
      <w:r>
        <w:rPr>
          <w:rFonts w:cs="Times New Roman"/>
          <w:lang w:val="es-ES"/>
        </w:rPr>
        <w:t xml:space="preserve">/</w:t>
      </w:r>
      <w:r>
        <w:rPr>
          <w:rFonts w:cs="Times New Roman"/>
          <w:lang w:val="es-ES"/>
        </w:rPr>
        <w:t xml:space="preserve">10</w:t>
      </w:r>
      <w:r>
        <w:rPr>
          <w:rFonts w:cs="Times New Roman"/>
          <w:lang w:val="es-ES"/>
        </w:rPr>
        <w:t xml:space="preserve">/20</w:t>
      </w:r>
      <w:r>
        <w:rPr>
          <w:rFonts w:cs="Times New Roman"/>
          <w:lang w:val="es-ES"/>
        </w:rPr>
        <w:t xml:space="preserve">2</w:t>
      </w:r>
      <w:r>
        <w:rPr>
          <w:rFonts w:cs="Times New Roman"/>
          <w:lang w:val="es-UY"/>
        </w:rPr>
        <w:t xml:space="preserve">4</w:t>
      </w:r>
      <w:r>
        <w:rPr>
          <w:rFonts w:cs="Times New Roman"/>
          <w:lang w:val="es-ES"/>
        </w:rPr>
        <w:t xml:space="preserve"> </w:t>
      </w:r>
      <w:r>
        <w:rPr>
          <w:rFonts w:cs="Times New Roman"/>
          <w:lang w:val="es-ES"/>
        </w:rPr>
        <w:t xml:space="preserve">al </w:t>
      </w:r>
      <w:r>
        <w:rPr>
          <w:rFonts w:cs="Times New Roman"/>
          <w:lang w:val="es-UY"/>
        </w:rPr>
        <w:t xml:space="preserve">30</w:t>
      </w:r>
      <w:r>
        <w:rPr>
          <w:rFonts w:cs="Times New Roman"/>
          <w:lang w:val="es-ES"/>
        </w:rPr>
        <w:t xml:space="preserve">/08</w:t>
      </w:r>
      <w:r>
        <w:rPr>
          <w:rFonts w:cs="Times New Roman"/>
          <w:lang w:val="es-ES"/>
        </w:rPr>
        <w:t xml:space="preserve">/202</w:t>
      </w:r>
      <w:r>
        <w:rPr>
          <w:rFonts w:cs="Times New Roman"/>
        </w:rPr>
        <w:t xml:space="preserve">5</w:t>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lang w:val="es-ES"/>
        </w:rPr>
      </w:r>
      <w:r>
        <w:rPr>
          <w:rFonts w:cs="Times New Roman"/>
          <w:lang w:val="es-ES"/>
        </w:rPr>
      </w:r>
      <w:r/>
    </w:p>
    <w:p>
      <w:pPr>
        <w:pStyle w:val="1123"/>
        <w:jc w:val="both"/>
        <w:spacing w:after="240" w:line="360" w:lineRule="auto"/>
        <w:rPr>
          <w:rFonts w:cs="Times New Roman"/>
        </w:rPr>
      </w:pPr>
      <w:r>
        <w:rPr>
          <w:rFonts w:cs="Times New Roman"/>
        </w:rPr>
        <w:t xml:space="preserve">1. </w:t>
      </w:r>
      <w:r>
        <w:rPr>
          <w:rFonts w:cs="Times New Roman"/>
        </w:rPr>
        <w:t xml:space="preserve">En el período analizado, se incorporan a la </w:t>
      </w:r>
      <w:r>
        <w:rPr>
          <w:rFonts w:cs="Times New Roman"/>
        </w:rPr>
        <w:t xml:space="preserve"> dotación de CONMO dos </w:t>
      </w:r>
      <w:r>
        <w:rPr>
          <w:rFonts w:cs="Times New Roman"/>
        </w:rPr>
        <w:t xml:space="preserve">tripulante</w:t>
      </w:r>
      <w:r>
        <w:rPr>
          <w:rFonts w:cs="Times New Roman"/>
          <w:lang w:val="es-ES"/>
        </w:rPr>
        <w:t xml:space="preserve">s</w:t>
      </w:r>
      <w:r>
        <w:rPr>
          <w:rFonts w:cs="Times New Roman"/>
        </w:rPr>
        <w:t xml:space="preserve"> nuevo</w:t>
      </w:r>
      <w:r>
        <w:rPr>
          <w:rFonts w:cs="Times New Roman"/>
          <w:lang w:val="es-ES"/>
        </w:rPr>
        <w:t xml:space="preserve">s</w:t>
      </w:r>
      <w:r>
        <w:rPr>
          <w:rFonts w:cs="Times New Roman"/>
        </w:rPr>
        <w:t xml:space="preserve"> y </w:t>
      </w:r>
      <w:r>
        <w:rPr>
          <w:rFonts w:cs="Times New Roman"/>
        </w:rPr>
        <w:t xml:space="preserve">se mantiene </w:t>
      </w:r>
      <w:r>
        <w:rPr>
          <w:rFonts w:cs="Times New Roman"/>
        </w:rPr>
        <w:t xml:space="preserve">la Sra.</w:t>
      </w:r>
      <w:r>
        <w:rPr>
          <w:rFonts w:cs="Times New Roman"/>
        </w:rPr>
        <w:t xml:space="preserve"> Jefe de Operaciones</w:t>
      </w:r>
      <w:r>
        <w:rPr>
          <w:rFonts w:cs="Times New Roman"/>
        </w:rPr>
        <w:t xml:space="preserve"> </w:t>
      </w:r>
      <w:r>
        <w:rPr>
          <w:rFonts w:cs="Times New Roman"/>
        </w:rPr>
        <w:t xml:space="preserve">TN (CP) Bettina </w:t>
      </w:r>
      <w:r>
        <w:rPr>
          <w:rFonts w:cs="Times New Roman"/>
        </w:rPr>
        <w:t xml:space="preserve">SANTANA,</w:t>
      </w:r>
      <w:r>
        <w:rPr>
          <w:rFonts w:cs="Times New Roman"/>
        </w:rPr>
        <w:t xml:space="preserve"> se logra </w:t>
      </w:r>
      <w:r>
        <w:rPr>
          <w:rFonts w:cs="Times New Roman"/>
        </w:rPr>
        <w:t xml:space="preserve">afianzar</w:t>
      </w:r>
      <w:r>
        <w:rPr>
          <w:rFonts w:cs="Times New Roman"/>
        </w:rPr>
        <w:t xml:space="preserve"> con personal Subalterno</w:t>
      </w:r>
      <w:r>
        <w:rPr>
          <w:rFonts w:cs="Times New Roman"/>
        </w:rPr>
        <w:t xml:space="preserve">,</w:t>
      </w:r>
      <w:r>
        <w:rPr>
          <w:rFonts w:cs="Times New Roman"/>
        </w:rPr>
        <w:t xml:space="preserve"> con la Jerarquía de Cabo </w:t>
      </w:r>
      <w:r>
        <w:rPr>
          <w:rFonts w:cs="Times New Roman"/>
        </w:rPr>
        <w:t xml:space="preserve">el Puesto Supervisor </w:t>
      </w:r>
      <w:r>
        <w:rPr>
          <w:rFonts w:cs="Times New Roman"/>
        </w:rPr>
        <w:t xml:space="preserve">en </w:t>
      </w:r>
      <w:r>
        <w:rPr>
          <w:rFonts w:cs="Times New Roman"/>
        </w:rPr>
        <w:t xml:space="preserve">CONMO</w:t>
      </w:r>
      <w:r>
        <w:rPr>
          <w:rFonts w:cs="Times New Roman"/>
        </w:rPr>
        <w:t xml:space="preserve">.</w:t>
      </w:r>
      <w:r>
        <w:rPr>
          <w:rFonts w:cs="Times New Roman"/>
        </w:rPr>
        <w:t xml:space="preserve"> Cabe agregar que en dicho tiempo hemos padecido la baja voluntaria de personal con experiencia</w:t>
      </w:r>
      <w:r>
        <w:rPr>
          <w:rFonts w:cs="Times New Roman"/>
        </w:rPr>
        <w:t xml:space="preserve">. </w:t>
      </w:r>
      <w:r>
        <w:rPr>
          <w:rFonts w:cs="Times New Roman"/>
        </w:rPr>
        <w:t xml:space="preserve"> </w:t>
      </w:r>
      <w:r>
        <w:rPr>
          <w:rFonts w:cs="Times New Roman"/>
        </w:rPr>
      </w:r>
      <w:r/>
    </w:p>
    <w:p>
      <w:pPr>
        <w:pStyle w:val="1123"/>
        <w:jc w:val="both"/>
        <w:spacing w:after="240" w:line="360" w:lineRule="auto"/>
        <w:rPr>
          <w:rFonts w:cs="Times New Roman"/>
        </w:rPr>
      </w:pPr>
      <w:r>
        <w:rPr>
          <w:rFonts w:cs="Times New Roman"/>
          <w:b/>
          <w:bCs/>
        </w:rPr>
        <w:t xml:space="preserve">2</w:t>
      </w:r>
      <w:r>
        <w:rPr>
          <w:rFonts w:cs="Times New Roman"/>
        </w:rPr>
        <w:t xml:space="preserve">. </w:t>
      </w:r>
      <w:r>
        <w:rPr>
          <w:rFonts w:cs="Times New Roman"/>
        </w:rPr>
        <w:t xml:space="preserve">Se solicitaron</w:t>
      </w:r>
      <w:r>
        <w:rPr>
          <w:rFonts w:cs="Times New Roman"/>
        </w:rPr>
        <w:t xml:space="preserve"> a DIPER</w:t>
      </w:r>
      <w:r>
        <w:rPr>
          <w:rFonts w:cs="Times New Roman"/>
        </w:rPr>
        <w:t xml:space="preserve"> </w:t>
      </w:r>
      <w:r>
        <w:rPr>
          <w:rFonts w:cs="Times New Roman"/>
        </w:rPr>
        <w:t xml:space="preserve">die</w:t>
      </w:r>
      <w:r>
        <w:rPr>
          <w:rFonts w:cs="Times New Roman"/>
        </w:rPr>
        <w:t xml:space="preserve">cinueve</w:t>
      </w:r>
      <w:r>
        <w:rPr>
          <w:rFonts w:cs="Times New Roman"/>
          <w:lang w:val="es-ES"/>
        </w:rPr>
        <w:t xml:space="preserve"> (19)</w:t>
      </w:r>
      <w:r>
        <w:rPr>
          <w:rFonts w:cs="Times New Roman"/>
        </w:rPr>
        <w:t xml:space="preserve"> cursos en UNIT</w:t>
      </w:r>
      <w:r>
        <w:rPr>
          <w:rFonts w:cs="Times New Roman"/>
        </w:rPr>
        <w:t xml:space="preserve"> y s</w:t>
      </w:r>
      <w:r>
        <w:rPr>
          <w:rFonts w:cs="Times New Roman"/>
        </w:rPr>
        <w:t xml:space="preserve">e </w:t>
      </w:r>
      <w:r>
        <w:rPr>
          <w:rFonts w:cs="Times New Roman"/>
        </w:rPr>
        <w:t xml:space="preserve">autorizaron </w:t>
      </w:r>
      <w:r>
        <w:rPr>
          <w:rFonts w:cs="Times New Roman"/>
        </w:rPr>
        <w:t xml:space="preserve">la totalidad de los </w:t>
      </w:r>
      <w:r>
        <w:rPr>
          <w:rFonts w:cs="Times New Roman"/>
        </w:rPr>
        <w:t xml:space="preserve">cursos</w:t>
      </w:r>
      <w:r>
        <w:rPr>
          <w:rFonts w:cs="Times New Roman"/>
        </w:rPr>
        <w:t xml:space="preserve">. Se </w:t>
      </w:r>
      <w:r>
        <w:rPr>
          <w:rFonts w:cs="Times New Roman"/>
        </w:rPr>
        <w:t xml:space="preserve">mantienen </w:t>
      </w:r>
      <w:r>
        <w:rPr>
          <w:rFonts w:cs="Times New Roman"/>
        </w:rPr>
        <w:t xml:space="preserve">como</w:t>
      </w:r>
      <w:r>
        <w:rPr>
          <w:rFonts w:cs="Times New Roman"/>
        </w:rPr>
        <w:t xml:space="preserve"> </w:t>
      </w:r>
      <w:r>
        <w:rPr>
          <w:rFonts w:cs="Times New Roman"/>
        </w:rPr>
        <w:t xml:space="preserve">Técnico y Especialista en Gestión de la Calidad</w:t>
      </w:r>
      <w:r>
        <w:rPr>
          <w:rFonts w:cs="Times New Roman"/>
        </w:rPr>
        <w:t xml:space="preserve"> </w:t>
      </w:r>
      <w:r>
        <w:rPr>
          <w:rFonts w:cs="Times New Roman"/>
        </w:rPr>
        <w:t xml:space="preserve">el personal de Secretaría</w:t>
      </w:r>
      <w:r>
        <w:rPr>
          <w:rFonts w:cs="Times New Roman"/>
        </w:rPr>
        <w:t xml:space="preserve"> a  </w:t>
      </w:r>
      <w:r>
        <w:rPr>
          <w:rFonts w:cs="Times New Roman"/>
        </w:rPr>
        <w:t xml:space="preserve">MP (PM) </w:t>
      </w:r>
      <w:r>
        <w:rPr>
          <w:rFonts w:cs="Times New Roman"/>
        </w:rPr>
        <w:t xml:space="preserve">Ana LEITES y MP (PM)  Oscar TUR</w:t>
      </w:r>
      <w:r>
        <w:rPr>
          <w:rFonts w:cs="Times New Roman"/>
        </w:rPr>
        <w:t xml:space="preserve">, en la </w:t>
      </w:r>
      <w:r>
        <w:rPr>
          <w:rFonts w:cs="Times New Roman"/>
        </w:rPr>
        <w:t xml:space="preserve">Oficina de SGC </w:t>
      </w:r>
      <w:r>
        <w:rPr>
          <w:rFonts w:cs="Times New Roman"/>
        </w:rPr>
        <w:t xml:space="preserve"> de CONMO</w:t>
      </w:r>
      <w:r>
        <w:rPr>
          <w:rFonts w:cs="Times New Roman"/>
        </w:rPr>
        <w:t xml:space="preserve"> MP (PM) Lucía MORA </w:t>
      </w:r>
      <w:r>
        <w:rPr>
          <w:rFonts w:cs="Times New Roman"/>
        </w:rPr>
        <w:t xml:space="preserve">Especialista en Gestión de la Calidad</w:t>
      </w:r>
      <w:r>
        <w:rPr>
          <w:rFonts w:cs="Times New Roman"/>
        </w:rPr>
        <w:t xml:space="preserve">. </w:t>
      </w:r>
      <w:r>
        <w:rPr>
          <w:rFonts w:cs="Times New Roman"/>
        </w:rPr>
        <w:t xml:space="preserve">El Personal de CONMO se sigue capacitando en Cursos UNIT.</w:t>
      </w:r>
      <w:r>
        <w:rPr>
          <w:rFonts w:cs="Times New Roman"/>
        </w:rPr>
      </w:r>
      <w:r/>
    </w:p>
    <w:p>
      <w:pPr>
        <w:jc w:val="both"/>
        <w:spacing w:line="360" w:lineRule="auto"/>
        <w:widowControl/>
        <w:rPr>
          <w:rFonts w:cs="Times New Roman"/>
          <w:lang w:val="es-ES_tradnl"/>
        </w:rPr>
      </w:pPr>
      <w:r>
        <w:rPr>
          <w:rFonts w:cs="Times New Roman"/>
          <w:b/>
          <w:bCs/>
        </w:rPr>
        <w:t xml:space="preserve">3</w:t>
      </w:r>
      <w:r>
        <w:rPr>
          <w:rFonts w:cs="Times New Roman"/>
        </w:rPr>
        <w:t xml:space="preserve">. </w:t>
      </w:r>
      <w:r>
        <w:rPr>
          <w:rFonts w:cs="Times New Roman"/>
          <w:lang w:val="es-ES_tradnl"/>
        </w:rPr>
        <w:t xml:space="preserve">SIGEMAR </w:t>
      </w:r>
      <w:r>
        <w:rPr>
          <w:rFonts w:cs="Times New Roman"/>
          <w:lang w:val="es-ES_tradnl"/>
        </w:rPr>
        <w:t xml:space="preserve">es </w:t>
      </w:r>
      <w:r>
        <w:rPr>
          <w:rFonts w:cs="Times New Roman"/>
          <w:lang w:val="es-ES_tradnl"/>
        </w:rPr>
        <w:t xml:space="preserve">el actual Sistema de Gestión Marítima que engloba toda la información a </w:t>
      </w:r>
      <w:r>
        <w:rPr>
          <w:rFonts w:cs="Times New Roman"/>
          <w:lang w:val="es-ES_tradnl"/>
        </w:rPr>
        <w:t xml:space="preserve">nivel Nacional de los movimientos, opera</w:t>
      </w:r>
      <w:r>
        <w:rPr>
          <w:rFonts w:cs="Times New Roman"/>
          <w:lang w:val="es-UY"/>
        </w:rPr>
        <w:t xml:space="preserve">tivas</w:t>
      </w:r>
      <w:r>
        <w:rPr>
          <w:rFonts w:cs="Times New Roman"/>
          <w:lang w:val="es-ES_tradnl"/>
        </w:rPr>
        <w:t xml:space="preserve"> y</w:t>
      </w:r>
      <w:r>
        <w:rPr>
          <w:rFonts w:cs="Times New Roman"/>
          <w:lang w:val="es-ES_tradnl"/>
        </w:rPr>
        <w:t xml:space="preserve"> </w:t>
      </w:r>
      <w:r>
        <w:rPr>
          <w:rFonts w:cs="Times New Roman"/>
          <w:lang w:val="es-ES_tradnl"/>
        </w:rPr>
        <w:t xml:space="preserve">tripulaciones. En este período se ha mejorado el sistema por parte de la División</w:t>
      </w:r>
      <w:r>
        <w:rPr>
          <w:rFonts w:cs="Times New Roman"/>
          <w:lang w:val="es-ES_tradnl"/>
        </w:rPr>
        <w:t xml:space="preserve"> </w:t>
      </w:r>
      <w:r>
        <w:rPr>
          <w:rFonts w:cs="Times New Roman"/>
          <w:lang w:val="es-ES_tradnl"/>
        </w:rPr>
        <w:t xml:space="preserve">de Investigaciones de la PNN, y</w:t>
      </w:r>
      <w:r>
        <w:rPr>
          <w:rFonts w:cs="Times New Roman"/>
          <w:lang w:val="es-ES_tradnl"/>
        </w:rPr>
        <w:t xml:space="preserve"> lleva adelante </w:t>
      </w:r>
      <w:r>
        <w:rPr>
          <w:rFonts w:cs="Times New Roman"/>
          <w:lang w:val="es-ES_tradnl"/>
        </w:rPr>
        <w:t xml:space="preserve">la</w:t>
      </w:r>
      <w:r>
        <w:rPr>
          <w:rFonts w:cs="Times New Roman"/>
          <w:lang w:val="es-ES_tradnl"/>
        </w:rPr>
        <w:t xml:space="preserve"> implementa</w:t>
      </w:r>
      <w:r>
        <w:rPr>
          <w:rFonts w:cs="Times New Roman"/>
          <w:lang w:val="es-ES_tradnl"/>
        </w:rPr>
        <w:t xml:space="preserve">ción y mej</w:t>
      </w:r>
      <w:r>
        <w:rPr>
          <w:rFonts w:cs="Times New Roman"/>
          <w:lang w:val="es-ES_tradnl"/>
        </w:rPr>
        <w:t xml:space="preserve">o</w:t>
      </w:r>
      <w:r>
        <w:rPr>
          <w:rFonts w:cs="Times New Roman"/>
          <w:lang w:val="es-ES_tradnl"/>
        </w:rPr>
        <w:t xml:space="preserve">ras</w:t>
      </w:r>
      <w:r>
        <w:rPr>
          <w:rFonts w:cs="Times New Roman"/>
          <w:lang w:val="es-ES_tradnl"/>
        </w:rPr>
        <w:t xml:space="preserve"> propuestas</w:t>
      </w:r>
      <w:r>
        <w:rPr>
          <w:rFonts w:cs="Times New Roman"/>
          <w:lang w:val="es-ES_tradnl"/>
        </w:rPr>
        <w:t xml:space="preserve">.</w:t>
      </w:r>
      <w:r>
        <w:rPr>
          <w:rFonts w:cs="Times New Roman"/>
          <w:lang w:val="es-UY"/>
        </w:rPr>
        <w:t xml:space="preserve"> Si bien se hicieron cambios en el Sistema se constatan fallas en su funcionamientos las cuales fueron reclamadas a dicha División, aún a la fecha en </w:t>
      </w:r>
      <w:r>
        <w:rPr>
          <w:rFonts w:cs="Times New Roman"/>
          <w:lang w:val="es-ES_tradnl"/>
        </w:rPr>
        <w:t xml:space="preserve"> </w:t>
      </w:r>
      <w:r>
        <w:rPr>
          <w:rFonts w:cs="Times New Roman"/>
          <w:lang w:val="es-ES_tradnl"/>
        </w:rPr>
        <w:t xml:space="preserve">resumen e</w:t>
      </w:r>
      <w:r>
        <w:rPr>
          <w:rFonts w:cs="Times New Roman"/>
          <w:lang w:val="es-ES_tradnl"/>
        </w:rPr>
        <w:t xml:space="preserve">l Si</w:t>
      </w:r>
      <w:r>
        <w:rPr>
          <w:rFonts w:cs="Times New Roman"/>
          <w:lang w:val="es-ES_tradnl"/>
        </w:rPr>
        <w:t xml:space="preserve">s</w:t>
      </w:r>
      <w:r>
        <w:rPr>
          <w:rFonts w:cs="Times New Roman"/>
          <w:lang w:val="es-ES_tradnl"/>
        </w:rPr>
        <w:t xml:space="preserve">tema de Gestión Marítimo esta en conti</w:t>
      </w:r>
      <w:r>
        <w:rPr>
          <w:rFonts w:cs="Times New Roman"/>
          <w:lang w:val="es-ES_tradnl"/>
        </w:rPr>
        <w:t xml:space="preserve">nua mejora.</w:t>
      </w:r>
      <w:r>
        <w:rPr>
          <w:rFonts w:cs="Times New Roman"/>
          <w:lang w:val="es-ES_tradnl"/>
        </w:rPr>
        <w:t xml:space="preserve"> </w:t>
      </w:r>
      <w:r>
        <w:rPr>
          <w:rFonts w:cs="Times New Roman"/>
          <w:lang w:val="es-ES_tradnl"/>
        </w:rPr>
      </w:r>
      <w:r/>
    </w:p>
    <w:p>
      <w:pPr>
        <w:jc w:val="both"/>
        <w:spacing w:line="360" w:lineRule="auto"/>
        <w:widowControl/>
      </w:pPr>
      <w:r>
        <w:rPr>
          <w:rFonts w:cs="Times New Roman"/>
          <w:b/>
          <w:bCs/>
          <w:lang w:val="es-ES_tradnl"/>
        </w:rPr>
        <w:t xml:space="preserve">4</w:t>
      </w:r>
      <w:r>
        <w:rPr>
          <w:rFonts w:cs="Times New Roman"/>
          <w:lang w:val="es-ES_tradnl"/>
        </w:rPr>
        <w:t xml:space="preserve">. Se mantiene</w:t>
      </w:r>
      <w:r>
        <w:rPr>
          <w:rFonts w:cs="Times New Roman"/>
          <w:lang w:val="es-ES_tradnl"/>
        </w:rPr>
        <w:t xml:space="preserve">n</w:t>
      </w:r>
      <w:r>
        <w:rPr>
          <w:rFonts w:cs="Times New Roman"/>
          <w:lang w:val="es-ES_tradnl"/>
        </w:rPr>
        <w:t xml:space="preserve"> las reuniones con el personal de CONMO para conocimiento de nuevas directivas</w:t>
      </w:r>
      <w:r>
        <w:rPr>
          <w:rFonts w:cs="Times New Roman"/>
          <w:lang w:val="es-ES_tradnl"/>
        </w:rPr>
        <w:t xml:space="preserve">, objetivos</w:t>
      </w:r>
      <w:r>
        <w:rPr>
          <w:rFonts w:cs="Times New Roman"/>
          <w:lang w:val="es-ES_tradnl"/>
        </w:rPr>
        <w:t xml:space="preserve"> y constante capacitación en el sistema</w:t>
      </w:r>
      <w:r>
        <w:rPr>
          <w:rFonts w:cs="Times New Roman"/>
          <w:lang w:val="es-ES_tradnl"/>
        </w:rPr>
        <w:t xml:space="preserve">. </w:t>
      </w:r>
      <w:r>
        <w:rPr>
          <w:rFonts w:cs="Times New Roman"/>
          <w:lang w:val="es-ES_tradnl"/>
        </w:rPr>
        <w:t xml:space="preserve">En el mes de agosto se llevó a cabo una prueba de inspección interna dirigida principalmente a los operadores zonales, </w:t>
      </w:r>
      <w:r>
        <w:rPr>
          <w:rFonts w:cs="Times New Roman"/>
          <w:lang w:val="es-ES"/>
        </w:rPr>
        <w:t xml:space="preserve">profundizando en lo relativo a las operativas en zonas de jurisdicción.</w:t>
      </w:r>
      <w:r/>
    </w:p>
    <w:p>
      <w:pPr>
        <w:jc w:val="both"/>
        <w:spacing w:line="360" w:lineRule="auto"/>
        <w:widowControl/>
      </w:pPr>
      <w:r>
        <w:rPr>
          <w:rFonts w:cs="Times New Roman"/>
          <w:lang w:val="es-ES_tradnl"/>
        </w:rPr>
        <w:t xml:space="preserve">El objetivo principal de esta instancia fue evaluar el desempeño d</w:t>
      </w:r>
      <w:r>
        <w:rPr>
          <w:rFonts w:cs="Times New Roman"/>
          <w:lang w:val="es-ES"/>
        </w:rPr>
        <w:t xml:space="preserve">e los operadores zonales</w:t>
      </w:r>
      <w:r>
        <w:rPr>
          <w:rFonts w:cs="Times New Roman"/>
          <w:lang w:val="es-ES_tradnl"/>
        </w:rPr>
        <w:t xml:space="preserve">, poniendo especial énfasis en su adaptación a los procedimientos establecidos, su capacidad de respuesta frente a situaciones operativas y el cumplimiento de las directr</w:t>
      </w:r>
      <w:r>
        <w:rPr>
          <w:rFonts w:cs="Times New Roman"/>
          <w:lang w:val="es-ES_tradnl"/>
        </w:rPr>
        <w:t xml:space="preserve">ices institucionales</w:t>
      </w:r>
      <w:r>
        <w:rPr>
          <w:rFonts w:cs="Times New Roman"/>
          <w:lang w:val="es-UY"/>
        </w:rPr>
        <w:t xml:space="preserve">.</w:t>
      </w:r>
      <w:r>
        <w:rPr>
          <w:rFonts w:cs="Times New Roman"/>
          <w:lang w:val="es-UY"/>
        </w:rPr>
      </w:r>
      <w:r/>
    </w:p>
    <w:p>
      <w:pPr>
        <w:jc w:val="both"/>
        <w:spacing w:line="360" w:lineRule="auto"/>
        <w:widowControl/>
        <w:rPr>
          <w:rFonts w:cs="Times New Roman"/>
          <w:lang w:val="es-ES_tradnl"/>
        </w:rPr>
      </w:pPr>
      <w:r>
        <w:rPr>
          <w:rFonts w:cs="Times New Roman"/>
          <w:lang w:val="es-UY"/>
        </w:rPr>
        <w:t xml:space="preserve">D</w:t>
      </w:r>
      <w:r>
        <w:rPr>
          <w:rFonts w:cs="Times New Roman"/>
          <w:lang w:val="es-UY"/>
        </w:rPr>
        <w:t xml:space="preserve">e esta manera, la prueba permitió no solo verificar el nivel de conocimiento y aplicación de las normativas internas, sino también identificar fortalezas y oportunidades de mejora en el equipo, asegurando la calidad del servicio y la eficiencia en las tare</w:t>
      </w:r>
      <w:r>
        <w:rPr>
          <w:rFonts w:cs="Times New Roman"/>
          <w:lang w:val="es-UY"/>
        </w:rPr>
        <w:t xml:space="preserve">as asignadas</w:t>
      </w:r>
      <w:r>
        <w:rPr>
          <w:rFonts w:cs="Times New Roman"/>
          <w:lang w:val="es-UY"/>
        </w:rPr>
      </w:r>
      <w:r/>
    </w:p>
    <w:p>
      <w:pPr>
        <w:jc w:val="both"/>
        <w:spacing w:line="360" w:lineRule="auto"/>
        <w:widowControl/>
        <w:rPr>
          <w:rFonts w:cs="Times New Roman"/>
          <w:lang w:val="es-ES_tradnl"/>
          <w14:ligatures w14:val="none"/>
        </w:rPr>
      </w:pPr>
      <w:r>
        <w:rPr>
          <w:rFonts w:cs="Times New Roman"/>
          <w:b/>
          <w:bCs/>
          <w:lang w:val="es-ES"/>
        </w:rPr>
        <w:t xml:space="preserve">5</w:t>
      </w:r>
      <w:r>
        <w:rPr>
          <w:rFonts w:cs="Times New Roman"/>
          <w:lang w:val="es-ES"/>
        </w:rPr>
        <w:t xml:space="preserve">. </w:t>
      </w:r>
      <w:r>
        <w:rPr>
          <w:rFonts w:cs="Times New Roman"/>
          <w:lang w:val="es-ES_tradnl"/>
        </w:rPr>
        <w:t xml:space="preserve">En este perí</w:t>
      </w:r>
      <w:r>
        <w:rPr>
          <w:rFonts w:cs="Times New Roman"/>
          <w:lang w:val="es-ES_tradnl"/>
        </w:rPr>
        <w:t xml:space="preserve">odo</w:t>
      </w:r>
      <w:r>
        <w:rPr>
          <w:rFonts w:cs="Times New Roman"/>
          <w:lang w:val="es-ES_tradnl"/>
        </w:rPr>
        <w:t xml:space="preserve"> se logro que </w:t>
      </w:r>
      <w:r>
        <w:rPr>
          <w:rFonts w:cs="Times New Roman"/>
          <w:lang w:val="es-ES_tradnl"/>
        </w:rPr>
        <w:t xml:space="preserve"> el CIARM </w:t>
      </w:r>
      <w:r>
        <w:rPr>
          <w:rFonts w:cs="Times New Roman"/>
          <w:lang w:val="es-ES_tradnl"/>
        </w:rPr>
        <w:t xml:space="preserve">proporcione</w:t>
      </w:r>
      <w:r>
        <w:rPr>
          <w:rFonts w:cs="Times New Roman"/>
          <w:lang w:val="es-UY"/>
        </w:rPr>
        <w:t xml:space="preserve"> </w:t>
      </w:r>
      <w:r>
        <w:rPr>
          <w:rFonts w:cs="Times New Roman"/>
          <w:lang w:val="es-ES_tradnl"/>
        </w:rPr>
        <w:t xml:space="preserve">una frecuencia</w:t>
      </w:r>
      <w:r>
        <w:rPr>
          <w:rFonts w:cs="Times New Roman"/>
          <w:lang w:val="es-ES_tradnl"/>
        </w:rPr>
        <w:t xml:space="preserve"> d</w:t>
      </w:r>
      <w:r>
        <w:rPr>
          <w:rFonts w:cs="Times New Roman"/>
          <w:lang w:val="es-ES_tradnl"/>
        </w:rPr>
        <w:t xml:space="preserve">el curso de Radio Operador</w:t>
      </w:r>
      <w:r>
        <w:rPr>
          <w:rFonts w:cs="Times New Roman"/>
          <w:lang w:val="es-ES_tradnl"/>
        </w:rPr>
        <w:t xml:space="preserve">es de Centros de Contro</w:t>
      </w:r>
      <w:r>
        <w:rPr>
          <w:rFonts w:cs="Times New Roman"/>
          <w:lang w:val="es-ES_tradnl"/>
        </w:rPr>
        <w:t xml:space="preserve">l</w:t>
      </w:r>
      <w:r>
        <w:rPr>
          <w:rFonts w:cs="Times New Roman"/>
          <w:lang w:val="es-ES_tradnl"/>
        </w:rPr>
        <w:t xml:space="preserve"> en Montevideo</w:t>
      </w:r>
      <w:r>
        <w:rPr>
          <w:rFonts w:cs="Times New Roman"/>
          <w:lang w:val="es-ES_tradnl"/>
        </w:rPr>
        <w:t xml:space="preserve"> via Online (Moodel  y Zoom)</w:t>
      </w:r>
      <w:r>
        <w:rPr>
          <w:rFonts w:cs="Times New Roman"/>
          <w:lang w:val="es-ES_tradnl"/>
        </w:rPr>
        <w:t xml:space="preserve"> en el mes de Agosto</w:t>
      </w:r>
      <w:r>
        <w:rPr>
          <w:rFonts w:cs="Times New Roman"/>
          <w:lang w:val="es-ES"/>
        </w:rPr>
        <w:t xml:space="preserve">,</w:t>
      </w:r>
      <w:r>
        <w:rPr>
          <w:rFonts w:cs="Times New Roman"/>
          <w:lang w:val="es-ES_tradnl"/>
        </w:rPr>
        <w:t xml:space="preserve"> a lo </w:t>
      </w:r>
      <w:r>
        <w:rPr>
          <w:rFonts w:cs="Times New Roman"/>
          <w:lang w:val="es-ES_tradnl"/>
        </w:rPr>
        <w:t xml:space="preserve"> cual</w:t>
      </w:r>
      <w:r>
        <w:rPr>
          <w:rFonts w:cs="Times New Roman"/>
          <w:lang w:val="es-ES_tradnl"/>
        </w:rPr>
        <w:t xml:space="preserve"> se inscribieron </w:t>
      </w:r>
      <w:r>
        <w:rPr>
          <w:rFonts w:cs="Times New Roman"/>
          <w:lang w:val="es-ES_tradnl"/>
        </w:rPr>
        <w:t xml:space="preserve"> </w:t>
      </w:r>
      <w:r>
        <w:rPr>
          <w:rFonts w:cs="Times New Roman"/>
          <w:lang w:val="es-UY"/>
        </w:rPr>
        <w:t xml:space="preserve">3</w:t>
      </w:r>
      <w:r>
        <w:rPr>
          <w:rFonts w:cs="Times New Roman"/>
          <w:lang w:val="es-ES_tradnl"/>
        </w:rPr>
        <w:t xml:space="preserve"> tripulante</w:t>
      </w:r>
      <w:r>
        <w:rPr>
          <w:rFonts w:cs="Times New Roman"/>
          <w:lang w:val="es-ES_tradnl"/>
        </w:rPr>
        <w:t xml:space="preserve">s que no contaban con el mismo, aprobando en su totalidad</w:t>
      </w:r>
      <w:r>
        <w:rPr>
          <w:rFonts w:cs="Times New Roman"/>
          <w:lang w:val="es-ES_tradnl"/>
        </w:rPr>
        <w:t xml:space="preserve">. </w:t>
      </w:r>
      <w:r>
        <w:rPr>
          <w:rFonts w:cs="Times New Roman"/>
          <w:lang w:val="es-ES_tradnl"/>
        </w:rPr>
        <w:t xml:space="preserve">Se</w:t>
      </w:r>
      <w:r>
        <w:rPr>
          <w:rFonts w:cs="Times New Roman"/>
          <w:lang w:val="es-ES_tradnl"/>
        </w:rPr>
        <w:t xml:space="preserve">guimos sin frecuencia en el </w:t>
      </w:r>
      <w:r>
        <w:rPr>
          <w:rFonts w:cs="Times New Roman"/>
          <w:lang w:val="es-ES_tradnl"/>
        </w:rPr>
        <w:t xml:space="preserve">curso de Supervisores pa</w:t>
      </w:r>
      <w:r>
        <w:rPr>
          <w:rFonts w:cs="Times New Roman"/>
          <w:lang w:val="es-ES_tradnl"/>
        </w:rPr>
        <w:t xml:space="preserve">ra Centros de Control Marítimo</w:t>
      </w:r>
      <w:r>
        <w:rPr>
          <w:rFonts w:cs="Times New Roman"/>
          <w:lang w:val="es-ES_tradnl"/>
        </w:rPr>
        <w:t xml:space="preserve">. Al </w:t>
      </w:r>
      <w:r>
        <w:rPr>
          <w:rFonts w:cs="Times New Roman"/>
          <w:lang w:val="es-ES_tradnl"/>
        </w:rPr>
        <w:t xml:space="preserve">curso de inglés</w:t>
      </w:r>
      <w:r>
        <w:rPr>
          <w:rFonts w:cs="Times New Roman"/>
          <w:lang w:val="es-UY"/>
        </w:rPr>
        <w:t xml:space="preserve"> que ofrece CIARM por deci</w:t>
      </w:r>
      <w:r>
        <w:rPr>
          <w:rFonts w:cs="Times New Roman"/>
          <w:lang w:val="es-ES"/>
        </w:rPr>
        <w:t xml:space="preserve">s</w:t>
      </w:r>
      <w:r>
        <w:rPr>
          <w:rFonts w:cs="Times New Roman"/>
          <w:lang w:val="es-UY"/>
        </w:rPr>
        <w:t xml:space="preserve">i</w:t>
      </w:r>
      <w:r>
        <w:rPr>
          <w:rFonts w:cs="Times New Roman"/>
          <w:lang w:val="es-ES"/>
        </w:rPr>
        <w:t xml:space="preserve">ó</w:t>
      </w:r>
      <w:r>
        <w:rPr>
          <w:rFonts w:cs="Times New Roman"/>
          <w:lang w:val="es-UY"/>
        </w:rPr>
        <w:t xml:space="preserve">n del Mand</w:t>
      </w:r>
      <w:r>
        <w:rPr>
          <w:rFonts w:cs="Times New Roman"/>
          <w:lang w:val="es-ES"/>
        </w:rPr>
        <w:t xml:space="preserve">o</w:t>
      </w:r>
      <w:r>
        <w:rPr>
          <w:rFonts w:cs="Times New Roman"/>
          <w:lang w:val="es-UY"/>
        </w:rPr>
        <w:t xml:space="preserve"> no se</w:t>
      </w:r>
      <w:r>
        <w:rPr>
          <w:rFonts w:cs="Times New Roman"/>
          <w:lang w:val="es-ES"/>
        </w:rPr>
        <w:t xml:space="preserve"> inscribe</w:t>
      </w:r>
      <w:r>
        <w:rPr>
          <w:rFonts w:cs="Times New Roman"/>
          <w:lang w:val="es-UY"/>
        </w:rPr>
        <w:t xml:space="preserve"> personal , ya que estamos a la espera de incripci</w:t>
      </w:r>
      <w:r>
        <w:rPr>
          <w:rFonts w:cs="Times New Roman"/>
          <w:lang w:val="es-ES"/>
        </w:rPr>
        <w:t xml:space="preserve">ó</w:t>
      </w:r>
      <w:r>
        <w:rPr>
          <w:rFonts w:cs="Times New Roman"/>
          <w:lang w:val="es-UY"/>
        </w:rPr>
        <w:t xml:space="preserve">n a un curso Práctico de Inglés para Marina Mercante </w:t>
      </w:r>
      <w:r>
        <w:rPr>
          <w:rFonts w:cs="Times New Roman"/>
          <w:lang w:val="es-ES"/>
        </w:rPr>
        <w:t xml:space="preserve">otorgado por</w:t>
      </w:r>
      <w:r>
        <w:rPr>
          <w:rFonts w:cs="Times New Roman"/>
          <w:lang w:val="es-UY"/>
        </w:rPr>
        <w:t xml:space="preserve"> el CENAVE</w:t>
      </w:r>
      <w:r>
        <w:rPr>
          <w:rFonts w:cs="Times New Roman"/>
          <w:lang w:val="es-ES_tradnl"/>
        </w:rPr>
        <w:t xml:space="preserve">. </w:t>
      </w:r>
      <w:r>
        <w:rPr>
          <w:rFonts w:cs="Times New Roman"/>
          <w:lang w:val="es-UY"/>
        </w:rPr>
        <w:t xml:space="preserve">S</w:t>
      </w:r>
      <w:r>
        <w:rPr>
          <w:rFonts w:cs="Times New Roman"/>
          <w:lang w:val="es-ES_tradnl"/>
        </w:rPr>
        <w:t xml:space="preserve">i bien mantenemos el material de frases normalizadas </w:t>
      </w:r>
      <w:r>
        <w:rPr>
          <w:rFonts w:cs="Times New Roman"/>
          <w:lang w:val="es-ES_tradnl"/>
        </w:rPr>
        <w:t xml:space="preserve">en idioma </w:t>
      </w:r>
      <w:r>
        <w:rPr>
          <w:rFonts w:cs="Times New Roman"/>
          <w:lang w:val="es-ES_tradnl"/>
        </w:rPr>
        <w:t xml:space="preserve">inglés</w:t>
      </w:r>
      <w:r>
        <w:rPr>
          <w:rFonts w:cs="Times New Roman"/>
          <w:lang w:val="es-ES_tradnl"/>
        </w:rPr>
        <w:t xml:space="preserve"> co</w:t>
      </w:r>
      <w:r>
        <w:rPr>
          <w:rFonts w:cs="Times New Roman"/>
          <w:lang w:val="es-UY"/>
        </w:rPr>
        <w:t xml:space="preserve">mo tambien </w:t>
      </w:r>
      <w:r>
        <w:rPr>
          <w:rFonts w:cs="Times New Roman"/>
          <w:lang w:val="es-ES_tradnl"/>
        </w:rPr>
        <w:t xml:space="preserve">Presentacion en Diapositivas con Audio de material extraido del Taller re</w:t>
      </w:r>
      <w:r>
        <w:rPr>
          <w:rFonts w:cs="Times New Roman"/>
          <w:lang w:val="es-ES"/>
        </w:rPr>
        <w:t xml:space="preserve">a</w:t>
      </w:r>
      <w:r>
        <w:rPr>
          <w:rFonts w:cs="Times New Roman"/>
          <w:lang w:val="es-ES_tradnl"/>
        </w:rPr>
        <w:t xml:space="preserve">lizado </w:t>
      </w:r>
      <w:r>
        <w:rPr>
          <w:rFonts w:cs="Times New Roman"/>
          <w:lang w:val="es-ES"/>
        </w:rPr>
        <w:t xml:space="preserve">en </w:t>
      </w:r>
      <w:r>
        <w:rPr>
          <w:rFonts w:cs="Times New Roman"/>
          <w:lang w:val="es-ES_tradnl"/>
        </w:rPr>
        <w:t xml:space="preserve">2022</w:t>
      </w:r>
      <w:r>
        <w:rPr>
          <w:rFonts w:cs="Times New Roman"/>
          <w:lang w:val="es-ES"/>
        </w:rPr>
        <w:t xml:space="preserve">,</w:t>
      </w:r>
      <w:r>
        <w:rPr>
          <w:rFonts w:cs="Times New Roman"/>
          <w:lang w:val="es-ES_tradnl"/>
        </w:rPr>
        <w:t xml:space="preserve"> lo cual nos ha servido de apoyo en diferentes oportunidades</w:t>
      </w:r>
      <w:r>
        <w:rPr>
          <w:rFonts w:cs="Times New Roman"/>
          <w:lang w:val="es-ES_tradnl"/>
        </w:rPr>
        <w:t xml:space="preserve"> </w:t>
      </w:r>
      <w:r>
        <w:rPr>
          <w:rFonts w:cs="Times New Roman"/>
          <w:lang w:val="es-ES_tradnl"/>
        </w:rPr>
        <w:t xml:space="preserve">para el ámbito marítimo</w:t>
      </w:r>
      <w:r>
        <w:rPr>
          <w:rFonts w:cs="Times New Roman"/>
          <w:lang w:val="es-ES_tradnl"/>
        </w:rPr>
        <w:t xml:space="preserve"> </w:t>
      </w:r>
      <w:r>
        <w:rPr>
          <w:rFonts w:cs="Times New Roman"/>
          <w:lang w:val="es-ES_tradnl"/>
        </w:rPr>
        <w:t xml:space="preserve">a disposición de los Operadores</w:t>
      </w:r>
      <w:r>
        <w:rPr>
          <w:rFonts w:cs="Times New Roman"/>
          <w:lang w:val="es-UY"/>
        </w:rPr>
        <w:t xml:space="preserve"> los cuales </w:t>
      </w:r>
      <w:r>
        <w:rPr>
          <w:rFonts w:cs="Times New Roman"/>
          <w:lang w:val="es-ES_tradnl"/>
        </w:rPr>
        <w:t xml:space="preserve">dem</w:t>
      </w:r>
      <w:r>
        <w:rPr>
          <w:rFonts w:cs="Times New Roman"/>
          <w:lang w:val="es-UY"/>
        </w:rPr>
        <w:t xml:space="preserve">uestran </w:t>
      </w:r>
      <w:r>
        <w:rPr>
          <w:rFonts w:cs="Times New Roman"/>
          <w:lang w:val="es-ES_tradnl"/>
        </w:rPr>
        <w:t xml:space="preserve"> la </w:t>
      </w:r>
      <w:r>
        <w:rPr>
          <w:rFonts w:cs="Times New Roman"/>
          <w:lang w:val="es-ES_tradnl"/>
        </w:rPr>
        <w:t xml:space="preserve">solvencia</w:t>
      </w:r>
      <w:r>
        <w:rPr>
          <w:rFonts w:cs="Times New Roman"/>
          <w:lang w:val="es-ES_tradnl"/>
        </w:rPr>
        <w:t xml:space="preserve"> de </w:t>
      </w:r>
      <w:r>
        <w:rPr>
          <w:rFonts w:cs="Times New Roman"/>
          <w:lang w:val="es-ES_tradnl"/>
        </w:rPr>
        <w:t xml:space="preserve"> la información brindada</w:t>
      </w:r>
      <w:r>
        <w:rPr>
          <w:rFonts w:cs="Times New Roman"/>
          <w:lang w:val="es-ES_tradnl"/>
        </w:rPr>
        <w:t xml:space="preserve">.</w:t>
      </w:r>
      <w:r>
        <w:rPr>
          <w:rFonts w:cs="Times New Roman"/>
          <w:lang w:val="es-ES_tradnl"/>
        </w:rPr>
      </w:r>
      <w:r/>
    </w:p>
    <w:p>
      <w:pPr>
        <w:pStyle w:val="1123"/>
        <w:ind w:right="105"/>
        <w:jc w:val="both"/>
        <w:spacing w:after="240" w:line="360" w:lineRule="auto"/>
        <w:widowControl/>
        <w:tabs>
          <w:tab w:val="left" w:pos="120" w:leader="none"/>
          <w:tab w:val="center" w:pos="4419" w:leader="none"/>
          <w:tab w:val="right" w:pos="8838" w:leader="none"/>
          <w:tab w:val="left" w:pos="10005" w:leader="none"/>
        </w:tabs>
        <w:rPr>
          <w:rFonts w:cs="Times New Roman"/>
          <w:b/>
          <w:bCs/>
          <w:lang w:val="es-ES"/>
        </w:rPr>
      </w:pPr>
      <w:r>
        <w:rPr>
          <w:rFonts w:cs="Times New Roman"/>
          <w:b/>
          <w:bCs/>
          <w:lang w:val="es-ES"/>
        </w:rPr>
        <w:t xml:space="preserve">Nivel de desempeño:</w:t>
      </w:r>
      <w:r>
        <w:rPr>
          <w:rFonts w:cs="Times New Roman"/>
          <w:b/>
          <w:bCs/>
          <w:lang w:val="es-ES"/>
        </w:rPr>
        <w:t xml:space="preserve"> Adecuado</w:t>
      </w:r>
      <w:r>
        <w:rPr>
          <w:rFonts w:cs="Times New Roman"/>
          <w:b/>
          <w:bCs/>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bCs/>
          <w:lang w:val="es-ES"/>
        </w:rPr>
      </w:pPr>
      <w:r>
        <w:rPr>
          <w:rFonts w:cs="Times New Roman"/>
          <w:b/>
          <w:bCs/>
          <w:lang w:val="es-ES"/>
        </w:rPr>
        <w:t xml:space="preserve">2.-</w:t>
      </w:r>
      <w:r>
        <w:rPr>
          <w:rFonts w:cs="Times New Roman"/>
          <w:b/>
          <w:bCs/>
          <w:lang w:val="es-ES"/>
        </w:rPr>
        <w:t xml:space="preserve"> </w:t>
      </w:r>
      <w:r>
        <w:rPr>
          <w:rFonts w:cs="Times New Roman"/>
          <w:b/>
          <w:bCs/>
          <w:lang w:val="es-ES"/>
        </w:rPr>
        <w:t xml:space="preserve">Cambios que puedan afectar el sistema de Gestión de la Calidad</w:t>
      </w:r>
      <w:r>
        <w:rPr>
          <w:rFonts w:cs="Times New Roman"/>
          <w:b/>
          <w:bCs/>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highlight w:val="none"/>
          <w:lang w:val="es-UY"/>
        </w:rPr>
      </w:pPr>
      <w:r>
        <w:rPr>
          <w:rFonts w:cs="Times New Roman"/>
          <w:b/>
          <w:bCs/>
          <w:lang w:val="es-ES"/>
        </w:rPr>
        <w:t xml:space="preserve">Periodo analizado:</w:t>
      </w:r>
      <w:r>
        <w:rPr>
          <w:rFonts w:cs="Times New Roman"/>
          <w:lang w:val="es-ES"/>
        </w:rPr>
        <w:t xml:space="preserve"> Desde </w:t>
      </w:r>
      <w:r>
        <w:rPr>
          <w:rFonts w:cs="Times New Roman"/>
          <w:lang w:val="es-ES"/>
        </w:rPr>
        <w:t xml:space="preserve">2</w:t>
      </w:r>
      <w:r>
        <w:rPr>
          <w:rFonts w:cs="Times New Roman"/>
          <w:lang w:val="es-UY"/>
        </w:rPr>
        <w:t xml:space="preserve">5</w:t>
      </w:r>
      <w:r>
        <w:rPr>
          <w:rFonts w:cs="Times New Roman"/>
          <w:lang w:val="es-ES"/>
        </w:rPr>
        <w:t xml:space="preserve">/</w:t>
      </w:r>
      <w:r>
        <w:rPr>
          <w:rFonts w:cs="Times New Roman"/>
          <w:lang w:val="es-ES"/>
        </w:rPr>
        <w:t xml:space="preserve">10</w:t>
      </w:r>
      <w:r>
        <w:rPr>
          <w:rFonts w:cs="Times New Roman"/>
          <w:lang w:val="es-ES"/>
        </w:rPr>
        <w:t xml:space="preserve">/20</w:t>
      </w:r>
      <w:r>
        <w:rPr>
          <w:rFonts w:cs="Times New Roman"/>
          <w:lang w:val="es-ES"/>
        </w:rPr>
        <w:t xml:space="preserve">2</w:t>
      </w:r>
      <w:r>
        <w:rPr>
          <w:rFonts w:cs="Times New Roman"/>
          <w:lang w:val="es-UY"/>
        </w:rPr>
        <w:t xml:space="preserve">4</w:t>
      </w:r>
      <w:r>
        <w:rPr>
          <w:rFonts w:cs="Times New Roman"/>
          <w:lang w:val="es-ES"/>
        </w:rPr>
        <w:t xml:space="preserve"> al </w:t>
      </w:r>
      <w:r>
        <w:rPr>
          <w:rFonts w:cs="Times New Roman"/>
          <w:lang w:val="es-UY"/>
        </w:rPr>
        <w:t xml:space="preserve">30</w:t>
      </w:r>
      <w:r>
        <w:rPr>
          <w:rFonts w:cs="Times New Roman"/>
          <w:lang w:val="es-ES"/>
        </w:rPr>
        <w:t xml:space="preserve">/08</w:t>
      </w:r>
      <w:r>
        <w:rPr>
          <w:rFonts w:cs="Times New Roman"/>
          <w:lang w:val="es-ES"/>
        </w:rPr>
        <w:t xml:space="preserve">/202</w:t>
      </w:r>
      <w:r>
        <w:rPr>
          <w:rFonts w:cs="Times New Roman"/>
          <w:highlight w:val="none"/>
          <w:lang w:val="es-UY"/>
        </w:rPr>
        <w:t xml:space="preserve">5</w:t>
      </w:r>
      <w:r/>
    </w:p>
    <w:p>
      <w:pPr>
        <w:jc w:val="both"/>
        <w:spacing w:line="360" w:lineRule="auto"/>
        <w:widowControl/>
        <w:rPr>
          <w:rFonts w:cs="Times New Roman"/>
          <w:lang w:val="es-ES_tradnl"/>
          <w14:ligatures w14:val="none"/>
        </w:rPr>
      </w:pPr>
      <w:r>
        <w:rPr>
          <w:rFonts w:cs="Times New Roman"/>
          <w:lang w:val="es-ES_tradnl"/>
        </w:rPr>
        <w:t xml:space="preserve">Como parte de las acciones de mejora continua y en cumplimiento de los objetivos establecidos en este periodo y como forma de obtener nuevos insumos al cambio de u</w:t>
      </w:r>
      <w:r>
        <w:rPr>
          <w:rFonts w:cs="Times New Roman"/>
          <w:lang w:val="es-ES_tradnl"/>
        </w:rPr>
        <w:t xml:space="preserve">bicación del Centro de Control Marítimo, se adquiere en el mes de noviembre de 2024, mediante reunión del gran mando PRENA una cámara FLIR modelo M364 LR de última generación con tecnología termografica e infrarroja llevando la vigilancia a un nuevo nivel.</w:t>
      </w:r>
      <w:r>
        <w:rPr>
          <w:rFonts w:cs="Times New Roman"/>
          <w:lang w:val="es-ES_tradnl"/>
        </w:rPr>
      </w:r>
      <w:r/>
    </w:p>
    <w:p>
      <w:pPr>
        <w:jc w:val="both"/>
        <w:spacing w:line="360" w:lineRule="auto"/>
        <w:widowControl/>
        <w:rPr>
          <w:rFonts w:cs="Times New Roman"/>
          <w:lang w:val="es-ES_tradnl"/>
          <w14:ligatures w14:val="none"/>
        </w:rPr>
      </w:pPr>
      <w:r>
        <w:rPr>
          <w:rFonts w:cs="Times New Roman"/>
          <w:lang w:val="es-ES_tradnl"/>
        </w:rPr>
        <w:t xml:space="preserve">La adquisición de este equipo, nos beneficia en la mejora de la eficiencia operativa y la capacidad de respuesta ante eventos de seguridad o situaciones de riesgo.</w:t>
      </w:r>
      <w:r>
        <w:rPr>
          <w:rFonts w:cs="Times New Roman"/>
          <w:lang w:val="es-ES_tradnl"/>
        </w:rPr>
      </w:r>
      <w:r/>
    </w:p>
    <w:p>
      <w:pPr>
        <w:jc w:val="both"/>
        <w:spacing w:line="360" w:lineRule="auto"/>
        <w:widowControl/>
        <w:rPr>
          <w:rFonts w:cs="Times New Roman"/>
          <w:lang w:val="es-ES_tradnl"/>
          <w14:ligatures w14:val="none"/>
        </w:rPr>
      </w:pPr>
      <w:r>
        <w:rPr>
          <w:rFonts w:cs="Times New Roman"/>
          <w:lang w:val="es-ES_tradnl"/>
        </w:rPr>
        <w:t xml:space="preserve">Ante este nuevo desafió, se brind</w:t>
      </w:r>
      <w:r>
        <w:rPr>
          <w:rFonts w:cs="Times New Roman"/>
          <w:lang w:val="es-ES"/>
        </w:rPr>
        <w:t xml:space="preserve">ó</w:t>
      </w:r>
      <w:r>
        <w:rPr>
          <w:rFonts w:cs="Times New Roman"/>
          <w:lang w:val="es-ES_tradnl"/>
        </w:rPr>
        <w:t xml:space="preserve"> por parte de la empresa Aeromarine, un taller de capacitación a los efectos de obtener por los radio operadores de las herramientas básicas para el uso correcto de la cámara FLIR.</w:t>
      </w:r>
      <w:r>
        <w:rPr>
          <w:rFonts w:cs="Times New Roman"/>
          <w:lang w:val="es-ES_tradnl"/>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bCs/>
          <w:highlight w:val="none"/>
          <w:lang w:val="es-ES"/>
        </w:rPr>
      </w:pPr>
      <w:r>
        <w:rPr>
          <w:rFonts w:cs="Times New Roman"/>
          <w:b/>
          <w:bCs/>
          <w:lang w:val="es-ES"/>
        </w:rPr>
        <w:t xml:space="preserve">2.1-</w:t>
      </w:r>
      <w:r>
        <w:rPr>
          <w:rFonts w:cs="Times New Roman"/>
          <w:b/>
          <w:bCs/>
          <w:lang w:val="es-ES"/>
        </w:rPr>
        <w:t xml:space="preserve"> </w:t>
      </w:r>
      <w:r>
        <w:rPr>
          <w:rFonts w:cs="Times New Roman"/>
          <w:b/>
          <w:bCs/>
          <w:lang w:val="es-ES"/>
        </w:rPr>
        <w:t xml:space="preserve">Determinación y Revisión de los requisitos relacionado con el servicio (ver ordenes internas</w:t>
      </w:r>
      <w:r>
        <w:rPr>
          <w:rFonts w:cs="Times New Roman"/>
          <w:b/>
          <w:bCs/>
          <w:lang w:val="es-ES"/>
        </w:rPr>
        <w:t xml:space="preserve">)</w:t>
      </w:r>
      <w:r>
        <w:rPr>
          <w:rFonts w:cs="Times New Roman"/>
          <w:b/>
          <w:bCs/>
          <w:lang w:val="es-ES"/>
        </w:rPr>
      </w:r>
      <w:r/>
    </w:p>
    <w:p>
      <w:pPr>
        <w:jc w:val="both"/>
        <w:spacing w:line="360" w:lineRule="auto"/>
        <w:widowControl/>
        <w:rPr>
          <w:rFonts w:cs="Times New Roman"/>
          <w:lang w:val="es-ES_tradnl"/>
          <w14:ligatures w14:val="none"/>
        </w:rPr>
      </w:pPr>
      <w:r>
        <w:rPr>
          <w:rFonts w:cs="Times New Roman"/>
          <w:lang w:val="es-ES"/>
        </w:rPr>
        <w:t xml:space="preserve">Está en elaboración un </w:t>
      </w:r>
      <w:r>
        <w:rPr>
          <w:rFonts w:cs="Times New Roman"/>
          <w:lang w:val="es-ES_tradnl"/>
        </w:rPr>
        <w:t xml:space="preserve">nuevo IT 713-15 en el cual se especifica las funciones principales de la cámara FLIR M364C, se crea tomando como base el realizado mediante guía funcional por el Jefe de la División 1.</w:t>
      </w:r>
      <w:r>
        <w:rPr>
          <w:rFonts w:cs="Times New Roman"/>
          <w:lang w:val="es-ES_tradnl"/>
        </w:rPr>
      </w:r>
      <w:r/>
    </w:p>
    <w:p>
      <w:pPr>
        <w:jc w:val="both"/>
        <w:spacing w:line="360" w:lineRule="auto"/>
        <w:widowControl/>
        <w:rPr>
          <w:rFonts w:cs="Times New Roman"/>
          <w:lang w:val="es-ES_tradnl"/>
          <w14:ligatures w14:val="none"/>
        </w:rPr>
      </w:pPr>
      <w:r>
        <w:rPr>
          <w:rFonts w:cs="Times New Roman"/>
          <w:lang w:val="es-ES_tradnl"/>
        </w:rPr>
        <w:t xml:space="preserve">Se comienza a implementar “PROTOCOLO DE OPERACIONES SEGURAS DURAN</w:t>
      </w:r>
      <w:r>
        <w:rPr>
          <w:rFonts w:cs="Times New Roman"/>
          <w:lang w:val="es-ES_tradnl"/>
        </w:rPr>
        <w:t xml:space="preserve">TE LA ESTADÍA DEL PONTÓN EN EL CANAL DE ACCESO EN LAS TAREAS DE AMPLIACIÓN DE TCP”, El mismo es elaborado a efectos de fijar las condiciones de operaciones seguras durante los cruces de buques, principalmente los de gran porte en la zona de trabajo de TCP.</w:t>
      </w:r>
      <w:r>
        <w:rPr>
          <w:rFonts w:cs="Times New Roman"/>
          <w:lang w:val="es-ES_tradnl"/>
        </w:rPr>
      </w:r>
      <w:r/>
    </w:p>
    <w:p>
      <w:pPr>
        <w:jc w:val="both"/>
        <w:spacing w:line="360" w:lineRule="auto"/>
        <w:widowControl/>
        <w:rPr>
          <w:rFonts w:cs="Times New Roman"/>
          <w:lang w:val="es-ES"/>
          <w14:ligatures w14:val="none"/>
        </w:rPr>
      </w:pPr>
      <w:r>
        <w:rPr>
          <w:rFonts w:cs="Times New Roman"/>
          <w:lang w:val="es-ES_tradnl"/>
        </w:rPr>
        <w:t xml:space="preserve">Se establece la implementación de la resolución PRENA Nº075/24 referente a la autorización de ingreso de buques de porte de hasta 336 metros de eslora y 51 metros de manga en el muelle C del Puerto de Montevideo.</w:t>
      </w:r>
      <w:r>
        <w:rPr>
          <w:rFonts w:cs="Times New Roman"/>
          <w:lang w:val="es-ES"/>
        </w:rPr>
        <w:t xml:space="preserve"> </w:t>
      </w:r>
      <w:r>
        <w:rPr>
          <w:rFonts w:cs="Times New Roman"/>
          <w:lang w:val="es-ES_tradnl"/>
          <w14:ligatures w14:val="none"/>
        </w:rPr>
      </w:r>
      <w:r/>
    </w:p>
    <w:p>
      <w:pPr>
        <w:jc w:val="both"/>
        <w:spacing w:line="360" w:lineRule="auto"/>
        <w:widowControl/>
        <w:rPr>
          <w:rFonts w:cs="Times New Roman"/>
          <w:lang w:val="es-ES_tradnl"/>
          <w14:ligatures w14:val="none"/>
        </w:rPr>
      </w:pPr>
      <w:r>
        <w:rPr>
          <w:rFonts w:cs="Times New Roman"/>
          <w:lang w:val="es-ES"/>
        </w:rPr>
        <w:t xml:space="preserve">Quedando pendiente la elaboración de un nuevo IT tomando como insumo la resolución mencionada.</w:t>
      </w:r>
      <w:r>
        <w:rPr>
          <w:rFonts w:cs="Times New Roman"/>
          <w:lang w:val="es-ES_tradnl"/>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bCs/>
          <w:color w:val="ff0000"/>
        </w:rPr>
      </w:pPr>
      <w:r>
        <w:rPr>
          <w:rFonts w:cs="Times New Roman"/>
          <w:b/>
          <w:bCs/>
          <w:color w:val="262626" w:themeColor="text1" w:themeTint="D9"/>
          <w:lang w:val="es-ES"/>
        </w:rPr>
        <w:t xml:space="preserve"> Nivel de desempeño:</w:t>
      </w:r>
      <w:r>
        <w:rPr>
          <w:rFonts w:cs="Times New Roman"/>
          <w:b/>
          <w:bCs/>
          <w:color w:val="262626" w:themeColor="text1" w:themeTint="D9"/>
          <w:lang w:val="es-ES"/>
        </w:rPr>
        <w:t xml:space="preserve"> </w:t>
      </w:r>
      <w:r>
        <w:rPr>
          <w:rFonts w:cs="Times New Roman"/>
          <w:b/>
          <w:bCs/>
          <w:color w:val="262626" w:themeColor="text1" w:themeTint="D9"/>
          <w:lang w:val="es-ES"/>
        </w:rPr>
        <w:t xml:space="preserve">Adecuado </w:t>
      </w:r>
      <w:r>
        <w:rPr>
          <w:rFonts w:cs="Times New Roman"/>
          <w:b/>
          <w:bCs/>
          <w:color w:val="ff0000"/>
          <w:lang w:val="es-ES"/>
        </w:rPr>
        <w:t xml:space="preserve"> </w:t>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bCs/>
          <w:lang w:val="es-ES"/>
        </w:rPr>
      </w:pPr>
      <w:r>
        <w:rPr>
          <w:rFonts w:cs="Times New Roman"/>
          <w:b/>
          <w:bCs/>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bCs/>
          <w:lang w:val="es-ES"/>
        </w:rPr>
      </w:pPr>
      <w:r>
        <w:rPr>
          <w:rFonts w:cs="Times New Roman"/>
          <w:b/>
          <w:bCs/>
          <w:lang w:val="es-ES"/>
        </w:rPr>
        <w:t xml:space="preserve">2.2- </w:t>
      </w:r>
      <w:r>
        <w:rPr>
          <w:rFonts w:cs="Times New Roman"/>
          <w:b/>
          <w:bCs/>
          <w:highlight w:val="white"/>
          <w:lang w:val="es-ES"/>
        </w:rPr>
        <w:t xml:space="preserve">Política de la Calidad</w:t>
      </w:r>
      <w:r>
        <w:rPr>
          <w:rFonts w:cs="Times New Roman"/>
          <w:b/>
          <w:bCs/>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rPr>
      </w:pPr>
      <w:r>
        <w:rPr>
          <w:rFonts w:cs="Times New Roman"/>
          <w:b/>
          <w:bCs/>
          <w:lang w:val="es-ES"/>
        </w:rPr>
        <w:t xml:space="preserve">Periodo analizado:</w:t>
      </w:r>
      <w:r>
        <w:rPr>
          <w:rFonts w:cs="Times New Roman"/>
          <w:lang w:val="es-ES"/>
        </w:rPr>
        <w:t xml:space="preserve"> Desde</w:t>
      </w:r>
      <w:r>
        <w:rPr>
          <w:rFonts w:cs="Times New Roman"/>
          <w:lang w:val="es-ES"/>
        </w:rPr>
        <w:t xml:space="preserve"> </w:t>
      </w:r>
      <w:r>
        <w:rPr>
          <w:rFonts w:cs="Times New Roman"/>
          <w:lang w:val="es-ES"/>
        </w:rPr>
        <w:t xml:space="preserve">2</w:t>
      </w:r>
      <w:r>
        <w:rPr>
          <w:rFonts w:cs="Times New Roman"/>
          <w:lang w:val="es-UY"/>
        </w:rPr>
        <w:t xml:space="preserve">5</w:t>
      </w:r>
      <w:r>
        <w:rPr>
          <w:rFonts w:cs="Times New Roman"/>
          <w:lang w:val="es-ES"/>
        </w:rPr>
        <w:t xml:space="preserve">/</w:t>
      </w:r>
      <w:r>
        <w:rPr>
          <w:rFonts w:cs="Times New Roman"/>
          <w:lang w:val="es-ES"/>
        </w:rPr>
        <w:t xml:space="preserve">10</w:t>
      </w:r>
      <w:r>
        <w:rPr>
          <w:rFonts w:cs="Times New Roman"/>
          <w:lang w:val="es-ES"/>
        </w:rPr>
        <w:t xml:space="preserve">/20</w:t>
      </w:r>
      <w:r>
        <w:rPr>
          <w:rFonts w:cs="Times New Roman"/>
          <w:lang w:val="es-ES"/>
        </w:rPr>
        <w:t xml:space="preserve">2</w:t>
      </w:r>
      <w:r>
        <w:rPr>
          <w:rFonts w:cs="Times New Roman"/>
          <w:lang w:val="es-UY"/>
        </w:rPr>
        <w:t xml:space="preserve">4</w:t>
      </w:r>
      <w:r>
        <w:rPr>
          <w:rFonts w:cs="Times New Roman"/>
          <w:lang w:val="es-ES"/>
        </w:rPr>
        <w:t xml:space="preserve"> al </w:t>
      </w:r>
      <w:r>
        <w:rPr>
          <w:rFonts w:cs="Times New Roman"/>
          <w:lang w:val="es-UY"/>
        </w:rPr>
        <w:t xml:space="preserve">30</w:t>
      </w:r>
      <w:r>
        <w:rPr>
          <w:rFonts w:cs="Times New Roman"/>
          <w:lang w:val="es-ES"/>
        </w:rPr>
        <w:t xml:space="preserve">/08</w:t>
      </w:r>
      <w:r>
        <w:rPr>
          <w:rFonts w:cs="Times New Roman"/>
          <w:lang w:val="es-ES"/>
        </w:rPr>
        <w:t xml:space="preserve">/202</w:t>
      </w:r>
      <w:r>
        <w:rPr>
          <w:rFonts w:cs="Times New Roman"/>
        </w:rPr>
        <w:t xml:space="preserve">5</w:t>
      </w:r>
      <w:r/>
    </w:p>
    <w:p>
      <w:pPr>
        <w:jc w:val="both"/>
        <w:spacing w:line="360" w:lineRule="auto"/>
        <w:widowControl/>
        <w:rPr>
          <w:rFonts w:cs="Times New Roman"/>
          <w:lang w:val="es-ES_tradnl"/>
          <w14:ligatures w14:val="none"/>
        </w:rPr>
      </w:pPr>
      <w:r>
        <w:rPr>
          <w:rFonts w:cs="Times New Roman"/>
          <w:lang w:val="es-ES_tradnl"/>
        </w:rPr>
        <w:t xml:space="preserve">En el período analizado </w:t>
      </w:r>
      <w:r>
        <w:rPr>
          <w:rFonts w:cs="Times New Roman"/>
          <w:lang w:val="es-ES_tradnl"/>
        </w:rPr>
        <w:t xml:space="preserve">la </w:t>
      </w:r>
      <w:r>
        <w:rPr>
          <w:rFonts w:cs="Times New Roman"/>
          <w:lang w:val="es-ES_tradnl"/>
        </w:rPr>
        <w:t xml:space="preserve">Política</w:t>
      </w:r>
      <w:r>
        <w:rPr>
          <w:rFonts w:cs="Times New Roman"/>
          <w:lang w:val="es-ES_tradnl"/>
        </w:rPr>
        <w:t xml:space="preserve"> se da difusión por las vías habituales</w:t>
      </w:r>
      <w:r>
        <w:rPr>
          <w:rFonts w:cs="Times New Roman"/>
          <w:lang w:val="es-ES_tradnl"/>
        </w:rPr>
        <w:t xml:space="preserve">.</w:t>
      </w:r>
      <w:r>
        <w:rPr>
          <w:rFonts w:cs="Times New Roman"/>
          <w:lang w:val="es-ES_tradnl"/>
        </w:rPr>
        <w:t xml:space="preserve"> Se confecciona una nueva Política de Calidad (rev. 7), la cual fue modificada a la anterior, adecuandose a concideraciones sobre el cambio climatico en normas de Gestión de Calidad.</w:t>
      </w:r>
      <w:r>
        <w:rPr>
          <w:rFonts w:cs="Times New Roman"/>
          <w:lang w:val="es-ES_tradnl"/>
        </w:rPr>
        <w:t xml:space="preserve"> En el plan de capacitación realizado este año al personal de CONMO, se </w:t>
      </w:r>
      <w:r>
        <w:rPr>
          <w:rFonts w:cs="Times New Roman"/>
          <w:lang w:val="es-ES_tradnl"/>
        </w:rPr>
        <w:t xml:space="preserve">incluyó</w:t>
      </w:r>
      <w:r>
        <w:rPr>
          <w:rFonts w:cs="Times New Roman"/>
          <w:lang w:val="es-ES_tradnl"/>
        </w:rPr>
        <w:t xml:space="preserve"> </w:t>
      </w:r>
      <w:r>
        <w:rPr>
          <w:rFonts w:cs="Times New Roman"/>
          <w:lang w:val="es-ES_tradnl"/>
        </w:rPr>
        <w:t xml:space="preserve">la difusión y entendimiento de la Política de Calidad</w:t>
      </w:r>
      <w:r>
        <w:rPr>
          <w:rFonts w:cs="Times New Roman"/>
          <w:lang w:val="es-ES_tradnl"/>
        </w:rPr>
        <w:t xml:space="preserve">, se re</w:t>
      </w:r>
      <w:r>
        <w:rPr>
          <w:rFonts w:cs="Times New Roman"/>
          <w:lang w:val="es-ES_tradnl"/>
        </w:rPr>
        <w:t xml:space="preserve">a</w:t>
      </w:r>
      <w:r>
        <w:rPr>
          <w:rFonts w:cs="Times New Roman"/>
          <w:lang w:val="es-ES_tradnl"/>
        </w:rPr>
        <w:t xml:space="preserve">liz</w:t>
      </w:r>
      <w:r>
        <w:rPr>
          <w:rFonts w:cs="Times New Roman"/>
          <w:lang w:val="es-ES_tradnl"/>
        </w:rPr>
        <w:t xml:space="preserve">ó</w:t>
      </w:r>
      <w:r>
        <w:rPr>
          <w:rFonts w:cs="Times New Roman"/>
          <w:lang w:val="es-ES_tradnl"/>
        </w:rPr>
        <w:t xml:space="preserve"> un cuestionario</w:t>
      </w:r>
      <w:r>
        <w:rPr>
          <w:rFonts w:cs="Times New Roman"/>
          <w:lang w:val="es-ES_tradnl"/>
        </w:rPr>
        <w:t xml:space="preserve">. Los resultados de la mencionada evaluación fueron</w:t>
      </w:r>
      <w:r>
        <w:rPr>
          <w:rFonts w:cs="Times New Roman"/>
          <w:lang w:val="es-ES"/>
        </w:rPr>
        <w:t xml:space="preserve"> satisfactorio</w:t>
      </w:r>
      <w:r>
        <w:rPr>
          <w:rFonts w:cs="Times New Roman"/>
          <w:lang w:val="es-ES_tradnl"/>
        </w:rPr>
        <w:t xml:space="preserve">.</w:t>
      </w:r>
      <w:r>
        <w:rPr>
          <w:rFonts w:cs="Times New Roman"/>
          <w:lang w:val="es-ES_tradnl"/>
        </w:rPr>
        <w:t xml:space="preserve"> </w:t>
      </w:r>
      <w:r>
        <w:rPr>
          <w:rFonts w:cs="Times New Roman"/>
          <w:lang w:val="es-ES_tradnl"/>
        </w:rPr>
        <w:t xml:space="preserve">Además la Política se envía a las partes interesadas en el Boletín Infor</w:t>
      </w:r>
      <w:r>
        <w:rPr>
          <w:rFonts w:cs="Times New Roman"/>
          <w:lang w:val="es-ES_tradnl"/>
        </w:rPr>
        <w:t xml:space="preserve">mativo que se emite </w:t>
      </w:r>
      <w:r>
        <w:rPr>
          <w:rFonts w:cs="Times New Roman"/>
          <w:lang w:val="es-ES_tradnl"/>
        </w:rPr>
        <w:t xml:space="preserve">diariamente</w:t>
      </w:r>
      <w:r>
        <w:rPr>
          <w:rFonts w:cs="Times New Roman"/>
          <w:lang w:val="es-ES_tradnl"/>
        </w:rPr>
        <w:t xml:space="preserve">. </w:t>
      </w:r>
      <w:r>
        <w:rPr>
          <w:rFonts w:cs="Times New Roman"/>
          <w:lang w:val="es-ES_tradnl"/>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bCs/>
          <w:lang w:val="es-ES"/>
        </w:rPr>
      </w:pPr>
      <w:r>
        <w:rPr>
          <w:rFonts w:cs="Times New Roman"/>
          <w:b/>
          <w:bCs/>
          <w:lang w:val="es-ES"/>
        </w:rPr>
        <w:t xml:space="preserve">Nivel de desempeño: Adecuado.</w:t>
      </w:r>
      <w:r>
        <w:rPr>
          <w:rFonts w:cs="Times New Roman"/>
          <w:b/>
          <w:bCs/>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bCs/>
          <w:lang w:val="es-ES"/>
        </w:rPr>
      </w:pPr>
      <w:r>
        <w:rPr>
          <w:rFonts w:cs="Times New Roman"/>
          <w:b/>
          <w:bCs/>
          <w:lang w:val="es-ES"/>
        </w:rPr>
      </w:r>
      <w:r>
        <w:rPr>
          <w:rFonts w:cs="Times New Roman"/>
          <w:b/>
          <w:bCs/>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bCs/>
          <w:lang w:val="es-ES"/>
        </w:rPr>
      </w:pPr>
      <w:r>
        <w:rPr>
          <w:rFonts w:cs="Times New Roman"/>
          <w:b/>
          <w:bCs/>
          <w:lang w:val="es-ES"/>
        </w:rPr>
        <w:t xml:space="preserve">2.3- Control y revisión de las necesidades y expectativas de las Partes Interesadas</w:t>
      </w:r>
      <w:r>
        <w:rPr>
          <w:rFonts w:cs="Times New Roman"/>
          <w:b/>
          <w:bCs/>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b/>
          <w:bCs/>
          <w:lang w:val="es-ES"/>
        </w:rPr>
        <w:t xml:space="preserve">Periodo analizado:</w:t>
      </w:r>
      <w:r>
        <w:rPr>
          <w:rFonts w:cs="Times New Roman"/>
          <w:lang w:val="es-ES"/>
        </w:rPr>
        <w:t xml:space="preserve"> Desde </w:t>
      </w:r>
      <w:r>
        <w:rPr>
          <w:rFonts w:cs="Times New Roman"/>
          <w:lang w:val="es-ES"/>
        </w:rPr>
        <w:t xml:space="preserve">2</w:t>
      </w:r>
      <w:r>
        <w:rPr>
          <w:rFonts w:cs="Times New Roman"/>
          <w:lang w:val="es-UY"/>
        </w:rPr>
        <w:t xml:space="preserve">5</w:t>
      </w:r>
      <w:r>
        <w:rPr>
          <w:rFonts w:cs="Times New Roman"/>
          <w:lang w:val="es-ES"/>
        </w:rPr>
        <w:t xml:space="preserve">/</w:t>
      </w:r>
      <w:r>
        <w:rPr>
          <w:rFonts w:cs="Times New Roman"/>
          <w:lang w:val="es-ES"/>
        </w:rPr>
        <w:t xml:space="preserve">10</w:t>
      </w:r>
      <w:r>
        <w:rPr>
          <w:rFonts w:cs="Times New Roman"/>
          <w:lang w:val="es-ES"/>
        </w:rPr>
        <w:t xml:space="preserve">/20</w:t>
      </w:r>
      <w:r>
        <w:rPr>
          <w:rFonts w:cs="Times New Roman"/>
          <w:lang w:val="es-ES"/>
        </w:rPr>
        <w:t xml:space="preserve">2</w:t>
      </w:r>
      <w:r>
        <w:rPr>
          <w:rFonts w:cs="Times New Roman"/>
          <w:lang w:val="es-UY"/>
        </w:rPr>
        <w:t xml:space="preserve">4</w:t>
      </w:r>
      <w:r>
        <w:rPr>
          <w:rFonts w:cs="Times New Roman"/>
          <w:lang w:val="es-ES"/>
        </w:rPr>
        <w:t xml:space="preserve"> al </w:t>
      </w:r>
      <w:r>
        <w:rPr>
          <w:rFonts w:cs="Times New Roman"/>
          <w:lang w:val="es-UY"/>
        </w:rPr>
        <w:t xml:space="preserve">30</w:t>
      </w:r>
      <w:r>
        <w:rPr>
          <w:rFonts w:cs="Times New Roman"/>
          <w:lang w:val="es-ES"/>
        </w:rPr>
        <w:t xml:space="preserve">/08</w:t>
      </w:r>
      <w:r>
        <w:rPr>
          <w:rFonts w:cs="Times New Roman"/>
          <w:lang w:val="es-ES"/>
        </w:rPr>
        <w:t xml:space="preserve">/202</w:t>
      </w:r>
      <w:r>
        <w:rPr>
          <w:rFonts w:cs="Times New Roman"/>
          <w:lang w:val="es-UY"/>
        </w:rPr>
        <w:t xml:space="preserve">5</w:t>
      </w:r>
      <w:r/>
    </w:p>
    <w:p>
      <w:pPr>
        <w:pStyle w:val="1123"/>
        <w:ind w:right="105"/>
        <w:jc w:val="both"/>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lang w:val="es-ES"/>
        </w:rPr>
        <w:t xml:space="preserve">Se constata por el Grupo de Trabajo mediante la revi</w:t>
      </w:r>
      <w:r>
        <w:rPr>
          <w:rFonts w:cs="Times New Roman"/>
          <w:lang w:val="es-ES"/>
        </w:rPr>
        <w:t xml:space="preserve">sión del FO 422-3 Estudio de las Partes Interesadas, la pertinencia del personal superior de CONMO, la cual se determina y se agrega como parte interesada al señor Prefecto y Subprefecto del Puerto de Montevideo, otros de los cambios que se llevaron a cabo</w:t>
      </w:r>
      <w:r>
        <w:rPr>
          <w:rFonts w:cs="Times New Roman"/>
          <w:lang w:val="es-ES"/>
        </w:rPr>
        <w:t xml:space="preserve"> es la exclusión de SEGIT quedando los servicios directamente con EMCOM, se modifican por cambios en los Departamentos: Destacamento Mantaras- Destacamento Capurro y Departamento Contable- División III Logística.</w:t>
      </w:r>
      <w:r>
        <w:rPr>
          <w:rFonts w:cs="Times New Roman"/>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bCs/>
          <w:lang w:val="es-ES"/>
        </w:rPr>
      </w:pPr>
      <w:r>
        <w:rPr>
          <w:rFonts w:cs="Times New Roman"/>
          <w:b/>
          <w:bCs/>
          <w:lang w:val="es-ES"/>
        </w:rPr>
        <w:t xml:space="preserve">Nivel de desempeño: </w:t>
      </w:r>
      <w:r>
        <w:rPr>
          <w:rFonts w:cs="Times New Roman"/>
          <w:b/>
          <w:bCs/>
          <w:lang w:val="es-ES"/>
        </w:rPr>
        <w:t xml:space="preserve">Adecuado</w:t>
      </w:r>
      <w:r>
        <w:rPr>
          <w:rFonts w:cs="Times New Roman"/>
          <w:b/>
          <w:bCs/>
          <w:lang w:val="es-ES"/>
        </w:rPr>
        <w:t xml:space="preserve">.</w:t>
      </w:r>
      <w:r>
        <w:rPr>
          <w:rFonts w:cs="Times New Roman"/>
          <w:b/>
          <w:bCs/>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bCs/>
          <w:lang w:val="es-ES"/>
        </w:rPr>
      </w:pPr>
      <w:r>
        <w:rPr>
          <w:rFonts w:cs="Times New Roman"/>
          <w:b/>
          <w:bCs/>
          <w:lang w:val="es-ES"/>
        </w:rPr>
      </w:r>
      <w:r>
        <w:rPr>
          <w:rFonts w:cs="Times New Roman"/>
          <w:b/>
          <w:bCs/>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bCs/>
          <w:lang w:val="es-ES"/>
        </w:rPr>
      </w:pPr>
      <w:r>
        <w:rPr>
          <w:rFonts w:cs="Times New Roman"/>
          <w:b/>
          <w:bCs/>
          <w:lang w:val="es-ES"/>
        </w:rPr>
        <w:t xml:space="preserve">3.- Desempeño de los Procesos y Eficacia del SGC</w:t>
      </w:r>
      <w:r>
        <w:rPr>
          <w:rFonts w:cs="Times New Roman"/>
          <w:b/>
          <w:bCs/>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b/>
          <w:bCs/>
          <w:lang w:val="es-ES"/>
        </w:rPr>
        <w:t xml:space="preserve">Periodo analizado:</w:t>
      </w:r>
      <w:r>
        <w:rPr>
          <w:rFonts w:cs="Times New Roman"/>
          <w:lang w:val="es-ES"/>
        </w:rPr>
        <w:t xml:space="preserve"> Desde </w:t>
      </w:r>
      <w:r>
        <w:rPr>
          <w:rFonts w:cs="Times New Roman"/>
          <w:lang w:val="es-ES"/>
        </w:rPr>
        <w:t xml:space="preserve">2</w:t>
      </w:r>
      <w:r>
        <w:rPr>
          <w:rFonts w:cs="Times New Roman"/>
          <w:lang w:val="es-UY"/>
        </w:rPr>
        <w:t xml:space="preserve">5</w:t>
      </w:r>
      <w:r>
        <w:rPr>
          <w:rFonts w:cs="Times New Roman"/>
          <w:lang w:val="es-ES"/>
        </w:rPr>
        <w:t xml:space="preserve">/</w:t>
      </w:r>
      <w:r>
        <w:rPr>
          <w:rFonts w:cs="Times New Roman"/>
          <w:lang w:val="es-ES"/>
        </w:rPr>
        <w:t xml:space="preserve">10</w:t>
      </w:r>
      <w:r>
        <w:rPr>
          <w:rFonts w:cs="Times New Roman"/>
          <w:lang w:val="es-ES"/>
        </w:rPr>
        <w:t xml:space="preserve">/20</w:t>
      </w:r>
      <w:r>
        <w:rPr>
          <w:rFonts w:cs="Times New Roman"/>
          <w:lang w:val="es-ES"/>
        </w:rPr>
        <w:t xml:space="preserve">2</w:t>
      </w:r>
      <w:r>
        <w:rPr>
          <w:rFonts w:cs="Times New Roman"/>
          <w:lang w:val="es-UY"/>
        </w:rPr>
        <w:t xml:space="preserve">4</w:t>
      </w:r>
      <w:r>
        <w:rPr>
          <w:rFonts w:cs="Times New Roman"/>
          <w:lang w:val="es-ES"/>
        </w:rPr>
        <w:t xml:space="preserve"> al </w:t>
      </w:r>
      <w:r>
        <w:rPr>
          <w:rFonts w:cs="Times New Roman"/>
          <w:lang w:val="es-UY"/>
        </w:rPr>
        <w:t xml:space="preserve">30</w:t>
      </w:r>
      <w:r>
        <w:rPr>
          <w:rFonts w:cs="Times New Roman"/>
          <w:lang w:val="es-ES"/>
        </w:rPr>
        <w:t xml:space="preserve">/</w:t>
      </w:r>
      <w:r>
        <w:rPr>
          <w:rFonts w:cs="Times New Roman"/>
          <w:lang w:val="es-ES"/>
        </w:rPr>
        <w:t xml:space="preserve">08/202</w:t>
      </w:r>
      <w:r>
        <w:rPr>
          <w:rFonts w:cs="Times New Roman"/>
          <w:lang w:val="es-UY"/>
        </w:rPr>
        <w:t xml:space="preserve">5</w:t>
      </w:r>
      <w:r/>
    </w:p>
    <w:p>
      <w:pPr>
        <w:pStyle w:val="1123"/>
        <w:ind w:right="105"/>
        <w:spacing w:line="360" w:lineRule="auto"/>
        <w:shd w:val="clear" w:color="ffffff" w:themeColor="background1" w:fill="ffffff" w:themeFill="background1"/>
        <w:widowControl/>
        <w:tabs>
          <w:tab w:val="left" w:pos="120" w:leader="none"/>
          <w:tab w:val="center" w:pos="4419" w:leader="none"/>
          <w:tab w:val="right" w:pos="8838" w:leader="none"/>
          <w:tab w:val="left" w:pos="10005" w:leader="none"/>
        </w:tabs>
        <w:rPr>
          <w:rFonts w:cs="Times New Roman"/>
          <w:b/>
          <w:bCs/>
          <w:highlight w:val="white"/>
        </w:rPr>
      </w:pPr>
      <w:r>
        <w:rPr>
          <w:rFonts w:cs="Times New Roman"/>
          <w:b/>
          <w:bCs/>
          <w:highlight w:val="white"/>
          <w:lang w:val="es-ES"/>
        </w:rPr>
        <w:t xml:space="preserve">3.1- Retroalimentación de la Satisfacción de partes interesadas (encuestas, evaluaciones)</w:t>
      </w:r>
      <w:r>
        <w:rPr>
          <w:rFonts w:cs="Times New Roman"/>
          <w:b/>
          <w:bCs/>
          <w:highlight w:val="white"/>
        </w:rPr>
      </w:r>
      <w:r/>
    </w:p>
    <w:p>
      <w:pPr>
        <w:jc w:val="both"/>
        <w:spacing w:line="276" w:lineRule="auto"/>
        <w:rPr>
          <w:rFonts w:ascii="Times New Roman" w:hAnsi="Times New Roman" w:cs="Times New Roman"/>
          <w:sz w:val="24"/>
          <w:szCs w:val="24"/>
        </w:rPr>
      </w:pPr>
      <w:r>
        <w:rPr>
          <w:rFonts w:ascii="Times New Roman" w:hAnsi="Times New Roman" w:cs="Times New Roman"/>
          <w:sz w:val="24"/>
          <w:szCs w:val="24"/>
          <w:lang w:val="es-ES"/>
        </w:rPr>
        <w:t xml:space="preserve">En referencia al </w:t>
      </w:r>
      <w:r>
        <w:rPr>
          <w:rFonts w:ascii="Times New Roman" w:hAnsi="Times New Roman" w:cs="Times New Roman"/>
          <w:sz w:val="24"/>
          <w:szCs w:val="24"/>
        </w:rPr>
        <w:t xml:space="preserve">resumen del análisis de datos de las encuestas a los usuarios de CONMO según el IT </w:t>
      </w:r>
      <w:r>
        <w:rPr>
          <w:rFonts w:ascii="Times New Roman" w:hAnsi="Times New Roman" w:cs="Times New Roman"/>
          <w:sz w:val="24"/>
          <w:szCs w:val="24"/>
          <w:lang w:val="es-ES"/>
        </w:rPr>
        <w:t xml:space="preserve">912</w:t>
      </w:r>
      <w:r>
        <w:rPr>
          <w:rFonts w:ascii="Times New Roman" w:hAnsi="Times New Roman" w:cs="Times New Roman"/>
          <w:sz w:val="24"/>
          <w:szCs w:val="24"/>
        </w:rPr>
        <w:t xml:space="preserve">– </w:t>
      </w:r>
      <w:r>
        <w:rPr>
          <w:rFonts w:ascii="Times New Roman" w:hAnsi="Times New Roman" w:cs="Times New Roman"/>
          <w:sz w:val="24"/>
          <w:szCs w:val="24"/>
          <w:lang w:val="es-ES"/>
        </w:rPr>
        <w:t xml:space="preserve">01</w:t>
      </w:r>
      <w:r>
        <w:rPr>
          <w:rFonts w:ascii="Times New Roman" w:hAnsi="Times New Roman" w:cs="Times New Roman"/>
          <w:sz w:val="24"/>
          <w:szCs w:val="24"/>
        </w:rPr>
        <w:t xml:space="preserve">. El período revisado es: desde </w:t>
      </w:r>
      <w:r>
        <w:rPr>
          <w:rFonts w:ascii="Times New Roman" w:hAnsi="Times New Roman" w:cs="Times New Roman"/>
          <w:sz w:val="24"/>
          <w:szCs w:val="24"/>
        </w:rPr>
        <w:t xml:space="preserve">mayo</w:t>
      </w:r>
      <w:r>
        <w:rPr>
          <w:rFonts w:ascii="Times New Roman" w:hAnsi="Times New Roman" w:eastAsia="Calibri" w:cs="Times New Roman"/>
          <w:sz w:val="24"/>
          <w:szCs w:val="24"/>
          <w:lang w:val="es-MX"/>
        </w:rPr>
        <w:t xml:space="preserve">-</w:t>
      </w:r>
      <w:r>
        <w:rPr>
          <w:rFonts w:ascii="Times New Roman" w:hAnsi="Times New Roman" w:eastAsia="Calibri" w:cs="Times New Roman"/>
          <w:sz w:val="24"/>
          <w:szCs w:val="24"/>
          <w:lang w:val="es-UY"/>
        </w:rPr>
        <w:t xml:space="preserve">agosto </w:t>
      </w:r>
      <w:r>
        <w:rPr>
          <w:rFonts w:ascii="Times New Roman" w:hAnsi="Times New Roman" w:eastAsia="Calibri" w:cs="Times New Roman"/>
          <w:sz w:val="24"/>
          <w:szCs w:val="24"/>
          <w:lang w:val="es-MX"/>
        </w:rPr>
        <w:t xml:space="preserve"> 202</w:t>
      </w:r>
      <w:r>
        <w:rPr>
          <w:rFonts w:ascii="Times New Roman" w:hAnsi="Times New Roman" w:eastAsia="Calibri" w:cs="Times New Roman"/>
          <w:sz w:val="24"/>
          <w:szCs w:val="24"/>
          <w:lang w:val="es-UY"/>
        </w:rPr>
        <w:t xml:space="preserve">5</w:t>
      </w:r>
      <w:r>
        <w:rPr>
          <w:rFonts w:ascii="Times New Roman" w:hAnsi="Times New Roman" w:eastAsia="Calibri" w:cs="Times New Roman"/>
          <w:sz w:val="24"/>
          <w:szCs w:val="24"/>
          <w:lang w:val="es-MX"/>
        </w:rPr>
        <w:t xml:space="preserve">. </w:t>
      </w:r>
      <w:r>
        <w:rPr>
          <w:rFonts w:ascii="Times New Roman" w:hAnsi="Times New Roman" w:cs="Times New Roman"/>
          <w:sz w:val="24"/>
          <w:szCs w:val="24"/>
        </w:rPr>
      </w:r>
      <w:r>
        <w:rPr>
          <w:sz w:val="24"/>
          <w:szCs w:val="24"/>
        </w:rPr>
      </w:r>
    </w:p>
    <w:p>
      <w:pPr>
        <w:jc w:val="both"/>
        <w:spacing w:line="276" w:lineRule="auto"/>
        <w:rPr>
          <w:rFonts w:ascii="Times New Roman" w:hAnsi="Times New Roman" w:cs="Times New Roman"/>
          <w:sz w:val="24"/>
          <w:szCs w:val="24"/>
        </w:rPr>
      </w:pPr>
      <w:r>
        <w:rPr>
          <w:rFonts w:ascii="Times New Roman" w:hAnsi="Times New Roman" w:eastAsia="Calibri" w:cs="Times New Roman"/>
          <w:sz w:val="24"/>
          <w:szCs w:val="24"/>
          <w:lang w:val="es-MX"/>
        </w:rPr>
        <w:t xml:space="preserve">L</w:t>
      </w:r>
      <w:r>
        <w:rPr>
          <w:rFonts w:ascii="Times New Roman" w:hAnsi="Times New Roman" w:eastAsia="Calibri" w:cs="Times New Roman"/>
          <w:sz w:val="24"/>
          <w:szCs w:val="24"/>
          <w:lang w:val="es-MX"/>
        </w:rPr>
        <w:t xml:space="preserve">a modalidad de la encuesta </w:t>
      </w:r>
      <w:r>
        <w:rPr>
          <w:rFonts w:ascii="Times New Roman" w:hAnsi="Times New Roman" w:eastAsia="Calibri" w:cs="Times New Roman"/>
          <w:sz w:val="24"/>
          <w:szCs w:val="24"/>
          <w:lang w:val="es-MX"/>
        </w:rPr>
        <w:t xml:space="preserve">es </w:t>
      </w:r>
      <w:r>
        <w:rPr>
          <w:rFonts w:ascii="Times New Roman" w:hAnsi="Times New Roman" w:eastAsia="Calibri" w:cs="Times New Roman"/>
          <w:sz w:val="24"/>
          <w:szCs w:val="24"/>
          <w:lang w:val="es-MX"/>
        </w:rPr>
        <w:t xml:space="preserve">online</w:t>
      </w:r>
      <w:r>
        <w:rPr>
          <w:rFonts w:ascii="Times New Roman" w:hAnsi="Times New Roman" w:eastAsia="Calibri" w:cs="Times New Roman"/>
          <w:sz w:val="24"/>
          <w:szCs w:val="24"/>
          <w:lang w:val="es-MX"/>
        </w:rPr>
        <w:t xml:space="preserve">,</w:t>
      </w:r>
      <w:r>
        <w:rPr>
          <w:rFonts w:ascii="Times New Roman" w:hAnsi="Times New Roman" w:eastAsia="Calibri" w:cs="Times New Roman"/>
          <w:sz w:val="24"/>
          <w:szCs w:val="24"/>
          <w:lang w:val="es-MX"/>
        </w:rPr>
        <w:t xml:space="preserve"> por medio de los formularios de Google Drive</w:t>
      </w:r>
      <w:r>
        <w:rPr>
          <w:rFonts w:ascii="Times New Roman" w:hAnsi="Times New Roman" w:eastAsia="Calibri" w:cs="Times New Roman"/>
          <w:sz w:val="24"/>
          <w:szCs w:val="24"/>
          <w:lang w:val="es-MX"/>
        </w:rPr>
        <w:t xml:space="preserve">. De</w:t>
      </w:r>
      <w:r>
        <w:rPr>
          <w:rFonts w:ascii="Times New Roman" w:hAnsi="Times New Roman" w:eastAsia="Calibri" w:cs="Times New Roman"/>
          <w:sz w:val="24"/>
          <w:szCs w:val="24"/>
          <w:lang w:val="es-MX"/>
        </w:rPr>
        <w:t xml:space="preserve"> 5</w:t>
      </w:r>
      <w:r>
        <w:rPr>
          <w:rFonts w:ascii="Times New Roman" w:hAnsi="Times New Roman" w:eastAsia="Calibri" w:cs="Times New Roman"/>
          <w:sz w:val="24"/>
          <w:szCs w:val="24"/>
          <w:lang w:val="es-UY"/>
        </w:rPr>
        <w:t xml:space="preserve">9</w:t>
      </w:r>
      <w:r>
        <w:rPr>
          <w:rFonts w:ascii="Times New Roman" w:hAnsi="Times New Roman" w:eastAsia="Calibri" w:cs="Times New Roman"/>
          <w:sz w:val="24"/>
          <w:szCs w:val="24"/>
          <w:lang w:val="es-MX"/>
        </w:rPr>
        <w:t xml:space="preserve"> </w:t>
      </w:r>
      <w:r>
        <w:rPr>
          <w:rFonts w:ascii="Times New Roman" w:hAnsi="Times New Roman" w:eastAsia="Calibri" w:cs="Times New Roman"/>
          <w:sz w:val="24"/>
          <w:szCs w:val="24"/>
          <w:lang w:val="es-MX"/>
        </w:rPr>
        <w:t xml:space="preserve">formularios enviados, se reciben </w:t>
      </w:r>
      <w:r>
        <w:rPr>
          <w:rFonts w:ascii="Times New Roman" w:hAnsi="Times New Roman" w:eastAsia="Calibri" w:cs="Times New Roman"/>
          <w:sz w:val="24"/>
          <w:szCs w:val="24"/>
          <w:lang w:val="es-UY"/>
        </w:rPr>
        <w:t xml:space="preserve">15</w:t>
      </w:r>
      <w:r>
        <w:rPr>
          <w:rFonts w:ascii="Times New Roman" w:hAnsi="Times New Roman" w:eastAsia="Calibri" w:cs="Times New Roman"/>
          <w:sz w:val="24"/>
          <w:szCs w:val="24"/>
          <w:lang w:val="es-MX"/>
        </w:rPr>
        <w:t xml:space="preserve">. </w:t>
      </w:r>
      <w:r>
        <w:rPr>
          <w:rFonts w:ascii="Times New Roman" w:hAnsi="Times New Roman" w:cs="Times New Roman"/>
          <w:sz w:val="24"/>
          <w:szCs w:val="24"/>
        </w:rPr>
      </w:r>
      <w:r>
        <w:rPr>
          <w:sz w:val="24"/>
          <w:szCs w:val="24"/>
        </w:rPr>
      </w:r>
    </w:p>
    <w:p>
      <w:pPr>
        <w:spacing w:line="276" w:lineRule="auto"/>
        <w:rPr>
          <w:rFonts w:ascii="Times New Roman" w:hAnsi="Times New Roman" w:cs="Times New Roman"/>
          <w:sz w:val="24"/>
          <w:szCs w:val="24"/>
        </w:rPr>
      </w:pPr>
      <w:r>
        <w:rPr>
          <w:rFonts w:ascii="Times New Roman" w:hAnsi="Times New Roman" w:eastAsia="Calibri" w:cs="Times New Roman"/>
          <w:sz w:val="24"/>
          <w:szCs w:val="24"/>
          <w:lang w:val="es-MX"/>
        </w:rPr>
        <w:t xml:space="preserve">En relación a las respuestas, se desprende lo siguiente:</w:t>
      </w:r>
      <w:r>
        <w:rPr>
          <w:rFonts w:ascii="Times New Roman" w:hAnsi="Times New Roman" w:cs="Times New Roman"/>
          <w:sz w:val="24"/>
          <w:szCs w:val="24"/>
        </w:rPr>
      </w:r>
      <w:r>
        <w:rPr>
          <w:sz w:val="24"/>
          <w:szCs w:val="24"/>
        </w:rPr>
      </w:r>
    </w:p>
    <w:p>
      <w:pPr>
        <w:spacing w:line="276" w:lineRule="auto"/>
        <w:rPr>
          <w:rFonts w:ascii="Times New Roman" w:hAnsi="Times New Roman" w:cs="Times New Roman"/>
          <w:sz w:val="24"/>
          <w:szCs w:val="24"/>
        </w:rPr>
      </w:pPr>
      <w:r>
        <w:rPr>
          <w:rFonts w:ascii="Times New Roman" w:hAnsi="Times New Roman" w:eastAsia="Calibri" w:cs="Times New Roman"/>
          <w:sz w:val="24"/>
          <w:szCs w:val="24"/>
          <w:lang w:val="es-MX"/>
        </w:rPr>
        <w:t xml:space="preserve">1</w:t>
      </w:r>
      <w:r>
        <w:rPr>
          <w:rFonts w:ascii="Times New Roman" w:hAnsi="Times New Roman" w:eastAsia="Calibri" w:cs="Times New Roman"/>
          <w:sz w:val="24"/>
          <w:szCs w:val="24"/>
          <w:lang w:val="es-MX"/>
        </w:rPr>
        <w:t xml:space="preserve">) Al solicitar información al Centro de Control Marítimo por cualquier medio. ¿Cómo fue atendido?</w:t>
      </w:r>
      <w:r>
        <w:rPr>
          <w:rFonts w:ascii="Times New Roman" w:hAnsi="Times New Roman" w:eastAsia="Calibri" w:cs="Times New Roman"/>
          <w:sz w:val="24"/>
          <w:szCs w:val="24"/>
          <w:lang w:val="es-MX"/>
        </w:rPr>
        <w:t xml:space="preserve"> </w:t>
      </w:r>
      <w:r>
        <w:rPr>
          <w:rFonts w:ascii="Times New Roman" w:hAnsi="Times New Roman" w:eastAsia="Calibri" w:cs="Times New Roman"/>
          <w:sz w:val="24"/>
          <w:szCs w:val="24"/>
          <w:lang w:val="es-MX"/>
        </w:rPr>
        <w:t xml:space="preserve">Las resp</w:t>
      </w:r>
      <w:r>
        <w:rPr>
          <w:rFonts w:ascii="Times New Roman" w:hAnsi="Times New Roman" w:eastAsia="Calibri" w:cs="Times New Roman"/>
          <w:sz w:val="24"/>
          <w:szCs w:val="24"/>
          <w:lang w:val="es-MX"/>
        </w:rPr>
        <w:t xml:space="preserve">uestas fueron entre Excelente (</w:t>
      </w:r>
      <w:r>
        <w:rPr>
          <w:rFonts w:ascii="Times New Roman" w:hAnsi="Times New Roman" w:eastAsia="Calibri" w:cs="Times New Roman"/>
          <w:sz w:val="24"/>
          <w:szCs w:val="24"/>
          <w:lang w:val="es-UY"/>
        </w:rPr>
        <w:t xml:space="preserve">80</w:t>
      </w:r>
      <w:r>
        <w:rPr>
          <w:rFonts w:ascii="Times New Roman" w:hAnsi="Times New Roman" w:eastAsia="Calibri" w:cs="Times New Roman"/>
          <w:sz w:val="24"/>
          <w:szCs w:val="24"/>
          <w:lang w:val="es-MX"/>
        </w:rPr>
        <w:t xml:space="preserve">%</w:t>
      </w:r>
      <w:r>
        <w:rPr>
          <w:rFonts w:ascii="Times New Roman" w:hAnsi="Times New Roman" w:eastAsia="Calibri" w:cs="Times New Roman"/>
          <w:sz w:val="24"/>
          <w:szCs w:val="24"/>
          <w:lang w:val="es-MX"/>
        </w:rPr>
        <w:t xml:space="preserve">) y Bien (</w:t>
      </w:r>
      <w:r>
        <w:rPr>
          <w:rFonts w:ascii="Times New Roman" w:hAnsi="Times New Roman" w:eastAsia="Calibri" w:cs="Times New Roman"/>
          <w:sz w:val="24"/>
          <w:szCs w:val="24"/>
          <w:lang w:val="es-UY"/>
        </w:rPr>
        <w:t xml:space="preserve">20</w:t>
      </w:r>
      <w:r>
        <w:rPr>
          <w:rFonts w:ascii="Times New Roman" w:hAnsi="Times New Roman" w:eastAsia="Calibri" w:cs="Times New Roman"/>
          <w:sz w:val="24"/>
          <w:szCs w:val="24"/>
          <w:lang w:val="es-MX"/>
        </w:rPr>
        <w:t xml:space="preserve">%).</w:t>
      </w:r>
      <w:r>
        <w:rPr>
          <w:rFonts w:ascii="Times New Roman" w:hAnsi="Times New Roman" w:cs="Times New Roman"/>
          <w:sz w:val="24"/>
          <w:szCs w:val="24"/>
        </w:rPr>
      </w:r>
      <w:r>
        <w:rPr>
          <w:sz w:val="24"/>
          <w:szCs w:val="24"/>
        </w:rPr>
      </w:r>
    </w:p>
    <w:p>
      <w:pPr>
        <w:spacing w:line="276" w:lineRule="auto"/>
        <w:rPr>
          <w:rFonts w:ascii="Times New Roman" w:hAnsi="Times New Roman" w:cs="Times New Roman"/>
          <w:sz w:val="24"/>
          <w:szCs w:val="24"/>
        </w:rPr>
      </w:pPr>
      <w:r>
        <w:rPr>
          <w:rFonts w:ascii="Times New Roman" w:hAnsi="Times New Roman" w:eastAsia="Calibri" w:cs="Times New Roman"/>
          <w:sz w:val="24"/>
          <w:szCs w:val="24"/>
          <w:lang w:val="es-MX"/>
        </w:rPr>
        <w:t xml:space="preserve">En lo que respecta al indicador de ca</w:t>
      </w:r>
      <w:r>
        <w:rPr>
          <w:rFonts w:ascii="Times New Roman" w:hAnsi="Times New Roman" w:eastAsia="Calibri" w:cs="Times New Roman"/>
          <w:sz w:val="24"/>
          <w:szCs w:val="24"/>
          <w:lang w:val="es-MX"/>
        </w:rPr>
        <w:t xml:space="preserve">lidad, el valor alcanzado es </w:t>
      </w:r>
      <w:r>
        <w:rPr>
          <w:rFonts w:ascii="Times New Roman" w:hAnsi="Times New Roman" w:eastAsia="Calibri" w:cs="Times New Roman"/>
          <w:sz w:val="24"/>
          <w:szCs w:val="24"/>
          <w:lang w:val="es-UY"/>
        </w:rPr>
        <w:t xml:space="preserve">3.</w:t>
      </w:r>
      <w:r>
        <w:rPr>
          <w:rFonts w:ascii="Times New Roman" w:hAnsi="Times New Roman" w:eastAsia="Calibri" w:cs="Times New Roman"/>
          <w:sz w:val="24"/>
          <w:szCs w:val="24"/>
          <w:lang w:val="es-ES"/>
        </w:rPr>
        <w:t xml:space="preserve">68</w:t>
      </w:r>
      <w:r>
        <w:rPr>
          <w:rFonts w:ascii="Times New Roman" w:hAnsi="Times New Roman" w:cs="Times New Roman"/>
          <w:sz w:val="24"/>
          <w:szCs w:val="24"/>
        </w:rPr>
      </w:r>
      <w:r>
        <w:rPr>
          <w:sz w:val="24"/>
          <w:szCs w:val="24"/>
        </w:rPr>
      </w:r>
    </w:p>
    <w:p>
      <w:pPr>
        <w:jc w:val="both"/>
        <w:spacing w:line="276" w:lineRule="auto"/>
        <w:rPr>
          <w:rFonts w:ascii="Times New Roman" w:hAnsi="Times New Roman" w:cs="Times New Roman"/>
          <w:sz w:val="24"/>
          <w:szCs w:val="24"/>
        </w:rPr>
      </w:pPr>
      <w:r>
        <w:rPr>
          <w:rFonts w:ascii="Times New Roman" w:hAnsi="Times New Roman" w:eastAsia="Calibri" w:cs="Times New Roman"/>
          <w:sz w:val="24"/>
          <w:szCs w:val="24"/>
          <w:lang w:val="es-MX"/>
        </w:rPr>
        <w:t xml:space="preserve">2</w:t>
      </w:r>
      <w:r>
        <w:rPr>
          <w:rFonts w:ascii="Times New Roman" w:hAnsi="Times New Roman" w:eastAsia="Calibri" w:cs="Times New Roman"/>
          <w:sz w:val="24"/>
          <w:szCs w:val="24"/>
          <w:lang w:val="es-MX"/>
        </w:rPr>
        <w:t xml:space="preserve">) Al solicitar información al Centro de Control Marítimo por cualquier medio.</w:t>
      </w:r>
      <w:r>
        <w:rPr>
          <w:rFonts w:ascii="Times New Roman" w:hAnsi="Times New Roman" w:eastAsia="Calibri" w:cs="Times New Roman"/>
          <w:sz w:val="24"/>
          <w:szCs w:val="24"/>
          <w:lang w:val="es-MX"/>
        </w:rPr>
        <w:t xml:space="preserve"> </w:t>
      </w:r>
      <w:r>
        <w:rPr>
          <w:rFonts w:ascii="Times New Roman" w:hAnsi="Times New Roman" w:eastAsia="Calibri" w:cs="Times New Roman"/>
          <w:sz w:val="24"/>
          <w:szCs w:val="24"/>
          <w:lang w:val="es-MX"/>
        </w:rPr>
        <w:t xml:space="preserve">¿Fueron evacuadas sus consultas?</w:t>
      </w:r>
      <w:r>
        <w:rPr>
          <w:rFonts w:ascii="Times New Roman" w:hAnsi="Times New Roman" w:eastAsia="Calibri" w:cs="Times New Roman"/>
          <w:sz w:val="24"/>
          <w:szCs w:val="24"/>
          <w:lang w:val="es-MX"/>
        </w:rPr>
        <w:t xml:space="preserve"> </w:t>
      </w:r>
      <w:r>
        <w:rPr>
          <w:rFonts w:ascii="Times New Roman" w:hAnsi="Times New Roman" w:eastAsia="Calibri" w:cs="Times New Roman"/>
          <w:sz w:val="24"/>
          <w:szCs w:val="24"/>
          <w:lang w:val="es-MX"/>
        </w:rPr>
        <w:t xml:space="preserve">10</w:t>
      </w:r>
      <w:r>
        <w:rPr>
          <w:rFonts w:ascii="Times New Roman" w:hAnsi="Times New Roman" w:eastAsia="Calibri" w:cs="Times New Roman"/>
          <w:sz w:val="24"/>
          <w:szCs w:val="24"/>
          <w:lang w:val="es-MX"/>
        </w:rPr>
        <w:t xml:space="preserve">0% responde: “SÍ”</w:t>
      </w:r>
      <w:r>
        <w:rPr>
          <w:rFonts w:ascii="Times New Roman" w:hAnsi="Times New Roman" w:eastAsia="Calibri" w:cs="Times New Roman"/>
          <w:sz w:val="24"/>
          <w:szCs w:val="24"/>
          <w:lang w:val="es-MX"/>
        </w:rPr>
        <w:t xml:space="preserve">.</w:t>
      </w:r>
      <w:r>
        <w:rPr>
          <w:rFonts w:ascii="Times New Roman" w:hAnsi="Times New Roman" w:cs="Times New Roman"/>
          <w:sz w:val="24"/>
          <w:szCs w:val="24"/>
        </w:rPr>
      </w:r>
      <w:r>
        <w:rPr>
          <w:sz w:val="24"/>
          <w:szCs w:val="24"/>
        </w:rPr>
      </w:r>
    </w:p>
    <w:p>
      <w:pPr>
        <w:spacing w:line="276" w:lineRule="auto"/>
        <w:rPr>
          <w:sz w:val="24"/>
          <w:szCs w:val="24"/>
        </w:rPr>
      </w:pPr>
      <w:r>
        <w:rPr>
          <w:rFonts w:ascii="Times New Roman" w:hAnsi="Times New Roman" w:eastAsia="Calibri" w:cs="Times New Roman"/>
          <w:sz w:val="24"/>
          <w:szCs w:val="24"/>
          <w:lang w:val="es-MX"/>
        </w:rPr>
        <w:t xml:space="preserve">3</w:t>
      </w:r>
      <w:r>
        <w:rPr>
          <w:rFonts w:ascii="Times New Roman" w:hAnsi="Times New Roman" w:eastAsia="Calibri" w:cs="Times New Roman"/>
          <w:sz w:val="24"/>
          <w:szCs w:val="24"/>
          <w:lang w:val="es-MX"/>
        </w:rPr>
        <w:t xml:space="preserve">) ¿Ha notado cambios en la atención en los últimos tres meses?</w:t>
      </w:r>
      <w:r>
        <w:rPr>
          <w:rFonts w:ascii="Times New Roman" w:hAnsi="Times New Roman" w:cs="Times New Roman"/>
          <w:sz w:val="24"/>
          <w:szCs w:val="24"/>
        </w:rPr>
      </w:r>
      <w:r>
        <w:rPr>
          <w:sz w:val="24"/>
          <w:szCs w:val="24"/>
        </w:rPr>
      </w:r>
    </w:p>
    <w:p>
      <w:r>
        <w:rPr>
          <w:rFonts w:ascii="Calibri" w:hAnsi="Calibri" w:eastAsia="Calibri" w:cs="Times New Roman"/>
          <w:lang w:val="es-MX"/>
        </w:rPr>
      </w:r>
      <w:r>
        <w:drawing>
          <wp:inline distT="0" distB="0" distL="0" distR="0">
            <wp:extent cx="4552949" cy="2724149"/>
            <wp:effectExtent l="4762" t="4762" r="4762" b="4762"/>
            <wp:docPr id="3" name=""/>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Pr>
          <w:rFonts w:ascii="Calibri" w:hAnsi="Calibri" w:eastAsia="Calibri" w:cs="Times New Roman"/>
          <w:lang w:val="es-MX"/>
        </w:rPr>
      </w:r>
      <w:r/>
    </w:p>
    <w:p>
      <w:pPr>
        <w:jc w:val="center"/>
      </w:pPr>
      <w:r>
        <w:rPr>
          <w:rFonts w:ascii="Calibri" w:hAnsi="Calibri" w:eastAsia="Calibri" w:cs="Times New Roman"/>
          <w:lang w:val="es-MX"/>
        </w:rPr>
      </w:r>
      <w:r>
        <w:rPr>
          <w:rFonts w:ascii="Calibri" w:hAnsi="Calibri" w:eastAsia="Calibri" w:cs="Times New Roman"/>
          <w:lang w:val="es-MX"/>
        </w:rPr>
      </w:r>
      <w:r/>
    </w:p>
    <w:p>
      <w:pPr>
        <w:rPr>
          <w:rFonts w:ascii="Times New Roman" w:hAnsi="Times New Roman" w:cs="Times New Roman"/>
        </w:rPr>
      </w:pPr>
      <w:r>
        <w:rPr>
          <w:rFonts w:ascii="Arial" w:hAnsi="Arial" w:eastAsia="Calibri" w:cs="Arial"/>
          <w:lang w:val="es-MX"/>
        </w:rPr>
        <w:t xml:space="preserve">4</w:t>
      </w:r>
      <w:r>
        <w:rPr>
          <w:rFonts w:ascii="Arial" w:hAnsi="Arial" w:eastAsia="Calibri" w:cs="Arial"/>
          <w:lang w:val="es-MX"/>
        </w:rPr>
        <w:t xml:space="preserve">) </w:t>
      </w:r>
      <w:r>
        <w:rPr>
          <w:rFonts w:ascii="Times New Roman" w:hAnsi="Times New Roman" w:eastAsia="Calibri" w:cs="Times New Roman"/>
          <w:lang w:val="es-MX"/>
        </w:rPr>
        <w:t xml:space="preserve">Al recibir las notas de cobro del Servicio de Comunicaciones, ¿han encontrado errores?</w:t>
      </w:r>
      <w:r>
        <w:rPr>
          <w:rFonts w:ascii="Times New Roman" w:hAnsi="Times New Roman" w:cs="Times New Roman"/>
        </w:rPr>
      </w:r>
      <w:r>
        <w:rPr>
          <w:rFonts w:ascii="Times New Roman" w:hAnsi="Times New Roman" w:cs="Times New Roman"/>
        </w:rPr>
      </w:r>
    </w:p>
    <w:p>
      <w:pPr>
        <w:jc w:val="both"/>
        <w:rPr>
          <w:rFonts w:ascii="Times New Roman" w:hAnsi="Times New Roman" w:cs="Times New Roman"/>
        </w:rPr>
      </w:pPr>
      <w:r>
        <w:rPr>
          <w:rFonts w:ascii="Times New Roman" w:hAnsi="Times New Roman" w:eastAsia="Calibri" w:cs="Times New Roman"/>
          <w:lang w:val="es-MX"/>
        </w:rPr>
        <w:t xml:space="preserve">El</w:t>
      </w:r>
      <w:r>
        <w:rPr>
          <w:rFonts w:ascii="Times New Roman" w:hAnsi="Times New Roman" w:eastAsia="Calibri" w:cs="Times New Roman"/>
          <w:lang w:val="es-MX"/>
        </w:rPr>
        <w:t xml:space="preserve"> </w:t>
      </w:r>
      <w:r>
        <w:rPr>
          <w:rFonts w:ascii="Times New Roman" w:hAnsi="Times New Roman" w:eastAsia="Calibri" w:cs="Times New Roman"/>
          <w:lang w:val="es-MX"/>
        </w:rPr>
        <w:t xml:space="preserve">100</w:t>
      </w:r>
      <w:r>
        <w:rPr>
          <w:rFonts w:ascii="Times New Roman" w:hAnsi="Times New Roman" w:eastAsia="Calibri" w:cs="Times New Roman"/>
          <w:lang w:val="es-MX"/>
        </w:rPr>
        <w:t xml:space="preserve">% responde NO</w:t>
      </w:r>
      <w:r>
        <w:rPr>
          <w:rFonts w:ascii="Times New Roman" w:hAnsi="Times New Roman" w:eastAsia="Calibri" w:cs="Times New Roman"/>
          <w:lang w:val="es-MX"/>
        </w:rPr>
        <w:t xml:space="preserve">.</w:t>
      </w:r>
      <w:r>
        <w:rPr>
          <w:rFonts w:ascii="Times New Roman" w:hAnsi="Times New Roman" w:cs="Times New Roman"/>
        </w:rPr>
      </w:r>
      <w:r>
        <w:rPr>
          <w:rFonts w:ascii="Times New Roman" w:hAnsi="Times New Roman" w:cs="Times New Roman"/>
        </w:rPr>
      </w:r>
    </w:p>
    <w:p>
      <w:pPr>
        <w:jc w:val="both"/>
        <w:rPr>
          <w:rFonts w:ascii="Times New Roman" w:hAnsi="Times New Roman" w:cs="Times New Roman"/>
        </w:rPr>
      </w:pPr>
      <w:r>
        <w:rPr>
          <w:rFonts w:ascii="Times New Roman" w:hAnsi="Times New Roman" w:eastAsia="Calibri" w:cs="Times New Roman"/>
          <w:lang w:val="es-MX"/>
        </w:rPr>
        <w:t xml:space="preserve">5</w:t>
      </w:r>
      <w:r>
        <w:rPr>
          <w:rFonts w:ascii="Times New Roman" w:hAnsi="Times New Roman" w:eastAsia="Calibri" w:cs="Times New Roman"/>
          <w:lang w:val="es-MX"/>
        </w:rPr>
        <w:t xml:space="preserve">) Al recibir el BOLETÍN INFORMATIVO, ¿ha detectado errores en cuanto a la información brindada?</w:t>
      </w:r>
      <w:r>
        <w:rPr>
          <w:rFonts w:ascii="Times New Roman" w:hAnsi="Times New Roman" w:eastAsia="Calibri" w:cs="Times New Roman"/>
          <w:lang w:val="es-MX"/>
        </w:rPr>
        <w:t xml:space="preserve"> </w:t>
      </w:r>
      <w:r>
        <w:rPr>
          <w:rFonts w:ascii="Times New Roman" w:hAnsi="Times New Roman" w:eastAsia="Calibri" w:cs="Times New Roman"/>
          <w:lang w:val="es-MX"/>
        </w:rPr>
        <w:t xml:space="preserve">10</w:t>
      </w:r>
      <w:r>
        <w:rPr>
          <w:rFonts w:ascii="Times New Roman" w:hAnsi="Times New Roman" w:eastAsia="Calibri" w:cs="Times New Roman"/>
          <w:lang w:val="es-MX"/>
        </w:rPr>
        <w:t xml:space="preserve">0% responde NO</w:t>
      </w:r>
      <w:r>
        <w:rPr>
          <w:rFonts w:ascii="Times New Roman" w:hAnsi="Times New Roman" w:eastAsia="Calibri" w:cs="Times New Roman"/>
          <w:lang w:val="es-MX"/>
        </w:rPr>
        <w:t xml:space="preserve">.</w:t>
      </w:r>
      <w:r>
        <w:rPr>
          <w:rFonts w:ascii="Times New Roman" w:hAnsi="Times New Roman" w:cs="Times New Roman"/>
        </w:rPr>
      </w:r>
      <w:r>
        <w:rPr>
          <w:rFonts w:ascii="Times New Roman" w:hAnsi="Times New Roman" w:cs="Times New Roman"/>
        </w:rPr>
      </w:r>
    </w:p>
    <w:p>
      <w:pPr>
        <w:rPr>
          <w:rFonts w:ascii="Times New Roman" w:hAnsi="Times New Roman" w:cs="Times New Roman"/>
        </w:rPr>
      </w:pPr>
      <w:r>
        <w:rPr>
          <w:rFonts w:ascii="Times New Roman" w:hAnsi="Times New Roman" w:eastAsia="Calibri" w:cs="Times New Roman"/>
          <w:lang w:val="es-MX"/>
        </w:rPr>
      </w:r>
      <w:r>
        <w:rPr>
          <w:rFonts w:ascii="Times New Roman" w:hAnsi="Times New Roman" w:eastAsia="Calibri" w:cs="Times New Roman"/>
          <w:lang w:val="es-MX"/>
        </w:rPr>
      </w:r>
      <w:r>
        <w:rPr>
          <w:rFonts w:ascii="Times New Roman" w:hAnsi="Times New Roman" w:cs="Times New Roman"/>
        </w:rPr>
      </w:r>
    </w:p>
    <w:p>
      <w:pPr>
        <w:rPr>
          <w:rFonts w:ascii="Calibri" w:hAnsi="Calibri" w:eastAsia="Calibri" w:cs="Times New Roman"/>
          <w:lang w:val="es-MX"/>
        </w:rPr>
      </w:pPr>
      <w:r>
        <w:rPr>
          <w:rFonts w:ascii="Calibri" w:hAnsi="Calibri" w:eastAsia="Calibri" w:cs="Times New Roman"/>
          <w:highlight w:val="none"/>
          <w:lang w:val="es-MX"/>
        </w:rPr>
      </w:r>
      <w:r>
        <w:rPr>
          <w:rFonts w:ascii="Calibri" w:hAnsi="Calibri" w:eastAsia="Calibri" w:cs="Times New Roman"/>
          <w:highlight w:val="none"/>
          <w:lang w:val="es-MX"/>
        </w:rPr>
      </w:r>
      <w:r/>
    </w:p>
    <w:p>
      <w:pPr>
        <w:rPr>
          <w:rFonts w:ascii="Calibri" w:hAnsi="Calibri" w:eastAsia="Calibri" w:cs="Times New Roman"/>
          <w:highlight w:val="none"/>
          <w:lang w:val="es-MX"/>
        </w:rPr>
      </w:pPr>
      <w:r>
        <w:rPr>
          <w:rFonts w:ascii="Calibri" w:hAnsi="Calibri" w:eastAsia="Calibri" w:cs="Times New Roman"/>
          <w:lang w:val="es-MX"/>
        </w:rPr>
        <w:t xml:space="preserve">6)</w:t>
      </w:r>
      <w:r>
        <w:rPr>
          <w:rFonts w:ascii="Calibri" w:hAnsi="Calibri" w:eastAsia="Calibri" w:cs="Times New Roman"/>
          <w:lang w:val="es-MX"/>
        </w:rPr>
      </w:r>
      <w:r/>
    </w:p>
    <w:tbl>
      <w:tblPr>
        <w:tblW w:w="7522" w:type="dxa"/>
        <w:tblInd w:w="61" w:type="dxa"/>
        <w:tblCellMar>
          <w:left w:w="70" w:type="dxa"/>
          <w:right w:w="70" w:type="dxa"/>
        </w:tblCellMar>
        <w:tblLook w:val="04A0" w:firstRow="1" w:lastRow="0" w:firstColumn="1" w:lastColumn="0" w:noHBand="0" w:noVBand="1"/>
      </w:tblPr>
      <w:tblGrid>
        <w:gridCol w:w="5963"/>
        <w:gridCol w:w="1559"/>
      </w:tblGrid>
      <w:tr>
        <w:trPr>
          <w:trHeight w:val="416"/>
        </w:trPr>
        <w:tc>
          <w:tcPr>
            <w:shd w:val="clear" w:color="ffffff" w:fill="ffffff"/>
            <w:tcBorders>
              <w:top w:val="single" w:color="000000" w:sz="4" w:space="0"/>
              <w:left w:val="single" w:color="000000" w:sz="4" w:space="0"/>
              <w:bottom w:val="single" w:color="000000" w:sz="4" w:space="0"/>
              <w:right w:val="single" w:color="000000" w:sz="4" w:space="0"/>
            </w:tcBorders>
            <w:tcW w:w="5963" w:type="dxa"/>
            <w:vAlign w:val="bottom"/>
            <w:textDirection w:val="lrTb"/>
            <w:noWrap w:val="false"/>
          </w:tcPr>
          <w:p>
            <w:pPr>
              <w:spacing w:after="0" w:line="240" w:lineRule="auto"/>
              <w:rPr>
                <w:rFonts w:ascii="Arial" w:hAnsi="Arial" w:cs="Arial"/>
              </w:rPr>
            </w:pPr>
            <w:r>
              <w:rPr>
                <w:rFonts w:ascii="Arial" w:hAnsi="Arial" w:eastAsia="Calibri" w:cs="Arial"/>
                <w:sz w:val="22"/>
                <w:szCs w:val="22"/>
                <w:lang w:val="es-MX"/>
              </w:rPr>
              <w:t xml:space="preserve">El BOLETÍN INFORMATIVO emitido en este Centro de Control le resulta importante porque</w:t>
            </w:r>
            <w:r>
              <w:rPr>
                <w:rFonts w:ascii="Arial" w:hAnsi="Arial" w:cs="Arial"/>
                <w:sz w:val="22"/>
                <w:szCs w:val="22"/>
              </w:rPr>
            </w:r>
            <w:r/>
          </w:p>
        </w:tc>
        <w:tc>
          <w:tcPr>
            <w:shd w:val="clear" w:color="ffffff" w:fill="ffffff"/>
            <w:tcBorders>
              <w:top w:val="single" w:color="000000" w:sz="4" w:space="0"/>
              <w:left w:val="none" w:color="000000" w:sz="4" w:space="0"/>
              <w:bottom w:val="single" w:color="000000" w:sz="4" w:space="0"/>
              <w:right w:val="single" w:color="000000" w:sz="4" w:space="0"/>
            </w:tcBorders>
            <w:tcW w:w="1559" w:type="dxa"/>
            <w:vAlign w:val="bottom"/>
            <w:textDirection w:val="lrTb"/>
            <w:noWrap/>
          </w:tcPr>
          <w:p>
            <w:pPr>
              <w:jc w:val="right"/>
              <w:spacing w:after="0" w:line="240" w:lineRule="auto"/>
              <w:rPr>
                <w:rFonts w:ascii="Arial" w:hAnsi="Arial" w:cs="Arial"/>
              </w:rPr>
            </w:pPr>
            <w:r>
              <w:rPr>
                <w:rFonts w:ascii="Arial" w:hAnsi="Arial" w:eastAsia="Times New Roman" w:cs="Arial"/>
                <w:sz w:val="22"/>
                <w:szCs w:val="22"/>
              </w:rPr>
              <w:t xml:space="preserve">CANTIDAD DE RESPUESTAS</w:t>
            </w:r>
            <w:r>
              <w:rPr>
                <w:rFonts w:ascii="Arial" w:hAnsi="Arial" w:cs="Arial"/>
                <w:sz w:val="22"/>
                <w:szCs w:val="22"/>
              </w:rPr>
            </w:r>
            <w:r/>
          </w:p>
        </w:tc>
      </w:tr>
      <w:tr>
        <w:trPr>
          <w:trHeight w:val="416"/>
        </w:trPr>
        <w:tc>
          <w:tcPr>
            <w:shd w:val="clear" w:color="ffffff" w:fill="ffffff"/>
            <w:tcBorders>
              <w:top w:val="single" w:color="000000" w:sz="4" w:space="0"/>
              <w:left w:val="single" w:color="000000" w:sz="4" w:space="0"/>
              <w:bottom w:val="single" w:color="000000" w:sz="4" w:space="0"/>
              <w:right w:val="single" w:color="000000" w:sz="4" w:space="0"/>
            </w:tcBorders>
            <w:tcW w:w="5963" w:type="dxa"/>
            <w:vAlign w:val="bottom"/>
            <w:textDirection w:val="lrTb"/>
            <w:noWrap w:val="false"/>
          </w:tcPr>
          <w:p>
            <w:pPr>
              <w:spacing w:after="0" w:line="240" w:lineRule="auto"/>
              <w:rPr>
                <w:rFonts w:ascii="Arial" w:hAnsi="Arial" w:cs="Arial"/>
              </w:rPr>
            </w:pPr>
            <w:r>
              <w:rPr>
                <w:rFonts w:ascii="Arial" w:hAnsi="Arial" w:eastAsia="Times New Roman" w:cs="Arial"/>
                <w:sz w:val="22"/>
                <w:szCs w:val="22"/>
              </w:rPr>
              <w:t xml:space="preserve">La información nos permite llevar un control de los buques</w:t>
            </w:r>
            <w:r>
              <w:rPr>
                <w:rFonts w:ascii="Arial" w:hAnsi="Arial" w:cs="Arial"/>
                <w:sz w:val="22"/>
                <w:szCs w:val="22"/>
              </w:rPr>
            </w:r>
            <w:r/>
          </w:p>
        </w:tc>
        <w:tc>
          <w:tcPr>
            <w:shd w:val="clear" w:color="ffffff" w:fill="ffffff"/>
            <w:tcBorders>
              <w:top w:val="single" w:color="000000" w:sz="4" w:space="0"/>
              <w:left w:val="none" w:color="000000" w:sz="4" w:space="0"/>
              <w:bottom w:val="single" w:color="000000" w:sz="4" w:space="0"/>
              <w:right w:val="single" w:color="000000" w:sz="4" w:space="0"/>
            </w:tcBorders>
            <w:tcW w:w="1559" w:type="dxa"/>
            <w:vAlign w:val="bottom"/>
            <w:textDirection w:val="lrTb"/>
            <w:noWrap/>
          </w:tcPr>
          <w:p>
            <w:pPr>
              <w:jc w:val="right"/>
              <w:spacing w:after="0" w:line="240" w:lineRule="auto"/>
              <w:rPr>
                <w:rFonts w:ascii="Arial" w:hAnsi="Arial" w:cs="Arial"/>
              </w:rPr>
            </w:pPr>
            <w:r>
              <w:rPr>
                <w:rFonts w:ascii="Arial" w:hAnsi="Arial" w:eastAsia="Times New Roman" w:cs="Arial"/>
                <w:sz w:val="22"/>
                <w:szCs w:val="22"/>
              </w:rPr>
              <w:t xml:space="preserve">7</w:t>
            </w:r>
            <w:r>
              <w:rPr>
                <w:rFonts w:ascii="Arial" w:hAnsi="Arial" w:cs="Arial"/>
                <w:sz w:val="22"/>
                <w:szCs w:val="22"/>
              </w:rPr>
            </w:r>
            <w:r/>
          </w:p>
        </w:tc>
      </w:tr>
      <w:tr>
        <w:trPr>
          <w:trHeight w:val="417"/>
        </w:trPr>
        <w:tc>
          <w:tcPr>
            <w:shd w:val="clear" w:color="ffffff" w:fill="ffffff"/>
            <w:tcBorders>
              <w:top w:val="none" w:color="000000" w:sz="4" w:space="0"/>
              <w:left w:val="single" w:color="000000" w:sz="4" w:space="0"/>
              <w:bottom w:val="single" w:color="000000" w:sz="4" w:space="0"/>
              <w:right w:val="single" w:color="000000" w:sz="4" w:space="0"/>
            </w:tcBorders>
            <w:tcW w:w="5963" w:type="dxa"/>
            <w:vAlign w:val="bottom"/>
            <w:textDirection w:val="lrTb"/>
            <w:noWrap w:val="false"/>
          </w:tcPr>
          <w:p>
            <w:pPr>
              <w:spacing w:after="0" w:line="240" w:lineRule="auto"/>
              <w:rPr>
                <w:rFonts w:ascii="Arial" w:hAnsi="Arial" w:cs="Arial"/>
              </w:rPr>
            </w:pPr>
            <w:r>
              <w:rPr>
                <w:rFonts w:ascii="Arial" w:hAnsi="Arial" w:eastAsia="Times New Roman" w:cs="Arial"/>
                <w:sz w:val="22"/>
                <w:szCs w:val="22"/>
              </w:rPr>
              <w:t xml:space="preserve">Conocer los movimientos en el Puerto de Montevideo</w:t>
            </w:r>
            <w:r>
              <w:rPr>
                <w:rFonts w:ascii="Arial" w:hAnsi="Arial" w:cs="Arial"/>
                <w:sz w:val="22"/>
                <w:szCs w:val="22"/>
              </w:rPr>
            </w:r>
            <w:r/>
          </w:p>
        </w:tc>
        <w:tc>
          <w:tcPr>
            <w:shd w:val="clear" w:color="ffffff" w:fill="ffffff"/>
            <w:tcBorders>
              <w:top w:val="none" w:color="000000" w:sz="4" w:space="0"/>
              <w:left w:val="none" w:color="000000" w:sz="4" w:space="0"/>
              <w:bottom w:val="single" w:color="000000" w:sz="4" w:space="0"/>
              <w:right w:val="single" w:color="000000" w:sz="4" w:space="0"/>
            </w:tcBorders>
            <w:tcW w:w="1559" w:type="dxa"/>
            <w:vAlign w:val="bottom"/>
            <w:textDirection w:val="lrTb"/>
            <w:noWrap/>
          </w:tcPr>
          <w:p>
            <w:pPr>
              <w:jc w:val="right"/>
              <w:spacing w:after="0" w:line="240" w:lineRule="auto"/>
              <w:rPr>
                <w:rFonts w:ascii="Arial" w:hAnsi="Arial" w:cs="Arial"/>
              </w:rPr>
            </w:pPr>
            <w:r>
              <w:rPr>
                <w:rFonts w:ascii="Arial" w:hAnsi="Arial" w:eastAsia="Times New Roman" w:cs="Arial"/>
                <w:sz w:val="22"/>
                <w:szCs w:val="22"/>
              </w:rPr>
              <w:t xml:space="preserve">7</w:t>
            </w:r>
            <w:r>
              <w:rPr>
                <w:rFonts w:ascii="Arial" w:hAnsi="Arial" w:cs="Arial"/>
                <w:sz w:val="22"/>
                <w:szCs w:val="22"/>
              </w:rPr>
            </w:r>
            <w:r/>
          </w:p>
        </w:tc>
      </w:tr>
      <w:tr>
        <w:trPr>
          <w:trHeight w:val="409"/>
        </w:trPr>
        <w:tc>
          <w:tcPr>
            <w:shd w:val="clear" w:color="ffffff" w:fill="ffffff"/>
            <w:tcBorders>
              <w:top w:val="none" w:color="000000" w:sz="4" w:space="0"/>
              <w:left w:val="single" w:color="000000" w:sz="4" w:space="0"/>
              <w:bottom w:val="single" w:color="000000" w:sz="4" w:space="0"/>
              <w:right w:val="single" w:color="000000" w:sz="4" w:space="0"/>
            </w:tcBorders>
            <w:tcW w:w="5963" w:type="dxa"/>
            <w:vAlign w:val="bottom"/>
            <w:textDirection w:val="lrTb"/>
            <w:noWrap w:val="false"/>
          </w:tcPr>
          <w:p>
            <w:pPr>
              <w:spacing w:after="0" w:line="240" w:lineRule="auto"/>
              <w:rPr>
                <w:rFonts w:ascii="Arial" w:hAnsi="Arial" w:cs="Arial"/>
              </w:rPr>
            </w:pPr>
            <w:r>
              <w:rPr>
                <w:rFonts w:ascii="Arial" w:hAnsi="Arial" w:eastAsia="Times New Roman" w:cs="Arial"/>
                <w:sz w:val="22"/>
                <w:szCs w:val="22"/>
              </w:rPr>
              <w:t xml:space="preserve">Buque atracados en el Puerto de Montevideo</w:t>
            </w:r>
            <w:r>
              <w:rPr>
                <w:rFonts w:ascii="Arial" w:hAnsi="Arial" w:cs="Arial"/>
                <w:sz w:val="22"/>
                <w:szCs w:val="22"/>
              </w:rPr>
            </w:r>
            <w:r/>
          </w:p>
        </w:tc>
        <w:tc>
          <w:tcPr>
            <w:shd w:val="clear" w:color="ffffff" w:fill="ffffff"/>
            <w:tcBorders>
              <w:top w:val="none" w:color="000000" w:sz="4" w:space="0"/>
              <w:left w:val="none" w:color="000000" w:sz="4" w:space="0"/>
              <w:bottom w:val="single" w:color="000000" w:sz="4" w:space="0"/>
              <w:right w:val="single" w:color="000000" w:sz="4" w:space="0"/>
            </w:tcBorders>
            <w:tcW w:w="1559" w:type="dxa"/>
            <w:vAlign w:val="bottom"/>
            <w:textDirection w:val="lrTb"/>
            <w:noWrap/>
          </w:tcPr>
          <w:p>
            <w:pPr>
              <w:jc w:val="right"/>
              <w:spacing w:after="0" w:line="240" w:lineRule="auto"/>
              <w:rPr>
                <w:rFonts w:ascii="Arial" w:hAnsi="Arial" w:cs="Arial"/>
              </w:rPr>
            </w:pPr>
            <w:r>
              <w:rPr>
                <w:rFonts w:ascii="Arial" w:hAnsi="Arial" w:eastAsia="Times New Roman" w:cs="Arial"/>
                <w:sz w:val="22"/>
                <w:szCs w:val="22"/>
              </w:rPr>
              <w:t xml:space="preserve">7</w:t>
            </w:r>
            <w:r>
              <w:rPr>
                <w:rFonts w:ascii="Arial" w:hAnsi="Arial" w:cs="Arial"/>
                <w:sz w:val="22"/>
                <w:szCs w:val="22"/>
              </w:rPr>
            </w:r>
            <w:r/>
          </w:p>
        </w:tc>
      </w:tr>
      <w:tr>
        <w:trPr>
          <w:trHeight w:val="415"/>
        </w:trPr>
        <w:tc>
          <w:tcPr>
            <w:shd w:val="clear" w:color="ffffff" w:fill="ffffff"/>
            <w:tcBorders>
              <w:top w:val="none" w:color="000000" w:sz="4" w:space="0"/>
              <w:left w:val="single" w:color="000000" w:sz="4" w:space="0"/>
              <w:bottom w:val="single" w:color="000000" w:sz="4" w:space="0"/>
              <w:right w:val="single" w:color="000000" w:sz="4" w:space="0"/>
            </w:tcBorders>
            <w:tcW w:w="5963" w:type="dxa"/>
            <w:vAlign w:val="bottom"/>
            <w:textDirection w:val="lrTb"/>
            <w:noWrap w:val="false"/>
          </w:tcPr>
          <w:p>
            <w:pPr>
              <w:spacing w:after="0" w:line="240" w:lineRule="auto"/>
              <w:rPr>
                <w:rFonts w:ascii="Arial" w:hAnsi="Arial" w:cs="Arial"/>
              </w:rPr>
            </w:pPr>
            <w:r>
              <w:rPr>
                <w:rFonts w:ascii="Arial" w:hAnsi="Arial" w:eastAsia="Times New Roman" w:cs="Arial"/>
                <w:sz w:val="22"/>
                <w:szCs w:val="22"/>
              </w:rPr>
              <w:t xml:space="preserve">Conocer los buques que están fondeados en área de </w:t>
            </w:r>
            <w:r>
              <w:rPr>
                <w:rFonts w:ascii="Arial" w:hAnsi="Arial" w:eastAsia="Times New Roman" w:cs="Arial"/>
                <w:sz w:val="22"/>
                <w:szCs w:val="22"/>
              </w:rPr>
              <w:t xml:space="preserve">jurisdicción</w:t>
            </w:r>
            <w:r>
              <w:rPr>
                <w:rFonts w:ascii="Arial" w:hAnsi="Arial" w:cs="Arial"/>
                <w:sz w:val="22"/>
                <w:szCs w:val="22"/>
              </w:rPr>
            </w:r>
            <w:r/>
          </w:p>
        </w:tc>
        <w:tc>
          <w:tcPr>
            <w:shd w:val="clear" w:color="ffffff" w:fill="ffffff"/>
            <w:tcBorders>
              <w:top w:val="none" w:color="000000" w:sz="4" w:space="0"/>
              <w:left w:val="none" w:color="000000" w:sz="4" w:space="0"/>
              <w:bottom w:val="single" w:color="000000" w:sz="4" w:space="0"/>
              <w:right w:val="single" w:color="000000" w:sz="4" w:space="0"/>
            </w:tcBorders>
            <w:tcW w:w="1559" w:type="dxa"/>
            <w:vAlign w:val="bottom"/>
            <w:textDirection w:val="lrTb"/>
            <w:noWrap/>
          </w:tcPr>
          <w:p>
            <w:pPr>
              <w:jc w:val="right"/>
              <w:spacing w:after="0" w:line="240" w:lineRule="auto"/>
              <w:rPr>
                <w:rFonts w:ascii="Arial" w:hAnsi="Arial" w:cs="Arial"/>
              </w:rPr>
            </w:pPr>
            <w:r>
              <w:rPr>
                <w:rFonts w:ascii="Arial" w:hAnsi="Arial" w:eastAsia="Times New Roman" w:cs="Arial"/>
                <w:sz w:val="22"/>
                <w:szCs w:val="22"/>
              </w:rPr>
              <w:t xml:space="preserve">7</w:t>
            </w:r>
            <w:r>
              <w:rPr>
                <w:rFonts w:ascii="Arial" w:hAnsi="Arial" w:cs="Arial"/>
                <w:sz w:val="22"/>
                <w:szCs w:val="22"/>
              </w:rPr>
            </w:r>
            <w:r/>
          </w:p>
        </w:tc>
      </w:tr>
      <w:tr>
        <w:trPr>
          <w:trHeight w:val="420"/>
        </w:trPr>
        <w:tc>
          <w:tcPr>
            <w:shd w:val="clear" w:color="ffffff" w:fill="ffffff"/>
            <w:tcBorders>
              <w:top w:val="none" w:color="000000" w:sz="4" w:space="0"/>
              <w:left w:val="single" w:color="000000" w:sz="4" w:space="0"/>
              <w:bottom w:val="single" w:color="000000" w:sz="4" w:space="0"/>
              <w:right w:val="single" w:color="000000" w:sz="4" w:space="0"/>
            </w:tcBorders>
            <w:tcW w:w="5963" w:type="dxa"/>
            <w:vAlign w:val="bottom"/>
            <w:textDirection w:val="lrTb"/>
            <w:noWrap w:val="false"/>
          </w:tcPr>
          <w:p>
            <w:pPr>
              <w:spacing w:after="0" w:line="240" w:lineRule="auto"/>
              <w:rPr>
                <w:rFonts w:ascii="Arial" w:hAnsi="Arial" w:cs="Arial"/>
              </w:rPr>
            </w:pPr>
            <w:r>
              <w:rPr>
                <w:rFonts w:ascii="Arial" w:hAnsi="Arial" w:eastAsia="Times New Roman" w:cs="Arial"/>
                <w:sz w:val="22"/>
                <w:szCs w:val="22"/>
              </w:rPr>
              <w:t xml:space="preserve">La información sirve para enviarla al extranjero</w:t>
            </w:r>
            <w:r>
              <w:rPr>
                <w:rFonts w:ascii="Arial" w:hAnsi="Arial" w:cs="Arial"/>
                <w:sz w:val="22"/>
                <w:szCs w:val="22"/>
              </w:rPr>
            </w:r>
            <w:r/>
          </w:p>
        </w:tc>
        <w:tc>
          <w:tcPr>
            <w:shd w:val="clear" w:color="ffffff" w:fill="ffffff"/>
            <w:tcBorders>
              <w:top w:val="none" w:color="000000" w:sz="4" w:space="0"/>
              <w:left w:val="none" w:color="000000" w:sz="4" w:space="0"/>
              <w:bottom w:val="single" w:color="000000" w:sz="4" w:space="0"/>
              <w:right w:val="single" w:color="000000" w:sz="4" w:space="0"/>
            </w:tcBorders>
            <w:tcW w:w="1559" w:type="dxa"/>
            <w:vAlign w:val="bottom"/>
            <w:textDirection w:val="lrTb"/>
            <w:noWrap/>
          </w:tcPr>
          <w:p>
            <w:pPr>
              <w:jc w:val="right"/>
              <w:spacing w:after="0" w:line="240" w:lineRule="auto"/>
              <w:rPr>
                <w:rFonts w:ascii="Arial" w:hAnsi="Arial" w:cs="Arial"/>
              </w:rPr>
            </w:pPr>
            <w:r>
              <w:rPr>
                <w:rFonts w:ascii="Arial" w:hAnsi="Arial" w:eastAsia="Times New Roman" w:cs="Arial"/>
                <w:sz w:val="22"/>
                <w:szCs w:val="22"/>
              </w:rPr>
              <w:t xml:space="preserve">3</w:t>
            </w:r>
            <w:r>
              <w:rPr>
                <w:rFonts w:ascii="Arial" w:hAnsi="Arial" w:cs="Arial"/>
                <w:sz w:val="22"/>
                <w:szCs w:val="22"/>
              </w:rPr>
            </w:r>
            <w:r/>
          </w:p>
        </w:tc>
      </w:tr>
      <w:tr>
        <w:trPr>
          <w:trHeight w:val="420"/>
        </w:trPr>
        <w:tc>
          <w:tcPr>
            <w:shd w:val="clear" w:color="ffffff" w:fill="ffffff"/>
            <w:tcBorders>
              <w:top w:val="none" w:color="000000" w:sz="4" w:space="0"/>
              <w:left w:val="single" w:color="000000" w:sz="4" w:space="0"/>
              <w:bottom w:val="single" w:color="000000" w:sz="4" w:space="0"/>
              <w:right w:val="single" w:color="000000" w:sz="4" w:space="0"/>
            </w:tcBorders>
            <w:tcW w:w="5963" w:type="dxa"/>
            <w:vAlign w:val="bottom"/>
            <w:textDirection w:val="lrTb"/>
            <w:noWrap w:val="false"/>
          </w:tcPr>
          <w:p>
            <w:pPr>
              <w:spacing w:after="0" w:line="240" w:lineRule="auto"/>
              <w:rPr>
                <w:rFonts w:ascii="Arial" w:hAnsi="Arial" w:cs="Arial"/>
              </w:rPr>
            </w:pPr>
            <w:r>
              <w:rPr>
                <w:rFonts w:ascii="Arial" w:hAnsi="Arial" w:eastAsia="Times New Roman" w:cs="Arial"/>
                <w:sz w:val="22"/>
                <w:szCs w:val="22"/>
              </w:rPr>
              <w:t xml:space="preserve">Conocer el estado Meteorológico</w:t>
            </w:r>
            <w:r>
              <w:rPr>
                <w:rFonts w:ascii="Arial" w:hAnsi="Arial" w:cs="Arial"/>
                <w:sz w:val="22"/>
                <w:szCs w:val="22"/>
              </w:rPr>
            </w:r>
            <w:r/>
          </w:p>
        </w:tc>
        <w:tc>
          <w:tcPr>
            <w:shd w:val="clear" w:color="ffffff" w:fill="ffffff"/>
            <w:tcBorders>
              <w:top w:val="none" w:color="000000" w:sz="4" w:space="0"/>
              <w:left w:val="none" w:color="000000" w:sz="4" w:space="0"/>
              <w:bottom w:val="single" w:color="000000" w:sz="4" w:space="0"/>
              <w:right w:val="single" w:color="000000" w:sz="4" w:space="0"/>
            </w:tcBorders>
            <w:tcW w:w="1559" w:type="dxa"/>
            <w:vAlign w:val="bottom"/>
            <w:textDirection w:val="lrTb"/>
            <w:noWrap/>
          </w:tcPr>
          <w:p>
            <w:pPr>
              <w:jc w:val="right"/>
              <w:spacing w:after="0" w:line="240" w:lineRule="auto"/>
              <w:rPr>
                <w:rFonts w:ascii="Arial" w:hAnsi="Arial" w:cs="Arial"/>
              </w:rPr>
            </w:pPr>
            <w:r>
              <w:rPr>
                <w:rFonts w:ascii="Arial" w:hAnsi="Arial" w:eastAsia="Times New Roman" w:cs="Arial"/>
                <w:sz w:val="22"/>
                <w:szCs w:val="22"/>
              </w:rPr>
              <w:t xml:space="preserve">0</w:t>
            </w:r>
            <w:r>
              <w:rPr>
                <w:rFonts w:ascii="Arial" w:hAnsi="Arial" w:cs="Arial"/>
                <w:sz w:val="22"/>
                <w:szCs w:val="22"/>
              </w:rPr>
            </w:r>
            <w:r/>
          </w:p>
        </w:tc>
      </w:tr>
      <w:tr>
        <w:trPr>
          <w:trHeight w:val="58"/>
        </w:trPr>
        <w:tc>
          <w:tcPr>
            <w:shd w:val="clear" w:color="ffffff" w:fill="ffffff"/>
            <w:tcBorders>
              <w:top w:val="none" w:color="000000" w:sz="4" w:space="0"/>
              <w:left w:val="single" w:color="000000" w:sz="4" w:space="0"/>
              <w:bottom w:val="single" w:color="000000" w:sz="4" w:space="0"/>
              <w:right w:val="single" w:color="000000" w:sz="4" w:space="0"/>
            </w:tcBorders>
            <w:tcW w:w="5963" w:type="dxa"/>
            <w:vAlign w:val="bottom"/>
            <w:textDirection w:val="lrTb"/>
            <w:noWrap w:val="false"/>
          </w:tcPr>
          <w:p>
            <w:pPr>
              <w:spacing w:after="0" w:line="240" w:lineRule="auto"/>
              <w:rPr>
                <w:rFonts w:ascii="Arial" w:hAnsi="Arial" w:cs="Arial"/>
              </w:rPr>
            </w:pPr>
            <w:r>
              <w:rPr>
                <w:rFonts w:ascii="Arial" w:hAnsi="Arial" w:eastAsia="Times New Roman" w:cs="Arial"/>
                <w:sz w:val="22"/>
                <w:szCs w:val="22"/>
              </w:rPr>
            </w:r>
            <w:r>
              <w:rPr>
                <w:rFonts w:ascii="Arial" w:hAnsi="Arial" w:cs="Arial"/>
                <w:sz w:val="22"/>
                <w:szCs w:val="22"/>
              </w:rPr>
            </w:r>
            <w:r/>
          </w:p>
        </w:tc>
        <w:tc>
          <w:tcPr>
            <w:shd w:val="clear" w:color="ffffff" w:fill="ffffff"/>
            <w:tcBorders>
              <w:top w:val="none" w:color="000000" w:sz="4" w:space="0"/>
              <w:left w:val="none" w:color="000000" w:sz="4" w:space="0"/>
              <w:bottom w:val="single" w:color="000000" w:sz="4" w:space="0"/>
              <w:right w:val="single" w:color="000000" w:sz="4" w:space="0"/>
            </w:tcBorders>
            <w:tcW w:w="1559" w:type="dxa"/>
            <w:vAlign w:val="bottom"/>
            <w:textDirection w:val="lrTb"/>
            <w:noWrap/>
          </w:tcPr>
          <w:p>
            <w:pPr>
              <w:jc w:val="right"/>
              <w:spacing w:after="0" w:line="240" w:lineRule="auto"/>
              <w:rPr>
                <w:rFonts w:ascii="Arial" w:hAnsi="Arial" w:cs="Arial"/>
              </w:rPr>
            </w:pPr>
            <w:r>
              <w:rPr>
                <w:rFonts w:ascii="Arial" w:hAnsi="Arial" w:eastAsia="Times New Roman" w:cs="Arial"/>
                <w:sz w:val="22"/>
                <w:szCs w:val="22"/>
              </w:rPr>
            </w:r>
            <w:r>
              <w:rPr>
                <w:rFonts w:ascii="Arial" w:hAnsi="Arial" w:cs="Arial"/>
                <w:sz w:val="22"/>
                <w:szCs w:val="22"/>
              </w:rPr>
            </w:r>
            <w:r/>
          </w:p>
        </w:tc>
      </w:tr>
    </w:tbl>
    <w:p>
      <w:r>
        <w:rPr>
          <w:rFonts w:ascii="Arial" w:hAnsi="Arial" w:eastAsia="Calibri" w:cs="Arial"/>
          <w:sz w:val="22"/>
          <w:szCs w:val="22"/>
          <w:lang w:val="es-MX"/>
        </w:rPr>
      </w:r>
      <w:r>
        <w:rPr>
          <w:rFonts w:ascii="Arial" w:hAnsi="Arial" w:cs="Arial"/>
          <w:sz w:val="22"/>
          <w:szCs w:val="22"/>
        </w:rPr>
      </w:r>
      <w:r/>
    </w:p>
    <w:p>
      <w:pPr>
        <w:spacing w:line="276" w:lineRule="auto"/>
        <w:rPr>
          <w:rFonts w:ascii="Times New Roman" w:hAnsi="Times New Roman" w:cs="Times New Roman"/>
          <w:sz w:val="24"/>
          <w:szCs w:val="24"/>
        </w:rPr>
      </w:pPr>
      <w:r>
        <w:rPr>
          <w:rFonts w:ascii="Arial" w:hAnsi="Arial" w:eastAsia="Calibri" w:cs="Arial"/>
          <w:sz w:val="22"/>
          <w:szCs w:val="22"/>
          <w:lang w:val="es-MX"/>
        </w:rPr>
        <w:t xml:space="preserve">7</w:t>
      </w:r>
      <w:r>
        <w:rPr>
          <w:rFonts w:ascii="Arial" w:hAnsi="Arial" w:eastAsia="Calibri" w:cs="Arial"/>
          <w:sz w:val="22"/>
          <w:szCs w:val="22"/>
          <w:lang w:val="es-MX"/>
        </w:rPr>
        <w:t xml:space="preserve">) </w:t>
      </w:r>
      <w:r>
        <w:rPr>
          <w:rFonts w:ascii="Times New Roman" w:hAnsi="Times New Roman" w:eastAsia="Calibri" w:cs="Times New Roman"/>
          <w:sz w:val="24"/>
          <w:szCs w:val="24"/>
          <w:lang w:val="es-MX"/>
        </w:rPr>
        <w:t xml:space="preserve">¿Algún comentario que pueda aportar</w:t>
      </w:r>
      <w:r>
        <w:rPr>
          <w:rFonts w:ascii="Times New Roman" w:hAnsi="Times New Roman" w:eastAsia="Calibri" w:cs="Times New Roman"/>
          <w:sz w:val="24"/>
          <w:szCs w:val="24"/>
          <w:lang w:val="es-MX"/>
        </w:rPr>
        <w:t xml:space="preserve">?</w:t>
      </w:r>
      <w:r>
        <w:rPr>
          <w:rFonts w:ascii="Times New Roman" w:hAnsi="Times New Roman" w:cs="Times New Roman"/>
          <w:sz w:val="24"/>
          <w:szCs w:val="24"/>
        </w:rPr>
      </w:r>
      <w:r/>
    </w:p>
    <w:p>
      <w:pPr>
        <w:spacing w:line="276" w:lineRule="auto"/>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t xml:space="preserve">BARRACA DEAMBROSI S.A</w:t>
      </w:r>
      <w:r>
        <w:rPr>
          <w:rFonts w:ascii="Times New Roman" w:hAnsi="Times New Roman" w:cs="Times New Roman"/>
          <w:sz w:val="24"/>
          <w:szCs w:val="24"/>
        </w:rPr>
        <w:t xml:space="preserve">:</w:t>
      </w:r>
      <w:r>
        <w:rPr>
          <w:rFonts w:ascii="Times New Roman" w:hAnsi="Times New Roman" w:cs="Times New Roman"/>
          <w:sz w:val="24"/>
          <w:szCs w:val="24"/>
        </w:rPr>
        <w:t xml:space="preserve">I</w:t>
      </w:r>
      <w:r>
        <w:rPr>
          <w:rFonts w:ascii="Times New Roman" w:hAnsi="Times New Roman" w:cs="Times New Roman"/>
          <w:sz w:val="24"/>
          <w:szCs w:val="24"/>
        </w:rPr>
        <w:t xml:space="preserve">ntentando realizar un aporte positivo, dentro de lo que es la evolucion en los metodos de pago y que hoy se realiza en su totalidad via transferencia o deposito, ya no presencial en ventanilla, salvo excepciones,  seria util instrumentar un feedback y que </w:t>
      </w:r>
      <w:r>
        <w:rPr>
          <w:rFonts w:ascii="Times New Roman" w:hAnsi="Times New Roman" w:cs="Times New Roman"/>
          <w:sz w:val="24"/>
          <w:szCs w:val="24"/>
        </w:rPr>
        <w:t xml:space="preserve">nos hagan llegar los recibos de pago via digital. Esto generaria otra dinamica y fluidez.</w:t>
      </w:r>
      <w:r>
        <w:rPr>
          <w:rFonts w:ascii="Times New Roman" w:hAnsi="Times New Roman" w:cs="Times New Roman"/>
          <w:sz w:val="24"/>
          <w:szCs w:val="24"/>
        </w:rPr>
      </w:r>
      <w:r/>
    </w:p>
    <w:p>
      <w:pPr>
        <w:spacing w:line="276" w:lineRule="auto"/>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eastAsia="Calibri" w:cs="Times New Roman"/>
          <w:sz w:val="24"/>
          <w:szCs w:val="24"/>
        </w:rPr>
        <w:t xml:space="preserve">De los datos recolectados </w:t>
      </w:r>
      <w:r>
        <w:rPr>
          <w:rFonts w:ascii="Times New Roman" w:hAnsi="Times New Roman" w:eastAsia="Calibri" w:cs="Times New Roman"/>
          <w:sz w:val="24"/>
          <w:szCs w:val="24"/>
        </w:rPr>
        <w:t xml:space="preserve">y analizados</w:t>
      </w:r>
      <w:r>
        <w:rPr>
          <w:rFonts w:ascii="Times New Roman" w:hAnsi="Times New Roman" w:eastAsia="Calibri" w:cs="Times New Roman"/>
          <w:sz w:val="24"/>
          <w:szCs w:val="24"/>
        </w:rPr>
        <w:t xml:space="preserve">, se desprende que </w:t>
      </w:r>
      <w:r>
        <w:rPr>
          <w:rFonts w:ascii="Times New Roman" w:hAnsi="Times New Roman" w:eastAsia="Calibri" w:cs="Times New Roman"/>
          <w:sz w:val="24"/>
          <w:szCs w:val="24"/>
        </w:rPr>
        <w:t xml:space="preserve">existe un muy buen vínculo con los usuarios del Centro de Control Marítimo</w:t>
      </w:r>
      <w:r>
        <w:rPr>
          <w:rFonts w:ascii="Times New Roman" w:hAnsi="Times New Roman" w:eastAsia="Calibri" w:cs="Times New Roman"/>
          <w:sz w:val="24"/>
          <w:szCs w:val="24"/>
        </w:rPr>
        <w:t xml:space="preserve">, el esfuerzos realizados por el Personal de brindar un mejor servicio son valorados por nuestros clientes</w:t>
      </w:r>
      <w:r>
        <w:rPr>
          <w:rFonts w:ascii="Times New Roman" w:hAnsi="Times New Roman" w:eastAsia="Calibri" w:cs="Times New Roman"/>
          <w:sz w:val="24"/>
          <w:szCs w:val="24"/>
        </w:rPr>
        <w:t xml:space="preserve">.</w:t>
      </w:r>
      <w:r>
        <w:rPr>
          <w:rFonts w:ascii="Times New Roman" w:hAnsi="Times New Roman" w:cs="Times New Roman"/>
          <w:sz w:val="24"/>
          <w:szCs w:val="24"/>
        </w:rPr>
      </w:r>
      <w:r/>
    </w:p>
    <w:p>
      <w:pPr>
        <w:pStyle w:val="1136"/>
        <w:ind w:left="0"/>
        <w:spacing w:line="276" w:lineRule="auto"/>
        <w:rPr>
          <w:rFonts w:ascii="Times New Roman" w:hAnsi="Times New Roman" w:cs="Times New Roman"/>
          <w:sz w:val="24"/>
          <w:szCs w:val="24"/>
        </w:rPr>
      </w:pPr>
      <w:r>
        <w:rPr>
          <w:rFonts w:ascii="Times New Roman" w:hAnsi="Times New Roman" w:eastAsia="Calibri" w:cs="Times New Roman"/>
          <w:sz w:val="24"/>
          <w:szCs w:val="24"/>
          <w:highlight w:val="none"/>
        </w:rPr>
        <w:t xml:space="preserve">Por directivas de la alta Direcion se renvia comentario de A</w:t>
      </w:r>
      <w:r>
        <w:rPr>
          <w:rFonts w:ascii="Times New Roman" w:hAnsi="Times New Roman" w:eastAsia="Calibri" w:cs="Times New Roman"/>
          <w:sz w:val="24"/>
          <w:szCs w:val="24"/>
          <w:highlight w:val="none"/>
          <w:lang w:val="es-ES"/>
        </w:rPr>
        <w:t xml:space="preserve">G</w:t>
      </w:r>
      <w:r>
        <w:rPr>
          <w:rFonts w:ascii="Times New Roman" w:hAnsi="Times New Roman" w:eastAsia="Calibri" w:cs="Times New Roman"/>
          <w:sz w:val="24"/>
          <w:szCs w:val="24"/>
          <w:highlight w:val="none"/>
        </w:rPr>
        <w:t xml:space="preserve">:Barraca Deambrosi S.A al</w:t>
      </w:r>
      <w:r>
        <w:rPr>
          <w:rFonts w:ascii="Times New Roman" w:hAnsi="Times New Roman" w:eastAsia="Calibri" w:cs="Times New Roman"/>
          <w:sz w:val="24"/>
          <w:szCs w:val="24"/>
          <w:highlight w:val="none"/>
          <w:lang w:val="es-ES"/>
        </w:rPr>
        <w:t xml:space="preserve"> </w:t>
      </w:r>
      <w:r>
        <w:rPr>
          <w:rFonts w:ascii="Times New Roman" w:hAnsi="Times New Roman" w:eastAsia="Calibri" w:cs="Times New Roman"/>
          <w:sz w:val="24"/>
          <w:szCs w:val="24"/>
          <w:highlight w:val="none"/>
        </w:rPr>
        <w:t xml:space="preserve">Departamento de Contable de PREMO, ya que se evalua y no es pertinente a los Procesoso de CONMO como tal.</w:t>
      </w:r>
      <w:r>
        <w:rPr>
          <w:rFonts w:ascii="Times New Roman" w:hAnsi="Times New Roman" w:cs="Times New Roman"/>
          <w:sz w:val="24"/>
          <w:szCs w:val="24"/>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bCs/>
          <w:lang w:val="es-ES"/>
        </w:rPr>
      </w:pPr>
      <w:r>
        <w:rPr>
          <w:rFonts w:cs="Times New Roman"/>
          <w:b/>
          <w:bCs/>
          <w:lang w:val="es-ES"/>
        </w:rPr>
        <w:t xml:space="preserve">Nivel de desempeño: </w:t>
      </w:r>
      <w:r>
        <w:rPr>
          <w:rFonts w:cs="Times New Roman"/>
          <w:b/>
          <w:bCs/>
          <w:lang w:val="es-ES"/>
        </w:rPr>
        <w:t xml:space="preserve">Satisfactorio</w:t>
      </w:r>
      <w:r>
        <w:rPr>
          <w:rFonts w:cs="Times New Roman"/>
          <w:b/>
          <w:bCs/>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bCs/>
          <w:lang w:val="es-ES"/>
        </w:rPr>
      </w:pPr>
      <w:r>
        <w:rPr>
          <w:rFonts w:cs="Times New Roman"/>
          <w:b/>
          <w:bCs/>
          <w:lang w:val="es-ES"/>
        </w:rPr>
      </w:r>
      <w:r>
        <w:rPr>
          <w:rFonts w:cs="Times New Roman"/>
          <w:b/>
          <w:bCs/>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bCs/>
          <w:lang w:val="es-ES"/>
        </w:rPr>
      </w:pPr>
      <w:r>
        <w:rPr>
          <w:rFonts w:cs="Times New Roman"/>
          <w:b/>
          <w:bCs/>
          <w:lang w:val="es-ES"/>
        </w:rPr>
        <w:t xml:space="preserve">3.2 – Grado de cumplimiento de los Objetivos de la Calidad.</w:t>
      </w:r>
      <w:r>
        <w:rPr>
          <w:rFonts w:cs="Times New Roman"/>
          <w:b/>
          <w:bCs/>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rPr>
      </w:pPr>
      <w:r>
        <w:rPr>
          <w:rFonts w:cs="Times New Roman"/>
          <w:b/>
          <w:bCs/>
          <w:lang w:val="es-ES"/>
        </w:rPr>
        <w:t xml:space="preserve">Periodo analizado:</w:t>
      </w:r>
      <w:r>
        <w:rPr>
          <w:rFonts w:cs="Times New Roman"/>
          <w:lang w:val="es-ES"/>
        </w:rPr>
        <w:t xml:space="preserve"> Desde</w:t>
      </w:r>
      <w:r>
        <w:rPr>
          <w:rFonts w:cs="Times New Roman"/>
          <w:lang w:val="es-ES"/>
        </w:rPr>
        <w:t xml:space="preserve"> </w:t>
      </w:r>
      <w:r>
        <w:rPr>
          <w:rFonts w:cs="Times New Roman"/>
          <w:lang w:val="es-ES"/>
        </w:rPr>
        <w:t xml:space="preserve">2</w:t>
      </w:r>
      <w:r>
        <w:rPr>
          <w:rFonts w:cs="Times New Roman"/>
          <w:lang w:val="es-UY"/>
        </w:rPr>
        <w:t xml:space="preserve">5</w:t>
      </w:r>
      <w:r>
        <w:rPr>
          <w:rFonts w:cs="Times New Roman"/>
          <w:lang w:val="es-ES"/>
        </w:rPr>
        <w:t xml:space="preserve">/</w:t>
      </w:r>
      <w:r>
        <w:rPr>
          <w:rFonts w:cs="Times New Roman"/>
          <w:lang w:val="es-ES"/>
        </w:rPr>
        <w:t xml:space="preserve">10</w:t>
      </w:r>
      <w:r>
        <w:rPr>
          <w:rFonts w:cs="Times New Roman"/>
          <w:lang w:val="es-ES"/>
        </w:rPr>
        <w:t xml:space="preserve">/20</w:t>
      </w:r>
      <w:r>
        <w:rPr>
          <w:rFonts w:cs="Times New Roman"/>
          <w:lang w:val="es-ES"/>
        </w:rPr>
        <w:t xml:space="preserve">2</w:t>
      </w:r>
      <w:r>
        <w:rPr>
          <w:rFonts w:cs="Times New Roman"/>
          <w:lang w:val="es-UY"/>
        </w:rPr>
        <w:t xml:space="preserve">4</w:t>
      </w:r>
      <w:r>
        <w:rPr>
          <w:rFonts w:cs="Times New Roman"/>
          <w:lang w:val="es-ES"/>
        </w:rPr>
        <w:t xml:space="preserve"> al </w:t>
      </w:r>
      <w:r>
        <w:rPr>
          <w:rFonts w:cs="Times New Roman"/>
          <w:lang w:val="es-UY"/>
        </w:rPr>
        <w:t xml:space="preserve">30</w:t>
      </w:r>
      <w:r>
        <w:rPr>
          <w:rFonts w:cs="Times New Roman"/>
          <w:lang w:val="es-ES"/>
        </w:rPr>
        <w:t xml:space="preserve">/</w:t>
      </w:r>
      <w:r>
        <w:rPr>
          <w:rFonts w:cs="Times New Roman"/>
          <w:lang w:val="es-ES"/>
        </w:rPr>
        <w:t xml:space="preserve">08/202</w:t>
      </w:r>
      <w:r>
        <w:rPr>
          <w:rFonts w:cs="Times New Roman"/>
        </w:rPr>
        <w:t xml:space="preserve">5</w:t>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bCs/>
          <w:lang w:val="es-ES"/>
        </w:rPr>
      </w:pPr>
      <w:r>
        <w:rPr>
          <w:rFonts w:cs="Times New Roman"/>
          <w:b/>
          <w:bCs/>
          <w:lang w:val="es-ES"/>
        </w:rPr>
      </w:r>
      <w:r>
        <w:rPr>
          <w:rFonts w:cs="Times New Roman"/>
          <w:b/>
          <w:bCs/>
          <w:lang w:val="es-ES"/>
        </w:rPr>
      </w:r>
      <w:r/>
    </w:p>
    <w:tbl>
      <w:tblPr>
        <w:tblStyle w:val="1135"/>
        <w:tblW w:w="10050" w:type="dxa"/>
        <w:tblLayout w:type="fixed"/>
        <w:tblLook w:val="04A0" w:firstRow="1" w:lastRow="0" w:firstColumn="1" w:lastColumn="0" w:noHBand="0" w:noVBand="1"/>
      </w:tblPr>
      <w:tblGrid>
        <w:gridCol w:w="2220"/>
        <w:gridCol w:w="2706"/>
        <w:gridCol w:w="905"/>
        <w:gridCol w:w="795"/>
        <w:gridCol w:w="903"/>
        <w:gridCol w:w="2521"/>
      </w:tblGrid>
      <w:tr>
        <w:trPr>
          <w:trHeight w:val="2241"/>
        </w:trPr>
        <w:tc>
          <w:tcPr>
            <w:tcBorders>
              <w:bottom w:val="single" w:color="auto" w:sz="4" w:space="0"/>
            </w:tcBorders>
            <w:tcW w:w="2220" w:type="dxa"/>
            <w:textDirection w:val="lrTb"/>
            <w:noWrap w:val="false"/>
          </w:tcPr>
          <w:p>
            <w:pPr>
              <w:pStyle w:val="1123"/>
              <w:ind w:left="0" w:right="352" w:firstLine="0"/>
              <w:spacing w:line="360" w:lineRule="auto"/>
              <w:widowControl/>
              <w:tabs>
                <w:tab w:val="left" w:pos="120" w:leader="none"/>
                <w:tab w:val="center" w:pos="4419" w:leader="none"/>
                <w:tab w:val="right" w:pos="8838" w:leader="none"/>
                <w:tab w:val="left" w:pos="10005" w:leader="none"/>
              </w:tabs>
              <w:rPr>
                <w:rFonts w:cs="Times New Roman"/>
                <w:b/>
                <w:bCs/>
                <w:sz w:val="22"/>
                <w:szCs w:val="22"/>
                <w:highlight w:val="none"/>
                <w:lang w:val="es-ES"/>
              </w:rPr>
            </w:pPr>
            <w:r>
              <w:rPr>
                <w:rFonts w:cs="Times New Roman"/>
                <w:b/>
                <w:bCs/>
                <w:sz w:val="22"/>
                <w:lang w:val="es-ES"/>
              </w:rPr>
              <w:t xml:space="preserve">OBJETIVO</w:t>
            </w:r>
            <w:r>
              <w:rPr>
                <w:rFonts w:cs="Times New Roman"/>
                <w:b/>
                <w:bCs/>
                <w:sz w:val="22"/>
                <w:lang w:val="es-ES"/>
              </w:rPr>
            </w:r>
            <w:r/>
          </w:p>
          <w:p>
            <w:pPr>
              <w:pStyle w:val="1123"/>
              <w:ind w:left="0" w:right="352" w:firstLine="0"/>
              <w:spacing w:line="360" w:lineRule="auto"/>
              <w:widowControl/>
              <w:tabs>
                <w:tab w:val="left" w:pos="120" w:leader="none"/>
                <w:tab w:val="center" w:pos="4419" w:leader="none"/>
                <w:tab w:val="right" w:pos="8838" w:leader="none"/>
                <w:tab w:val="left" w:pos="10005" w:leader="none"/>
              </w:tabs>
              <w:rPr>
                <w:rFonts w:cs="Times New Roman"/>
                <w:b/>
                <w:bCs/>
                <w:sz w:val="22"/>
                <w:szCs w:val="22"/>
                <w:lang w:val="es-ES"/>
              </w:rPr>
            </w:pPr>
            <w:r>
              <w:rPr>
                <w:rFonts w:cs="Times New Roman"/>
                <w:b/>
                <w:bCs/>
                <w:sz w:val="22"/>
                <w:highlight w:val="none"/>
                <w:lang w:val="es-ES"/>
              </w:rPr>
            </w:r>
            <w:r>
              <w:rPr>
                <w:rFonts w:cs="Times New Roman"/>
                <w:b/>
                <w:bCs/>
                <w:sz w:val="22"/>
                <w:highlight w:val="none"/>
                <w:lang w:val="es-ES"/>
              </w:rPr>
            </w:r>
            <w:r/>
          </w:p>
        </w:tc>
        <w:tc>
          <w:tcPr>
            <w:tcW w:w="2706" w:type="dxa"/>
            <w:textDirection w:val="lrTb"/>
            <w:noWrap w:val="false"/>
          </w:tcPr>
          <w:p>
            <w:pPr>
              <w:ind w:left="0" w:right="352" w:firstLine="0"/>
              <w:spacing w:line="360" w:lineRule="auto"/>
            </w:pPr>
            <w:r>
              <w:t xml:space="preserve">Estrategia</w:t>
            </w:r>
            <w:r/>
          </w:p>
        </w:tc>
        <w:tc>
          <w:tcPr>
            <w:tcW w:w="905" w:type="dxa"/>
            <w:textDirection w:val="lrTb"/>
            <w:noWrap w:val="false"/>
          </w:tcPr>
          <w:p>
            <w:pPr>
              <w:ind w:left="0" w:right="352" w:firstLine="0"/>
              <w:spacing w:line="360" w:lineRule="auto"/>
            </w:pPr>
            <w:r>
              <w:t xml:space="preserve">Valor base</w:t>
            </w:r>
            <w:r/>
          </w:p>
        </w:tc>
        <w:tc>
          <w:tcPr>
            <w:tcW w:w="795" w:type="dxa"/>
            <w:textDirection w:val="lrTb"/>
            <w:noWrap w:val="false"/>
          </w:tcPr>
          <w:p>
            <w:pPr>
              <w:ind w:left="0" w:right="352" w:firstLine="0"/>
              <w:spacing w:line="360" w:lineRule="auto"/>
            </w:pPr>
            <w:r>
              <w:t xml:space="preserve">Valor meta</w:t>
            </w:r>
            <w:r/>
          </w:p>
        </w:tc>
        <w:tc>
          <w:tcPr>
            <w:tcW w:w="903" w:type="dxa"/>
            <w:textDirection w:val="lrTb"/>
            <w:noWrap w:val="false"/>
          </w:tcPr>
          <w:p>
            <w:pPr>
              <w:pStyle w:val="1123"/>
              <w:ind w:left="0" w:right="352" w:firstLine="0"/>
              <w:spacing w:line="360" w:lineRule="auto"/>
              <w:widowControl/>
              <w:tabs>
                <w:tab w:val="left" w:pos="120" w:leader="none"/>
                <w:tab w:val="center" w:pos="4419" w:leader="none"/>
                <w:tab w:val="right" w:pos="8838" w:leader="none"/>
                <w:tab w:val="left" w:pos="10005" w:leader="none"/>
              </w:tabs>
              <w:rPr>
                <w:rFonts w:cs="Times New Roman"/>
                <w:b/>
                <w:bCs/>
                <w:sz w:val="22"/>
                <w:lang w:val="es-ES"/>
              </w:rPr>
            </w:pPr>
            <w:r>
              <w:rPr>
                <w:rFonts w:cs="Times New Roman"/>
                <w:b/>
                <w:bCs/>
                <w:sz w:val="22"/>
                <w:lang w:val="es-ES"/>
              </w:rPr>
              <w:t xml:space="preserve">Valor logrado</w:t>
            </w:r>
            <w:r>
              <w:rPr>
                <w:rFonts w:cs="Times New Roman"/>
                <w:b/>
                <w:bCs/>
                <w:sz w:val="22"/>
                <w:lang w:val="es-ES"/>
              </w:rPr>
            </w:r>
            <w:r/>
          </w:p>
        </w:tc>
        <w:tc>
          <w:tcPr>
            <w:tcW w:w="2521" w:type="dxa"/>
            <w:textDirection w:val="lrTb"/>
            <w:noWrap w:val="false"/>
          </w:tcPr>
          <w:p>
            <w:pPr>
              <w:pStyle w:val="1123"/>
              <w:ind w:left="0" w:right="352" w:firstLine="0"/>
              <w:spacing w:line="360" w:lineRule="auto"/>
              <w:widowControl/>
              <w:tabs>
                <w:tab w:val="left" w:pos="120" w:leader="none"/>
                <w:tab w:val="center" w:pos="4419" w:leader="none"/>
                <w:tab w:val="right" w:pos="8838" w:leader="none"/>
                <w:tab w:val="left" w:pos="10005" w:leader="none"/>
              </w:tabs>
              <w:rPr>
                <w:rFonts w:cs="Times New Roman"/>
                <w:b/>
                <w:bCs/>
                <w:sz w:val="22"/>
                <w:lang w:val="es-ES"/>
              </w:rPr>
            </w:pPr>
            <w:r>
              <w:rPr>
                <w:rFonts w:cs="Times New Roman"/>
                <w:b/>
                <w:bCs/>
                <w:sz w:val="22"/>
                <w:lang w:val="es-ES"/>
              </w:rPr>
              <w:t xml:space="preserve">LOGRADO / NO LOGRADO</w:t>
            </w:r>
            <w:r>
              <w:rPr>
                <w:rFonts w:cs="Times New Roman"/>
                <w:b/>
                <w:bCs/>
                <w:sz w:val="22"/>
                <w:lang w:val="es-ES"/>
              </w:rPr>
            </w:r>
            <w:r/>
          </w:p>
        </w:tc>
      </w:tr>
      <w:tr>
        <w:trPr>
          <w:trHeight w:val="2533"/>
        </w:trPr>
        <w:tc>
          <w:tcPr>
            <w:tcBorders>
              <w:top w:val="single" w:color="auto" w:sz="4" w:space="0"/>
              <w:left w:val="single" w:color="auto" w:sz="4" w:space="0"/>
              <w:bottom w:val="none" w:color="000000" w:sz="4" w:space="0"/>
              <w:right w:val="single" w:color="auto" w:sz="4" w:space="0"/>
            </w:tcBorders>
            <w:tcW w:w="2220" w:type="dxa"/>
            <w:textDirection w:val="lrTb"/>
            <w:noWrap w:val="false"/>
          </w:tcPr>
          <w:p>
            <w:pPr>
              <w:pStyle w:val="1118"/>
            </w:pPr>
            <w:r>
              <w:t xml:space="preserve">Mejora Continua</w:t>
            </w:r>
            <w:r>
              <w:t xml:space="preserve">    </w:t>
            </w:r>
            <w:r/>
          </w:p>
        </w:tc>
        <w:tc>
          <w:tcPr>
            <w:tcBorders>
              <w:left w:val="single" w:color="auto" w:sz="4" w:space="0"/>
            </w:tcBorders>
            <w:tcW w:w="2706" w:type="dxa"/>
            <w:textDirection w:val="lrTb"/>
            <w:noWrap w:val="false"/>
          </w:tcPr>
          <w:p>
            <w:pPr>
              <w:pStyle w:val="1118"/>
            </w:pPr>
            <w:r>
              <w:rPr>
                <w:rtl w:val="0"/>
              </w:rPr>
              <w:t xml:space="preserve">Planificar, ejecutar y supervisar la transición del Centro de Control Marítimo hacia una nueva sede mediante un diagnóstico y evaluación inicial, y ejecución de toda la planificación del traslado.</w:t>
            </w:r>
            <w:r/>
          </w:p>
        </w:tc>
        <w:tc>
          <w:tcPr>
            <w:tcW w:w="905" w:type="dxa"/>
            <w:textDirection w:val="lrTb"/>
            <w:noWrap w:val="false"/>
          </w:tcPr>
          <w:p>
            <w:r>
              <w:rPr>
                <w:highlight w:val="none"/>
              </w:rPr>
            </w:r>
            <w:r>
              <w:rPr>
                <w:highlight w:val="none"/>
              </w:rPr>
            </w:r>
            <w:r/>
          </w:p>
          <w:p>
            <w:pPr>
              <w:pStyle w:val="1118"/>
              <w:rPr>
                <w:highlight w:val="none"/>
              </w:rPr>
            </w:pPr>
            <w:r>
              <w:rPr>
                <w:lang w:val="es-ES"/>
              </w:rPr>
              <w:t xml:space="preserve">0</w:t>
            </w:r>
            <w:r>
              <w:t xml:space="preserve">%</w:t>
            </w:r>
            <w:r/>
          </w:p>
        </w:tc>
        <w:tc>
          <w:tcPr>
            <w:tcW w:w="795" w:type="dxa"/>
            <w:textDirection w:val="lrTb"/>
            <w:noWrap w:val="false"/>
          </w:tcPr>
          <w:p>
            <w:r>
              <w:rPr>
                <w:highlight w:val="none"/>
              </w:rPr>
            </w:r>
            <w:r>
              <w:rPr>
                <w:highlight w:val="none"/>
              </w:rPr>
            </w:r>
            <w:r/>
          </w:p>
          <w:p>
            <w:pPr>
              <w:pStyle w:val="1118"/>
              <w:rPr>
                <w:highlight w:val="none"/>
              </w:rPr>
            </w:pPr>
            <w:r>
              <w:rPr>
                <w:lang w:val="es-ES"/>
              </w:rPr>
              <w:t xml:space="preserve">100</w:t>
            </w:r>
            <w:r>
              <w:t xml:space="preserve">%</w:t>
            </w:r>
            <w:r>
              <w:rPr>
                <w:shd w:val="clear" w:color="auto" w:fill="ffffff"/>
              </w:rPr>
            </w:r>
            <w:r/>
          </w:p>
        </w:tc>
        <w:tc>
          <w:tcPr>
            <w:tcW w:w="903" w:type="dxa"/>
            <w:textDirection w:val="lrTb"/>
            <w:noWrap w:val="false"/>
          </w:tcPr>
          <w:p>
            <w:pPr>
              <w:rPr>
                <w:rFonts w:cs="Times New Roman"/>
                <w:sz w:val="22"/>
                <w:szCs w:val="22"/>
                <w:lang w:val="es-ES"/>
              </w:rPr>
            </w:pPr>
            <w:r>
              <w:rPr>
                <w:highlight w:val="none"/>
                <w:lang w:val="es-ES"/>
              </w:rPr>
            </w:r>
            <w:r>
              <w:rPr>
                <w:highlight w:val="none"/>
                <w:lang w:val="es-ES"/>
              </w:rPr>
            </w:r>
            <w:r/>
          </w:p>
          <w:p>
            <w:pPr>
              <w:rPr>
                <w:highlight w:val="none"/>
                <w:lang w:val="es-ES"/>
              </w:rPr>
            </w:pPr>
            <w:r>
              <w:rPr>
                <w:rFonts w:cs="Times New Roman"/>
                <w:bCs/>
                <w:sz w:val="22"/>
                <w:lang w:val="es-ES"/>
              </w:rPr>
              <w:t xml:space="preserve">15</w:t>
            </w:r>
            <w:r>
              <w:rPr>
                <w:lang w:val="es-ES"/>
              </w:rPr>
              <w:t xml:space="preserve">%</w:t>
            </w:r>
            <w:r/>
          </w:p>
        </w:tc>
        <w:tc>
          <w:tcPr>
            <w:tcW w:w="2521" w:type="dxa"/>
            <w:textDirection w:val="lrTb"/>
            <w:noWrap w:val="false"/>
          </w:tcPr>
          <w:p>
            <w:pPr>
              <w:pStyle w:val="1123"/>
              <w:ind w:left="0" w:right="352" w:firstLine="0"/>
              <w:spacing w:line="360" w:lineRule="auto"/>
              <w:widowControl/>
              <w:tabs>
                <w:tab w:val="left" w:pos="120" w:leader="none"/>
                <w:tab w:val="center" w:pos="4419" w:leader="none"/>
                <w:tab w:val="right" w:pos="8838" w:leader="none"/>
                <w:tab w:val="left" w:pos="10005" w:leader="none"/>
              </w:tabs>
              <w:rPr>
                <w:rFonts w:cs="Times New Roman"/>
                <w:sz w:val="22"/>
                <w:szCs w:val="22"/>
                <w:highlight w:val="none"/>
                <w:lang w:val="es-ES"/>
              </w:rPr>
            </w:pPr>
            <w:r>
              <w:rPr>
                <w:rFonts w:cs="Times New Roman"/>
                <w:bCs/>
                <w:sz w:val="22"/>
                <w:highlight w:val="none"/>
                <w:lang w:val="es-ES"/>
              </w:rPr>
            </w:r>
            <w:r>
              <w:rPr>
                <w:rFonts w:cs="Times New Roman"/>
                <w:bCs/>
                <w:sz w:val="22"/>
                <w:highlight w:val="none"/>
                <w:lang w:val="es-ES"/>
              </w:rPr>
            </w:r>
            <w:r/>
          </w:p>
          <w:p>
            <w:pPr>
              <w:pStyle w:val="1123"/>
              <w:ind w:left="0" w:right="352" w:firstLine="0"/>
              <w:spacing w:line="360" w:lineRule="auto"/>
              <w:widowControl/>
              <w:tabs>
                <w:tab w:val="left" w:pos="120" w:leader="none"/>
                <w:tab w:val="center" w:pos="4419" w:leader="none"/>
                <w:tab w:val="right" w:pos="8838" w:leader="none"/>
                <w:tab w:val="left" w:pos="10005" w:leader="none"/>
              </w:tabs>
              <w:rPr>
                <w:rFonts w:cs="Times New Roman"/>
                <w:sz w:val="22"/>
                <w:szCs w:val="22"/>
                <w:highlight w:val="none"/>
                <w:lang w:val="es-ES"/>
              </w:rPr>
            </w:pPr>
            <w:r>
              <w:rPr>
                <w:rFonts w:cs="Times New Roman"/>
                <w:bCs/>
                <w:sz w:val="22"/>
                <w:lang w:val="es-ES"/>
              </w:rPr>
            </w:r>
            <w:r>
              <w:rPr>
                <w:rFonts w:cs="Times New Roman"/>
                <w:bCs/>
                <w:sz w:val="22"/>
                <w:lang w:val="es-ES"/>
              </w:rPr>
              <w:t xml:space="preserve">NO LOGRADO</w:t>
            </w:r>
            <w:r>
              <w:rPr>
                <w:rFonts w:cs="Times New Roman"/>
                <w:sz w:val="22"/>
                <w:szCs w:val="22"/>
                <w:highlight w:val="none"/>
                <w:lang w:val="es-ES"/>
              </w:rPr>
            </w:r>
            <w:r/>
          </w:p>
          <w:p>
            <w:pPr>
              <w:pStyle w:val="1123"/>
              <w:ind w:left="0" w:right="352" w:firstLine="0"/>
              <w:spacing w:line="360" w:lineRule="auto"/>
              <w:widowControl/>
              <w:tabs>
                <w:tab w:val="left" w:pos="120" w:leader="none"/>
                <w:tab w:val="center" w:pos="4419" w:leader="none"/>
                <w:tab w:val="right" w:pos="8838" w:leader="none"/>
                <w:tab w:val="left" w:pos="10005" w:leader="none"/>
              </w:tabs>
              <w:rPr>
                <w:rFonts w:cs="Times New Roman"/>
                <w:sz w:val="22"/>
                <w:szCs w:val="22"/>
                <w:lang w:val="es-ES"/>
              </w:rPr>
            </w:pPr>
            <w:r>
              <w:rPr>
                <w:rFonts w:cs="Times New Roman"/>
                <w:bCs/>
                <w:sz w:val="22"/>
                <w:lang w:val="es-ES"/>
              </w:rPr>
            </w:r>
            <w:r/>
          </w:p>
        </w:tc>
      </w:tr>
      <w:tr>
        <w:trPr>
          <w:trHeight w:val="1787"/>
        </w:trPr>
        <w:tc>
          <w:tcPr>
            <w:tcBorders>
              <w:top w:val="none" w:color="000000" w:sz="4" w:space="0"/>
              <w:left w:val="single" w:color="auto" w:sz="4" w:space="0"/>
              <w:bottom w:val="single" w:color="auto" w:sz="4" w:space="0"/>
              <w:right w:val="single" w:color="auto" w:sz="4" w:space="0"/>
            </w:tcBorders>
            <w:tcW w:w="2220" w:type="dxa"/>
            <w:textDirection w:val="lrTb"/>
            <w:noWrap w:val="false"/>
          </w:tcPr>
          <w:p>
            <w:pPr>
              <w:ind w:left="0" w:right="0" w:firstLine="0"/>
              <w:spacing w:before="240" w:after="0"/>
              <w:shd w:val="clear" w:color="auto" w:fill="auto"/>
              <w:rPr>
                <w:rFonts w:ascii="Times New Roman" w:hAnsi="Times New Roman" w:eastAsia="Times New Roman" w:cs="Times New Roman"/>
                <w:color w:val="000000"/>
                <w:szCs w:val="24"/>
                <w:highlight w:val="whit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highlight w:val="white"/>
              </w:rPr>
            </w:r>
            <w:r>
              <w:rPr>
                <w:rFonts w:ascii="Times New Roman" w:hAnsi="Times New Roman" w:eastAsia="Times New Roman" w:cs="Times New Roman"/>
                <w:color w:val="000000" w:themeColor="text1"/>
                <w:sz w:val="24"/>
                <w:highlight w:val="white"/>
              </w:rPr>
              <w:t xml:space="preserve">Eficiencia en RRHH</w:t>
            </w:r>
            <w:r>
              <w:rPr>
                <w:rFonts w:ascii="Times New Roman" w:hAnsi="Times New Roman" w:eastAsia="Times New Roman" w:cs="Times New Roman"/>
                <w:color w:val="000000" w:themeColor="text1"/>
                <w:sz w:val="24"/>
                <w:highlight w:val="white"/>
              </w:rPr>
            </w:r>
            <w:r/>
          </w:p>
        </w:tc>
        <w:tc>
          <w:tcPr>
            <w:tcBorders>
              <w:left w:val="single" w:color="auto" w:sz="4" w:space="0"/>
            </w:tcBorders>
            <w:tcW w:w="2706" w:type="dxa"/>
            <w:textDirection w:val="lrTb"/>
            <w:noWrap w:val="false"/>
          </w:tcPr>
          <w:p>
            <w:pPr>
              <w:jc w:val="both"/>
              <w:spacing w:before="240"/>
              <w:rPr>
                <w:rFonts w:ascii="Times New Roman" w:hAnsi="Times New Roman" w:eastAsia="Times New Roman" w:cs="Times New Roman"/>
                <w:color w:val="000000"/>
                <w:highlight w:val="white"/>
              </w:rPr>
              <w:pBdr>
                <w:top w:val="none" w:color="000000" w:sz="0" w:space="0"/>
                <w:left w:val="none" w:color="000000" w:sz="0" w:space="0"/>
                <w:bottom w:val="none" w:color="000000" w:sz="0" w:space="0"/>
                <w:right w:val="none" w:color="000000" w:sz="0" w:space="0"/>
              </w:pBdr>
            </w:pPr>
            <w:r>
              <w:rPr>
                <w:highlight w:val="white"/>
                <w:rtl w:val="0"/>
              </w:rPr>
              <w:t xml:space="preserve">Impulsar al personal a buscar y lograr su crecimiento personal a través del desafío que implica ascender, siendo ejemplo de conductas a seguir por los demás tripulantes. </w:t>
            </w:r>
            <w:r>
              <w:rPr>
                <w:rFonts w:ascii="Times New Roman" w:hAnsi="Times New Roman" w:eastAsia="Times New Roman" w:cs="Times New Roman"/>
                <w:color w:val="000000"/>
                <w:sz w:val="24"/>
                <w:szCs w:val="24"/>
                <w:highlight w:val="white"/>
              </w:rPr>
            </w:r>
            <w:r/>
          </w:p>
          <w:p>
            <w:pPr>
              <w:ind w:left="0" w:right="0" w:firstLine="0"/>
              <w:spacing w:before="240" w:after="0"/>
              <w:shd w:val="clear" w:color="auto" w:fill="auto"/>
              <w:rPr>
                <w:rFonts w:ascii="Times New Roman" w:hAnsi="Times New Roman" w:eastAsia="Times New Roman" w:cs="Times New Roman"/>
                <w:color w:val="000000"/>
                <w:szCs w:val="24"/>
                <w:highlight w:val="white"/>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color w:val="000000" w:themeColor="text1"/>
                <w:sz w:val="24"/>
                <w:highlight w:val="white"/>
              </w:rPr>
            </w:r>
            <w:r/>
          </w:p>
        </w:tc>
        <w:tc>
          <w:tcPr>
            <w:tcW w:w="905" w:type="dxa"/>
            <w:textDirection w:val="lrTb"/>
            <w:noWrap w:val="false"/>
          </w:tcPr>
          <w:p>
            <w:pPr>
              <w:jc w:val="center"/>
              <w:shd w:val="clear" w:color="auto" w:fill="auto"/>
            </w:pPr>
            <w:r>
              <w:rPr>
                <w:color w:val="000000" w:themeColor="text1"/>
                <w:highlight w:val="white"/>
              </w:rPr>
            </w:r>
            <w:r>
              <w:rPr>
                <w:color w:val="000000" w:themeColor="text1"/>
                <w:highlight w:val="white"/>
              </w:rPr>
            </w:r>
            <w:r/>
          </w:p>
          <w:p>
            <w:pPr>
              <w:jc w:val="center"/>
              <w:shd w:val="clear" w:color="auto" w:fill="auto"/>
            </w:pPr>
            <w:r>
              <w:rPr>
                <w:color w:val="000000"/>
                <w:highlight w:val="white"/>
                <w:rtl w:val="0"/>
              </w:rPr>
              <w:t xml:space="preserve">6</w:t>
            </w:r>
            <w:r>
              <w:rPr>
                <w:color w:val="000000"/>
                <w:highlight w:val="white"/>
              </w:rPr>
            </w:r>
            <w:r/>
          </w:p>
          <w:p>
            <w:pPr>
              <w:jc w:val="center"/>
              <w:shd w:val="clear" w:color="auto" w:fill="auto"/>
              <w:rPr>
                <w:color w:val="000000" w:themeColor="text1"/>
                <w:highlight w:val="white"/>
              </w:rPr>
            </w:pPr>
            <w:r>
              <w:rPr>
                <w:color w:val="000000"/>
                <w:highlight w:val="white"/>
                <w:rtl w:val="0"/>
              </w:rPr>
              <w:t xml:space="preserve">(2</w:t>
            </w:r>
            <w:r>
              <w:rPr>
                <w:highlight w:val="white"/>
                <w:rtl w:val="0"/>
              </w:rPr>
              <w:t xml:space="preserve">5</w:t>
            </w:r>
            <w:r>
              <w:rPr>
                <w:color w:val="000000"/>
                <w:highlight w:val="white"/>
                <w:rtl w:val="0"/>
              </w:rPr>
              <w:t xml:space="preserve">%)</w:t>
            </w:r>
            <w:r>
              <w:rPr>
                <w:color w:val="000000" w:themeColor="text1"/>
                <w:highlight w:val="white"/>
              </w:rPr>
            </w:r>
            <w:r/>
          </w:p>
        </w:tc>
        <w:tc>
          <w:tcPr>
            <w:tcW w:w="795" w:type="dxa"/>
            <w:textDirection w:val="lrTb"/>
            <w:noWrap w:val="false"/>
          </w:tcPr>
          <w:p>
            <w:pPr>
              <w:jc w:val="left"/>
              <w:shd w:val="clear" w:color="auto" w:fill="auto"/>
              <w:rPr>
                <w:highlight w:val="none"/>
              </w:rPr>
            </w:pPr>
            <w:r>
              <w:rPr>
                <w:highlight w:val="none"/>
                <w:rtl w:val="0"/>
              </w:rPr>
            </w:r>
            <w:r>
              <w:rPr>
                <w:highlight w:val="none"/>
                <w:rtl w:val="0"/>
              </w:rPr>
            </w:r>
            <w:r/>
          </w:p>
          <w:p>
            <w:pPr>
              <w:jc w:val="left"/>
              <w:shd w:val="clear" w:color="auto" w:fill="auto"/>
              <w:rPr>
                <w:highlight w:val="none"/>
              </w:rPr>
            </w:pPr>
            <w:r>
              <w:rPr>
                <w:highlight w:val="white"/>
                <w:rtl w:val="0"/>
              </w:rPr>
              <w:t xml:space="preserve">24</w:t>
            </w:r>
            <w:r>
              <w:rPr>
                <w:rtl w:val="0"/>
                <w:lang w:val="es-ES"/>
              </w:rPr>
              <w:t xml:space="preserve">(100%)</w:t>
            </w:r>
            <w:r>
              <w:rPr>
                <w:highlight w:val="none"/>
              </w:rPr>
            </w:r>
            <w:r/>
          </w:p>
          <w:p>
            <w:pPr>
              <w:jc w:val="center"/>
              <w:shd w:val="clear" w:color="auto" w:fill="auto"/>
              <w:rPr>
                <w:color w:val="000000" w:themeColor="text1"/>
                <w:highlight w:val="white"/>
              </w:rPr>
            </w:pPr>
            <w:r>
              <w:rPr>
                <w:color w:val="000000" w:themeColor="text1"/>
                <w:highlight w:val="white"/>
              </w:rPr>
            </w:r>
            <w:r/>
          </w:p>
        </w:tc>
        <w:tc>
          <w:tcPr>
            <w:tcW w:w="903" w:type="dxa"/>
            <w:textDirection w:val="lrTb"/>
            <w:noWrap w:val="false"/>
          </w:tcPr>
          <w:p>
            <w:pPr>
              <w:pStyle w:val="1123"/>
              <w:ind w:left="0" w:right="352" w:firstLine="0"/>
              <w:spacing w:line="360" w:lineRule="auto"/>
              <w:widowControl/>
              <w:tabs>
                <w:tab w:val="left" w:pos="120" w:leader="none"/>
                <w:tab w:val="center" w:pos="4419" w:leader="none"/>
                <w:tab w:val="right" w:pos="8838" w:leader="none"/>
                <w:tab w:val="left" w:pos="10005" w:leader="none"/>
              </w:tabs>
              <w:rPr>
                <w:rFonts w:cs="Times New Roman"/>
                <w:sz w:val="22"/>
                <w:szCs w:val="22"/>
                <w:lang w:val="es-ES"/>
              </w:rPr>
            </w:pPr>
            <w:r>
              <w:rPr>
                <w:rFonts w:cs="Times New Roman"/>
                <w:bCs/>
                <w:sz w:val="22"/>
                <w:highlight w:val="none"/>
                <w:lang w:val="es-ES"/>
              </w:rPr>
            </w:r>
            <w:r>
              <w:rPr>
                <w:rFonts w:cs="Times New Roman"/>
                <w:bCs/>
                <w:sz w:val="22"/>
                <w:highlight w:val="none"/>
                <w:lang w:val="es-ES"/>
              </w:rPr>
            </w:r>
            <w:r/>
          </w:p>
          <w:p>
            <w:pPr>
              <w:pStyle w:val="1123"/>
              <w:ind w:left="0" w:right="352" w:firstLine="0"/>
              <w:spacing w:line="360" w:lineRule="auto"/>
              <w:widowControl/>
              <w:tabs>
                <w:tab w:val="left" w:pos="120" w:leader="none"/>
                <w:tab w:val="center" w:pos="4419" w:leader="none"/>
                <w:tab w:val="right" w:pos="8838" w:leader="none"/>
                <w:tab w:val="left" w:pos="10005" w:leader="none"/>
              </w:tabs>
              <w:rPr>
                <w:rFonts w:cs="Times New Roman"/>
                <w:sz w:val="22"/>
                <w:szCs w:val="22"/>
                <w:highlight w:val="none"/>
                <w:lang w:val="es-ES"/>
              </w:rPr>
            </w:pPr>
            <w:r>
              <w:rPr>
                <w:rFonts w:cs="Times New Roman"/>
                <w:bCs/>
                <w:sz w:val="22"/>
                <w:lang w:val="es-ES"/>
              </w:rPr>
              <w:t xml:space="preserve">0%</w:t>
            </w:r>
            <w:r>
              <w:rPr>
                <w:rFonts w:cs="Times New Roman"/>
                <w:bCs/>
                <w:sz w:val="22"/>
                <w:lang w:val="es-ES"/>
              </w:rPr>
            </w:r>
            <w:r/>
          </w:p>
        </w:tc>
        <w:tc>
          <w:tcPr>
            <w:tcW w:w="2521" w:type="dxa"/>
            <w:textDirection w:val="lrTb"/>
            <w:noWrap w:val="false"/>
          </w:tcPr>
          <w:p>
            <w:pPr>
              <w:pStyle w:val="1123"/>
              <w:ind w:left="0" w:right="352" w:firstLine="0"/>
              <w:spacing w:line="360" w:lineRule="auto"/>
              <w:widowControl/>
              <w:tabs>
                <w:tab w:val="left" w:pos="120" w:leader="none"/>
                <w:tab w:val="center" w:pos="4419" w:leader="none"/>
                <w:tab w:val="right" w:pos="8838" w:leader="none"/>
                <w:tab w:val="left" w:pos="10005" w:leader="none"/>
              </w:tabs>
              <w:rPr>
                <w:rFonts w:cs="Times New Roman"/>
                <w:sz w:val="22"/>
                <w:szCs w:val="22"/>
                <w:lang w:val="es-ES"/>
              </w:rPr>
            </w:pPr>
            <w:r>
              <w:rPr>
                <w:rFonts w:cs="Times New Roman"/>
                <w:bCs/>
                <w:sz w:val="22"/>
                <w:highlight w:val="none"/>
                <w:lang w:val="es-ES"/>
              </w:rPr>
            </w:r>
            <w:r>
              <w:rPr>
                <w:rFonts w:cs="Times New Roman"/>
                <w:bCs/>
                <w:sz w:val="22"/>
                <w:highlight w:val="none"/>
                <w:lang w:val="es-ES"/>
              </w:rPr>
            </w:r>
            <w:r/>
          </w:p>
          <w:p>
            <w:pPr>
              <w:pStyle w:val="1123"/>
              <w:ind w:left="0" w:right="352" w:firstLine="0"/>
              <w:spacing w:line="360" w:lineRule="auto"/>
              <w:widowControl/>
              <w:tabs>
                <w:tab w:val="left" w:pos="120" w:leader="none"/>
                <w:tab w:val="center" w:pos="4419" w:leader="none"/>
                <w:tab w:val="right" w:pos="8838" w:leader="none"/>
                <w:tab w:val="left" w:pos="10005" w:leader="none"/>
              </w:tabs>
              <w:rPr>
                <w:rFonts w:cs="Times New Roman"/>
                <w:sz w:val="22"/>
                <w:szCs w:val="22"/>
                <w:highlight w:val="none"/>
                <w:lang w:val="es-ES"/>
              </w:rPr>
            </w:pPr>
            <w:r>
              <w:rPr>
                <w:rFonts w:cs="Times New Roman"/>
                <w:bCs/>
                <w:sz w:val="22"/>
                <w:lang w:val="es-ES"/>
              </w:rPr>
              <w:t xml:space="preserve">NO LOGRADO</w:t>
            </w:r>
            <w:r/>
          </w:p>
        </w:tc>
      </w:tr>
    </w:tbl>
    <w:p>
      <w:pPr>
        <w:pStyle w:val="1123"/>
        <w:ind w:right="105"/>
        <w:spacing w:line="360" w:lineRule="auto"/>
        <w:widowControl/>
        <w:tabs>
          <w:tab w:val="left" w:pos="120" w:leader="none"/>
          <w:tab w:val="center" w:pos="4419" w:leader="none"/>
          <w:tab w:val="right" w:pos="8838" w:leader="none"/>
          <w:tab w:val="left" w:pos="10005" w:leader="none"/>
        </w:tabs>
        <w:rPr>
          <w:rFonts w:cs="Times New Roman"/>
          <w:bCs/>
          <w:lang w:val="es-ES"/>
        </w:rPr>
      </w:pPr>
      <w:r>
        <w:rPr>
          <w:rFonts w:cs="Times New Roman"/>
          <w:bCs/>
          <w:lang w:val="es-ES"/>
        </w:rPr>
      </w:r>
      <w:r>
        <w:rPr>
          <w:rFonts w:cs="Times New Roman"/>
          <w:bCs/>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Cs/>
          <w:lang w:val="es-ES"/>
        </w:rPr>
      </w:pPr>
      <w:r>
        <w:rPr>
          <w:rFonts w:cs="Times New Roman"/>
          <w:bCs/>
          <w:lang w:val="es-ES"/>
        </w:rPr>
        <w:t xml:space="preserve">Prime</w:t>
      </w:r>
      <w:r>
        <w:rPr>
          <w:rFonts w:cs="Times New Roman"/>
          <w:bCs/>
          <w:lang w:val="es-ES"/>
        </w:rPr>
        <w:t xml:space="preserve">r objetivo</w:t>
      </w:r>
      <w:r>
        <w:rPr>
          <w:rFonts w:cs="Times New Roman"/>
          <w:bCs/>
          <w:lang w:val="es-ES"/>
        </w:rPr>
        <w:t xml:space="preserve">:</w:t>
      </w:r>
      <w:r>
        <w:rPr>
          <w:rFonts w:cs="Times New Roman"/>
          <w:bCs/>
          <w:lang w:val="es-UY"/>
        </w:rPr>
        <w:t xml:space="preserve"> </w:t>
      </w:r>
      <w:r>
        <w:rPr>
          <w:rFonts w:cs="Times New Roman"/>
          <w:bCs/>
          <w:lang w:val="es-ES"/>
        </w:rPr>
        <w:t xml:space="preserve">No logrado actualmente, pero el mi</w:t>
      </w:r>
      <w:r>
        <w:rPr>
          <w:rFonts w:cs="Times New Roman"/>
          <w:bCs/>
          <w:lang w:val="es-ES"/>
        </w:rPr>
        <w:t xml:space="preserve">smo se mantiene en proceso, ya que se mantienen las comunicaciones entre las Unidades y mandos intervinientes. Cabe agregar que se realizaron las inspecciones por el Departamento Técnico de la Armada y la adquisición de la cámara FLIR de ultima generación.</w:t>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Cs/>
          <w:lang w:val="es-ES"/>
        </w:rPr>
      </w:pPr>
      <w:r>
        <w:rPr>
          <w:rFonts w:cs="Times New Roman"/>
          <w:bCs/>
          <w:lang w:val="es-ES"/>
        </w:rPr>
        <w:t xml:space="preserve">Segund</w:t>
      </w:r>
      <w:r>
        <w:rPr>
          <w:rFonts w:cs="Times New Roman"/>
          <w:bCs/>
          <w:lang w:val="es-ES"/>
        </w:rPr>
        <w:t xml:space="preserve">o objetivo: No logrado, si bien los tripulantes lograron aprobar el curso CP-40 (el mismo es requisito para su habilitación en competir para su ascenso inmediato), no se logra su inscripción para poder llevar a cabo las pruebas de ascenso en este periodo. </w:t>
      </w:r>
      <w:r/>
    </w:p>
    <w:p>
      <w:pPr>
        <w:pStyle w:val="1123"/>
        <w:ind w:right="105"/>
        <w:jc w:val="both"/>
        <w:spacing w:line="360" w:lineRule="auto"/>
        <w:widowControl/>
        <w:tabs>
          <w:tab w:val="left" w:pos="120" w:leader="none"/>
          <w:tab w:val="center" w:pos="4419" w:leader="none"/>
          <w:tab w:val="right" w:pos="8838" w:leader="none"/>
          <w:tab w:val="left" w:pos="10005" w:leader="none"/>
        </w:tabs>
        <w:rPr>
          <w:rFonts w:cs="Times New Roman"/>
          <w:bCs/>
          <w:lang w:val="es-ES"/>
        </w:rPr>
      </w:pPr>
      <w:r>
        <w:rPr>
          <w:rFonts w:cs="Times New Roman"/>
          <w:b/>
          <w:bCs/>
          <w:lang w:val="es-ES"/>
        </w:rPr>
        <w:t xml:space="preserve">Nivel de desempeño:</w:t>
      </w:r>
      <w:r>
        <w:rPr>
          <w:rFonts w:cs="Times New Roman"/>
          <w:b/>
          <w:bCs/>
          <w:lang w:val="es-ES"/>
        </w:rPr>
        <w:t xml:space="preserve"> </w:t>
      </w:r>
      <w:r>
        <w:rPr>
          <w:rFonts w:cs="Times New Roman"/>
          <w:bCs/>
          <w:lang w:val="es-ES"/>
        </w:rPr>
        <w:t xml:space="preserve">A realizar seguimiento hasta finalizar el período de concreción de los</w:t>
      </w:r>
      <w:r>
        <w:rPr>
          <w:rFonts w:cs="Times New Roman"/>
          <w:bCs/>
          <w:lang w:val="es-ES"/>
        </w:rPr>
        <w:t xml:space="preserve"> objetivos</w:t>
      </w:r>
      <w:r>
        <w:rPr>
          <w:rFonts w:cs="Times New Roman"/>
          <w:bCs/>
          <w:lang w:val="es-ES"/>
        </w:rPr>
        <w:t xml:space="preserve">. En el mes de </w:t>
      </w:r>
      <w:r>
        <w:rPr>
          <w:rFonts w:cs="Times New Roman"/>
          <w:bCs/>
          <w:lang w:val="es-ES"/>
        </w:rPr>
        <w:t xml:space="preserve">novi</w:t>
      </w:r>
      <w:r>
        <w:rPr>
          <w:rFonts w:cs="Times New Roman"/>
          <w:bCs/>
          <w:lang w:val="es-ES"/>
        </w:rPr>
        <w:t xml:space="preserve">embre se plasmará</w:t>
      </w:r>
      <w:r>
        <w:rPr>
          <w:rFonts w:cs="Times New Roman"/>
          <w:bCs/>
          <w:lang w:val="es-ES"/>
        </w:rPr>
        <w:t xml:space="preserve">n por escrito los objetivos 202</w:t>
      </w:r>
      <w:r>
        <w:rPr>
          <w:rFonts w:cs="Times New Roman"/>
          <w:bCs/>
          <w:lang w:val="es-ES"/>
        </w:rPr>
        <w:t xml:space="preserve">6.</w:t>
      </w:r>
      <w:r>
        <w:rPr>
          <w:rFonts w:cs="Times New Roman"/>
          <w:bCs/>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bCs/>
          <w:lang w:val="es-ES"/>
        </w:rPr>
      </w:pPr>
      <w:r>
        <w:rPr>
          <w:rFonts w:cs="Times New Roman"/>
          <w:b/>
          <w:bCs/>
          <w:highlight w:val="none"/>
          <w:lang w:val="es-ES"/>
        </w:rPr>
      </w:r>
      <w:r>
        <w:rPr>
          <w:rFonts w:cs="Times New Roman"/>
          <w:b/>
          <w:bCs/>
          <w:highlight w:val="none"/>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bCs/>
          <w:highlight w:val="none"/>
          <w:lang w:val="es-ES"/>
        </w:rPr>
      </w:pPr>
      <w:r>
        <w:rPr>
          <w:rFonts w:cs="Times New Roman"/>
          <w:b/>
          <w:bCs/>
          <w:lang w:val="es-ES"/>
        </w:rPr>
        <w:t xml:space="preserve">3.3 Desempeño de los Procesos y conformidad del Servicio.</w:t>
      </w:r>
      <w:r>
        <w:rPr>
          <w:rFonts w:cs="Times New Roman"/>
          <w:b/>
          <w:bCs/>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b/>
          <w:bCs/>
          <w:lang w:val="es-ES"/>
        </w:rPr>
        <w:t xml:space="preserve">Periodo analizado:</w:t>
      </w:r>
      <w:r>
        <w:rPr>
          <w:rFonts w:cs="Times New Roman"/>
          <w:lang w:val="es-ES"/>
        </w:rPr>
        <w:t xml:space="preserve"> Desde </w:t>
      </w:r>
      <w:r>
        <w:rPr>
          <w:rFonts w:cs="Times New Roman"/>
          <w:lang w:val="es-ES"/>
        </w:rPr>
        <w:t xml:space="preserve">2</w:t>
      </w:r>
      <w:r>
        <w:rPr>
          <w:rFonts w:cs="Times New Roman"/>
          <w:lang w:val="es-ES"/>
        </w:rPr>
        <w:t xml:space="preserve">5/</w:t>
      </w:r>
      <w:r>
        <w:rPr>
          <w:rFonts w:cs="Times New Roman"/>
          <w:lang w:val="es-ES"/>
        </w:rPr>
        <w:t xml:space="preserve">10</w:t>
      </w:r>
      <w:r>
        <w:rPr>
          <w:rFonts w:cs="Times New Roman"/>
          <w:lang w:val="es-ES"/>
        </w:rPr>
        <w:t xml:space="preserve">/20</w:t>
      </w:r>
      <w:r>
        <w:rPr>
          <w:rFonts w:cs="Times New Roman"/>
          <w:lang w:val="es-ES"/>
        </w:rPr>
        <w:t xml:space="preserve">2</w:t>
      </w:r>
      <w:r>
        <w:rPr>
          <w:rFonts w:cs="Times New Roman"/>
          <w:lang w:val="es-ES"/>
        </w:rPr>
        <w:t xml:space="preserve">4 al </w:t>
      </w:r>
      <w:r>
        <w:rPr>
          <w:rFonts w:cs="Times New Roman"/>
          <w:lang w:val="es-ES"/>
        </w:rPr>
        <w:t xml:space="preserve">30/08/202</w:t>
      </w:r>
      <w:r>
        <w:rPr>
          <w:rFonts w:cs="Times New Roman"/>
          <w:lang w:val="es-ES"/>
        </w:rPr>
        <w:t xml:space="preserve">5</w:t>
      </w:r>
      <w:r/>
    </w:p>
    <w:tbl>
      <w:tblPr>
        <w:tblpPr w:horzAnchor="page" w:tblpX="896" w:vertAnchor="text" w:tblpY="454" w:leftFromText="141" w:topFromText="0" w:rightFromText="141" w:bottomFromText="0"/>
        <w:tblW w:w="10527" w:type="dxa"/>
        <w:tblLayout w:type="fixed"/>
        <w:tblCellMar>
          <w:left w:w="10" w:type="dxa"/>
          <w:right w:w="10" w:type="dxa"/>
        </w:tblCellMar>
        <w:tblLook w:val="0000" w:firstRow="0" w:lastRow="0" w:firstColumn="0" w:lastColumn="0" w:noHBand="0" w:noVBand="0"/>
      </w:tblPr>
      <w:tblGrid>
        <w:gridCol w:w="2735"/>
        <w:gridCol w:w="2764"/>
        <w:gridCol w:w="2172"/>
        <w:gridCol w:w="2857"/>
      </w:tblGrid>
      <w:tr>
        <w:trPr>
          <w:trHeight w:val="392"/>
        </w:trPr>
        <w:tc>
          <w:tcPr>
            <w:tcBorders>
              <w:top w:val="single" w:color="000000" w:sz="2" w:space="0"/>
              <w:left w:val="single" w:color="000000" w:sz="2" w:space="0"/>
              <w:bottom w:val="single" w:color="000000" w:sz="2" w:space="0"/>
            </w:tcBorders>
            <w:tcMar>
              <w:left w:w="55" w:type="dxa"/>
              <w:top w:w="55" w:type="dxa"/>
              <w:right w:w="55" w:type="dxa"/>
              <w:bottom w:w="55" w:type="dxa"/>
            </w:tcMar>
            <w:tcW w:w="2735" w:type="dxa"/>
            <w:textDirection w:val="lrTb"/>
            <w:noWrap w:val="false"/>
          </w:tcPr>
          <w:p>
            <w:pPr>
              <w:pStyle w:val="1131"/>
              <w:spacing w:line="360" w:lineRule="auto"/>
              <w:shd w:val="clear" w:color="ffffff" w:themeColor="background1" w:fill="ffffff" w:themeFill="background1"/>
              <w:rPr>
                <w:rFonts w:cs="Times New Roman"/>
                <w:highlight w:val="white"/>
              </w:rPr>
            </w:pPr>
            <w:r>
              <w:rPr>
                <w:rFonts w:cs="Times New Roman"/>
                <w:highlight w:val="white"/>
              </w:rPr>
              <w:t xml:space="preserve">PROCESO</w:t>
            </w:r>
            <w:r>
              <w:rPr>
                <w:rFonts w:cs="Times New Roman"/>
                <w:highlight w:val="white"/>
              </w:rPr>
            </w:r>
            <w:r/>
          </w:p>
        </w:tc>
        <w:tc>
          <w:tcPr>
            <w:tcBorders>
              <w:top w:val="single" w:color="000000" w:sz="2" w:space="0"/>
              <w:left w:val="single" w:color="000000" w:sz="2" w:space="0"/>
              <w:bottom w:val="single" w:color="000000" w:sz="2" w:space="0"/>
            </w:tcBorders>
            <w:tcMar>
              <w:left w:w="55" w:type="dxa"/>
              <w:top w:w="55" w:type="dxa"/>
              <w:right w:w="55" w:type="dxa"/>
              <w:bottom w:w="55" w:type="dxa"/>
            </w:tcMar>
            <w:tcW w:w="2764" w:type="dxa"/>
            <w:textDirection w:val="lrTb"/>
            <w:noWrap w:val="false"/>
          </w:tcPr>
          <w:p>
            <w:pPr>
              <w:pStyle w:val="1131"/>
              <w:spacing w:line="360" w:lineRule="auto"/>
              <w:shd w:val="clear" w:color="ffffff" w:themeColor="background1" w:fill="ffffff" w:themeFill="background1"/>
              <w:rPr>
                <w:rFonts w:cs="Times New Roman"/>
                <w:highlight w:val="white"/>
              </w:rPr>
            </w:pPr>
            <w:r>
              <w:rPr>
                <w:rFonts w:cs="Times New Roman"/>
                <w:highlight w:val="white"/>
              </w:rPr>
              <w:t xml:space="preserve">Medición de E</w:t>
            </w:r>
            <w:r>
              <w:rPr>
                <w:rFonts w:cs="Times New Roman"/>
                <w:highlight w:val="white"/>
              </w:rPr>
              <w:t xml:space="preserve">rrores</w:t>
            </w:r>
            <w:r>
              <w:rPr>
                <w:rFonts w:cs="Times New Roman"/>
                <w:highlight w:val="white"/>
              </w:rPr>
            </w:r>
            <w:r/>
          </w:p>
        </w:tc>
        <w:tc>
          <w:tcPr>
            <w:tcBorders>
              <w:top w:val="single" w:color="000000" w:sz="2" w:space="0"/>
              <w:left w:val="single" w:color="000000" w:sz="2" w:space="0"/>
              <w:bottom w:val="single" w:color="000000" w:sz="2" w:space="0"/>
            </w:tcBorders>
            <w:tcMar>
              <w:left w:w="55" w:type="dxa"/>
              <w:top w:w="55" w:type="dxa"/>
              <w:right w:w="55" w:type="dxa"/>
              <w:bottom w:w="55" w:type="dxa"/>
            </w:tcMar>
            <w:tcW w:w="2172" w:type="dxa"/>
            <w:textDirection w:val="lrTb"/>
            <w:noWrap w:val="false"/>
          </w:tcPr>
          <w:p>
            <w:pPr>
              <w:pStyle w:val="1131"/>
              <w:spacing w:line="360" w:lineRule="auto"/>
              <w:shd w:val="clear" w:color="ffffff" w:themeColor="background1" w:fill="ffffff" w:themeFill="background1"/>
              <w:rPr>
                <w:rFonts w:cs="Times New Roman"/>
                <w:highlight w:val="white"/>
              </w:rPr>
            </w:pPr>
            <w:r>
              <w:rPr>
                <w:rFonts w:cs="Times New Roman"/>
                <w:highlight w:val="white"/>
              </w:rPr>
              <w:t xml:space="preserve">Hasta</w:t>
            </w:r>
            <w:r>
              <w:rPr>
                <w:rFonts w:cs="Times New Roman"/>
                <w:highlight w:val="white"/>
              </w:rPr>
            </w:r>
            <w:r/>
          </w:p>
        </w:tc>
        <w:tc>
          <w:tcPr>
            <w:tcBorders>
              <w:top w:val="single" w:color="000000" w:sz="2" w:space="0"/>
              <w:left w:val="single" w:color="000000" w:sz="2" w:space="0"/>
              <w:bottom w:val="single" w:color="000000" w:sz="2" w:space="0"/>
              <w:right w:val="single" w:color="000000" w:sz="2" w:space="0"/>
            </w:tcBorders>
            <w:tcMar>
              <w:left w:w="55" w:type="dxa"/>
              <w:top w:w="55" w:type="dxa"/>
              <w:right w:w="55" w:type="dxa"/>
              <w:bottom w:w="55" w:type="dxa"/>
            </w:tcMar>
            <w:tcW w:w="2857" w:type="dxa"/>
            <w:textDirection w:val="lrTb"/>
            <w:noWrap w:val="false"/>
          </w:tcPr>
          <w:p>
            <w:pPr>
              <w:pStyle w:val="1131"/>
              <w:spacing w:line="360" w:lineRule="auto"/>
              <w:shd w:val="clear" w:color="ffffff" w:themeColor="background1" w:fill="ffffff" w:themeFill="background1"/>
              <w:rPr>
                <w:rFonts w:cs="Times New Roman"/>
                <w:highlight w:val="white"/>
              </w:rPr>
            </w:pPr>
            <w:r>
              <w:rPr>
                <w:rFonts w:cs="Times New Roman"/>
                <w:highlight w:val="white"/>
              </w:rPr>
              <w:t xml:space="preserve">ESTADO</w:t>
            </w:r>
            <w:r>
              <w:rPr>
                <w:rFonts w:cs="Times New Roman"/>
                <w:highlight w:val="white"/>
              </w:rPr>
            </w:r>
            <w:r/>
          </w:p>
        </w:tc>
      </w:tr>
      <w:tr>
        <w:trPr>
          <w:trHeight w:val="1415"/>
        </w:trPr>
        <w:tc>
          <w:tcPr>
            <w:tcBorders>
              <w:left w:val="single" w:color="000000" w:sz="2" w:space="0"/>
              <w:bottom w:val="single" w:color="000000" w:sz="2" w:space="0"/>
            </w:tcBorders>
            <w:tcMar>
              <w:left w:w="55" w:type="dxa"/>
              <w:top w:w="55" w:type="dxa"/>
              <w:right w:w="55" w:type="dxa"/>
              <w:bottom w:w="55" w:type="dxa"/>
            </w:tcMar>
            <w:tcW w:w="2735" w:type="dxa"/>
            <w:textDirection w:val="lrTb"/>
            <w:noWrap w:val="false"/>
          </w:tcPr>
          <w:p>
            <w:pPr>
              <w:jc w:val="both"/>
              <w:spacing w:before="120" w:after="120" w:line="360" w:lineRule="auto"/>
              <w:shd w:val="clear" w:color="ffffff" w:themeColor="background1" w:fill="ffffff" w:themeFill="background1"/>
              <w:rPr>
                <w:highlight w:val="white"/>
              </w:rPr>
            </w:pPr>
            <w:r>
              <w:rPr>
                <w:b/>
                <w:highlight w:val="white"/>
                <w:lang w:val="es-MX"/>
              </w:rPr>
              <w:t xml:space="preserve">Control de</w:t>
            </w:r>
            <w:r>
              <w:rPr>
                <w:b/>
                <w:highlight w:val="white"/>
                <w:lang w:val="es-MX"/>
              </w:rPr>
              <w:t xml:space="preserve"> Registro en </w:t>
            </w:r>
            <w:r>
              <w:rPr>
                <w:b/>
                <w:highlight w:val="white"/>
                <w:lang w:val="es-MX"/>
              </w:rPr>
              <w:t xml:space="preserve">fichas Entrada/Salida</w:t>
            </w:r>
            <w:r>
              <w:rPr>
                <w:b/>
                <w:highlight w:val="white"/>
                <w:lang w:val="es-MX"/>
              </w:rPr>
              <w:t xml:space="preserve"> </w:t>
            </w:r>
            <w:r>
              <w:rPr>
                <w:b/>
                <w:highlight w:val="white"/>
                <w:lang w:val="es-MX"/>
              </w:rPr>
              <w:t xml:space="preserve">faltante de todo el registro</w:t>
            </w:r>
            <w:r>
              <w:rPr>
                <w:highlight w:val="white"/>
              </w:rPr>
            </w:r>
            <w:r/>
          </w:p>
        </w:tc>
        <w:tc>
          <w:tcPr>
            <w:tcBorders>
              <w:left w:val="single" w:color="000000" w:sz="2" w:space="0"/>
              <w:bottom w:val="single" w:color="000000" w:sz="2" w:space="0"/>
            </w:tcBorders>
            <w:tcMar>
              <w:left w:w="55" w:type="dxa"/>
              <w:top w:w="55" w:type="dxa"/>
              <w:right w:w="55" w:type="dxa"/>
              <w:bottom w:w="55" w:type="dxa"/>
            </w:tcMar>
            <w:tcW w:w="2764" w:type="dxa"/>
            <w:textDirection w:val="lrTb"/>
            <w:noWrap w:val="false"/>
          </w:tcPr>
          <w:p>
            <w:pPr>
              <w:pStyle w:val="1131"/>
              <w:jc w:val="center"/>
              <w:spacing w:line="360" w:lineRule="auto"/>
              <w:shd w:val="clear" w:color="ffffff" w:themeColor="background1" w:fill="ffffff" w:themeFill="background1"/>
              <w:rPr>
                <w:rFonts w:cs="Times New Roman"/>
                <w:highlight w:val="white"/>
                <w14:ligatures w14:val="none"/>
              </w:rPr>
            </w:pPr>
            <w:r>
              <w:rPr>
                <w:rFonts w:cs="Times New Roman"/>
                <w:highlight w:val="none"/>
                <w:lang w:val="es-ES"/>
              </w:rPr>
              <w:t xml:space="preserve">1.6</w:t>
            </w:r>
            <w:r>
              <w:rPr>
                <w:rFonts w:cs="Times New Roman"/>
                <w:highlight w:val="white"/>
                <w14:ligatures w14:val="none"/>
              </w:rPr>
            </w:r>
            <w:r/>
          </w:p>
        </w:tc>
        <w:tc>
          <w:tcPr>
            <w:tcBorders>
              <w:left w:val="single" w:color="000000" w:sz="2" w:space="0"/>
              <w:bottom w:val="single" w:color="000000" w:sz="2" w:space="0"/>
            </w:tcBorders>
            <w:tcMar>
              <w:left w:w="55" w:type="dxa"/>
              <w:top w:w="55" w:type="dxa"/>
              <w:right w:w="55" w:type="dxa"/>
              <w:bottom w:w="55" w:type="dxa"/>
            </w:tcMar>
            <w:tcW w:w="2172" w:type="dxa"/>
            <w:textDirection w:val="lrTb"/>
            <w:noWrap w:val="false"/>
          </w:tcPr>
          <w:p>
            <w:pPr>
              <w:pStyle w:val="1131"/>
              <w:jc w:val="center"/>
              <w:spacing w:line="360" w:lineRule="auto"/>
              <w:shd w:val="clear" w:color="ffffff" w:themeColor="background1" w:fill="ffffff" w:themeFill="background1"/>
              <w:rPr>
                <w:rFonts w:cs="Times New Roman"/>
                <w:highlight w:val="white"/>
              </w:rPr>
            </w:pPr>
            <w:r>
              <w:rPr>
                <w:rFonts w:cs="Times New Roman"/>
                <w:highlight w:val="white"/>
              </w:rPr>
              <w:t xml:space="preserve">1.8%</w:t>
            </w:r>
            <w:r>
              <w:rPr>
                <w:rFonts w:cs="Times New Roman"/>
                <w:highlight w:val="white"/>
              </w:rPr>
            </w:r>
            <w:r/>
          </w:p>
        </w:tc>
        <w:tc>
          <w:tcPr>
            <w:tcBorders>
              <w:left w:val="single" w:color="000000" w:sz="2" w:space="0"/>
              <w:bottom w:val="single" w:color="000000" w:sz="2" w:space="0"/>
              <w:right w:val="single" w:color="000000" w:sz="2" w:space="0"/>
            </w:tcBorders>
            <w:tcMar>
              <w:left w:w="55" w:type="dxa"/>
              <w:top w:w="55" w:type="dxa"/>
              <w:right w:w="55" w:type="dxa"/>
              <w:bottom w:w="55" w:type="dxa"/>
            </w:tcMar>
            <w:tcW w:w="2857" w:type="dxa"/>
            <w:textDirection w:val="lrTb"/>
            <w:noWrap w:val="false"/>
          </w:tcPr>
          <w:p>
            <w:pPr>
              <w:pStyle w:val="1131"/>
              <w:spacing w:line="360" w:lineRule="auto"/>
              <w:shd w:val="clear" w:color="ffffff" w:themeColor="background1" w:fill="ffffff" w:themeFill="background1"/>
              <w:rPr>
                <w:rFonts w:cs="Times New Roman"/>
                <w:highlight w:val="white"/>
              </w:rPr>
            </w:pPr>
            <w:r>
              <w:rPr>
                <w:rFonts w:cs="Times New Roman"/>
                <w:highlight w:val="white"/>
              </w:rPr>
              <w:t xml:space="preserve">BAJO CONTROL</w:t>
            </w:r>
            <w:r>
              <w:rPr>
                <w:rFonts w:cs="Times New Roman"/>
                <w:highlight w:val="white"/>
              </w:rPr>
            </w:r>
            <w:r/>
          </w:p>
        </w:tc>
      </w:tr>
      <w:tr>
        <w:trPr>
          <w:trHeight w:val="1185"/>
        </w:trPr>
        <w:tc>
          <w:tcPr>
            <w:tcBorders>
              <w:left w:val="single" w:color="000000" w:sz="2" w:space="0"/>
              <w:bottom w:val="single" w:color="000000" w:sz="2" w:space="0"/>
            </w:tcBorders>
            <w:tcMar>
              <w:left w:w="55" w:type="dxa"/>
              <w:top w:w="55" w:type="dxa"/>
              <w:right w:w="55" w:type="dxa"/>
              <w:bottom w:w="55" w:type="dxa"/>
            </w:tcMar>
            <w:tcW w:w="2735" w:type="dxa"/>
            <w:textDirection w:val="lrTb"/>
            <w:noWrap w:val="false"/>
          </w:tcPr>
          <w:p>
            <w:pPr>
              <w:pStyle w:val="1131"/>
              <w:spacing w:line="360" w:lineRule="auto"/>
              <w:shd w:val="clear" w:color="ffffff" w:themeColor="background1" w:fill="ffffff" w:themeFill="background1"/>
              <w:rPr>
                <w:rFonts w:cs="Times New Roman"/>
                <w:highlight w:val="white"/>
              </w:rPr>
            </w:pPr>
            <w:r>
              <w:rPr>
                <w:b/>
                <w:highlight w:val="white"/>
                <w:lang w:val="es-MX"/>
              </w:rPr>
              <w:t xml:space="preserve">Control de</w:t>
            </w:r>
            <w:r>
              <w:rPr>
                <w:b/>
                <w:highlight w:val="white"/>
                <w:lang w:val="es-MX"/>
              </w:rPr>
              <w:t xml:space="preserve"> Registro en fichas Cambios</w:t>
            </w:r>
            <w:r>
              <w:rPr>
                <w:b/>
                <w:highlight w:val="white"/>
                <w:lang w:val="es-MX"/>
              </w:rPr>
              <w:t xml:space="preserve"> </w:t>
            </w:r>
            <w:r>
              <w:rPr>
                <w:b/>
                <w:highlight w:val="white"/>
                <w:lang w:val="es-MX"/>
              </w:rPr>
              <w:t xml:space="preserve">faltante de todo el registro</w:t>
            </w:r>
            <w:r>
              <w:rPr>
                <w:rFonts w:cs="Times New Roman"/>
                <w:highlight w:val="white"/>
              </w:rPr>
            </w:r>
            <w:r/>
          </w:p>
        </w:tc>
        <w:tc>
          <w:tcPr>
            <w:tcBorders>
              <w:left w:val="single" w:color="000000" w:sz="2" w:space="0"/>
              <w:bottom w:val="single" w:color="000000" w:sz="2" w:space="0"/>
            </w:tcBorders>
            <w:tcMar>
              <w:left w:w="55" w:type="dxa"/>
              <w:top w:w="55" w:type="dxa"/>
              <w:right w:w="55" w:type="dxa"/>
              <w:bottom w:w="55" w:type="dxa"/>
            </w:tcMar>
            <w:tcW w:w="2764" w:type="dxa"/>
            <w:textDirection w:val="lrTb"/>
            <w:noWrap w:val="false"/>
          </w:tcPr>
          <w:p>
            <w:pPr>
              <w:jc w:val="center"/>
            </w:pPr>
            <w:r>
              <w:rPr>
                <w:lang w:val="es-ES"/>
              </w:rPr>
              <w:t xml:space="preserve">0.25</w:t>
            </w:r>
            <w:r/>
          </w:p>
        </w:tc>
        <w:tc>
          <w:tcPr>
            <w:tcBorders>
              <w:left w:val="single" w:color="000000" w:sz="2" w:space="0"/>
              <w:bottom w:val="single" w:color="000000" w:sz="2" w:space="0"/>
            </w:tcBorders>
            <w:tcMar>
              <w:left w:w="55" w:type="dxa"/>
              <w:top w:w="55" w:type="dxa"/>
              <w:right w:w="55" w:type="dxa"/>
              <w:bottom w:w="55" w:type="dxa"/>
            </w:tcMar>
            <w:tcW w:w="2172" w:type="dxa"/>
            <w:textDirection w:val="lrTb"/>
            <w:noWrap w:val="false"/>
          </w:tcPr>
          <w:p>
            <w:pPr>
              <w:jc w:val="center"/>
              <w:spacing w:before="120" w:after="120" w:line="360" w:lineRule="auto"/>
              <w:shd w:val="clear" w:color="ffffff" w:themeColor="background1" w:fill="ffffff" w:themeFill="background1"/>
              <w:tabs>
                <w:tab w:val="left" w:pos="1560" w:leader="none"/>
              </w:tabs>
              <w:rPr>
                <w:rFonts w:cs="Times New Roman"/>
                <w:highlight w:val="white"/>
              </w:rPr>
            </w:pPr>
            <w:r>
              <w:rPr>
                <w:rFonts w:cs="Times New Roman"/>
                <w:highlight w:val="white"/>
                <w:lang w:val="es-ES"/>
              </w:rPr>
              <w:t xml:space="preserve">1</w:t>
            </w:r>
            <w:r>
              <w:rPr>
                <w:rFonts w:cs="Times New Roman"/>
                <w:highlight w:val="white"/>
                <w:lang w:val="es-MX"/>
              </w:rPr>
              <w:t xml:space="preserve"> %</w:t>
            </w:r>
            <w:r>
              <w:rPr>
                <w:rFonts w:cs="Times New Roman"/>
                <w:highlight w:val="white"/>
              </w:rPr>
            </w:r>
            <w:r/>
          </w:p>
        </w:tc>
        <w:tc>
          <w:tcPr>
            <w:tcBorders>
              <w:left w:val="single" w:color="000000" w:sz="2" w:space="0"/>
              <w:bottom w:val="single" w:color="000000" w:sz="2" w:space="0"/>
              <w:right w:val="single" w:color="000000" w:sz="2" w:space="0"/>
            </w:tcBorders>
            <w:tcMar>
              <w:left w:w="55" w:type="dxa"/>
              <w:top w:w="55" w:type="dxa"/>
              <w:right w:w="55" w:type="dxa"/>
              <w:bottom w:w="55" w:type="dxa"/>
            </w:tcMar>
            <w:tcW w:w="2857" w:type="dxa"/>
            <w:textDirection w:val="lrTb"/>
            <w:noWrap w:val="false"/>
          </w:tcPr>
          <w:p>
            <w:pPr>
              <w:pStyle w:val="1131"/>
              <w:spacing w:line="360" w:lineRule="auto"/>
              <w:shd w:val="clear" w:color="ffffff" w:themeColor="background1" w:fill="ffffff" w:themeFill="background1"/>
              <w:rPr>
                <w:rFonts w:cs="Times New Roman"/>
                <w:highlight w:val="white"/>
              </w:rPr>
            </w:pPr>
            <w:r>
              <w:rPr>
                <w:rFonts w:cs="Times New Roman"/>
                <w:highlight w:val="white"/>
              </w:rPr>
              <w:t xml:space="preserve">BAJO CONTROL</w:t>
            </w:r>
            <w:r>
              <w:rPr>
                <w:rFonts w:cs="Times New Roman"/>
                <w:highlight w:val="white"/>
              </w:rPr>
            </w:r>
            <w:r/>
          </w:p>
        </w:tc>
      </w:tr>
      <w:tr>
        <w:trPr>
          <w:trHeight w:val="1582"/>
        </w:trPr>
        <w:tc>
          <w:tcPr>
            <w:tcBorders>
              <w:left w:val="single" w:color="000000" w:sz="2" w:space="0"/>
              <w:bottom w:val="single" w:color="000000" w:sz="2" w:space="0"/>
            </w:tcBorders>
            <w:tcMar>
              <w:left w:w="55" w:type="dxa"/>
              <w:top w:w="55" w:type="dxa"/>
              <w:right w:w="55" w:type="dxa"/>
              <w:bottom w:w="55" w:type="dxa"/>
            </w:tcMar>
            <w:tcW w:w="2735" w:type="dxa"/>
            <w:textDirection w:val="lrTb"/>
            <w:noWrap w:val="false"/>
          </w:tcPr>
          <w:p>
            <w:pPr>
              <w:pStyle w:val="1131"/>
              <w:spacing w:line="360" w:lineRule="auto"/>
              <w:shd w:val="clear" w:color="ffffff" w:themeColor="background1" w:fill="ffffff" w:themeFill="background1"/>
              <w:rPr>
                <w:rFonts w:cs="Times New Roman"/>
                <w:highlight w:val="white"/>
              </w:rPr>
            </w:pPr>
            <w:r>
              <w:rPr>
                <w:b/>
                <w:highlight w:val="white"/>
                <w:lang w:val="es-MX"/>
              </w:rPr>
              <w:t xml:space="preserve">Control de Registro </w:t>
            </w:r>
            <w:r>
              <w:rPr>
                <w:b/>
                <w:highlight w:val="white"/>
                <w:lang w:val="es-MX"/>
              </w:rPr>
              <w:t xml:space="preserve">en fichas de Entrada y Salida con error y/o</w:t>
            </w:r>
            <w:r>
              <w:rPr>
                <w:b/>
                <w:highlight w:val="white"/>
                <w:lang w:val="es-MX"/>
              </w:rPr>
              <w:t xml:space="preserve"> faltante de información</w:t>
            </w:r>
            <w:r>
              <w:rPr>
                <w:rFonts w:cs="Times New Roman"/>
                <w:highlight w:val="white"/>
              </w:rPr>
            </w:r>
            <w:r/>
          </w:p>
        </w:tc>
        <w:tc>
          <w:tcPr>
            <w:tcBorders>
              <w:left w:val="single" w:color="000000" w:sz="2" w:space="0"/>
              <w:bottom w:val="single" w:color="000000" w:sz="2" w:space="0"/>
            </w:tcBorders>
            <w:tcMar>
              <w:left w:w="55" w:type="dxa"/>
              <w:top w:w="55" w:type="dxa"/>
              <w:right w:w="55" w:type="dxa"/>
              <w:bottom w:w="55" w:type="dxa"/>
            </w:tcMar>
            <w:tcW w:w="2764" w:type="dxa"/>
            <w:textDirection w:val="lrTb"/>
            <w:noWrap w:val="false"/>
          </w:tcPr>
          <w:p>
            <w:pPr>
              <w:jc w:val="center"/>
            </w:pPr>
            <w:r>
              <w:rPr>
                <w:lang w:val="es-ES"/>
              </w:rPr>
              <w:t xml:space="preserve">5.4</w:t>
            </w:r>
            <w:r/>
          </w:p>
        </w:tc>
        <w:tc>
          <w:tcPr>
            <w:tcBorders>
              <w:left w:val="single" w:color="000000" w:sz="2" w:space="0"/>
              <w:bottom w:val="single" w:color="000000" w:sz="2" w:space="0"/>
            </w:tcBorders>
            <w:tcMar>
              <w:left w:w="55" w:type="dxa"/>
              <w:top w:w="55" w:type="dxa"/>
              <w:right w:w="55" w:type="dxa"/>
              <w:bottom w:w="55" w:type="dxa"/>
            </w:tcMar>
            <w:tcW w:w="2172" w:type="dxa"/>
            <w:textDirection w:val="lrTb"/>
            <w:noWrap w:val="false"/>
          </w:tcPr>
          <w:p>
            <w:pPr>
              <w:jc w:val="center"/>
              <w:spacing w:before="120" w:after="120" w:line="360" w:lineRule="auto"/>
              <w:shd w:val="clear" w:color="ffffff" w:themeColor="background1" w:fill="ffffff" w:themeFill="background1"/>
              <w:tabs>
                <w:tab w:val="left" w:pos="1560" w:leader="none"/>
              </w:tabs>
              <w:rPr>
                <w:rFonts w:cs="Times New Roman"/>
                <w:highlight w:val="white"/>
              </w:rPr>
            </w:pPr>
            <w:r>
              <w:rPr>
                <w:rFonts w:cs="Times New Roman"/>
                <w:highlight w:val="white"/>
                <w:lang w:val="es-MX"/>
              </w:rPr>
              <w:t xml:space="preserve">1</w:t>
            </w:r>
            <w:r>
              <w:rPr>
                <w:rFonts w:cs="Times New Roman"/>
                <w:highlight w:val="white"/>
                <w:lang w:val="es-ES"/>
              </w:rPr>
              <w:t xml:space="preserve">0</w:t>
            </w:r>
            <w:r>
              <w:rPr>
                <w:rFonts w:cs="Times New Roman"/>
                <w:highlight w:val="white"/>
                <w:lang w:val="es-MX"/>
              </w:rPr>
              <w:t xml:space="preserve"> %</w:t>
            </w:r>
            <w:r>
              <w:rPr>
                <w:rFonts w:cs="Times New Roman"/>
                <w:highlight w:val="white"/>
              </w:rPr>
            </w:r>
            <w:r/>
          </w:p>
        </w:tc>
        <w:tc>
          <w:tcPr>
            <w:tcBorders>
              <w:left w:val="single" w:color="000000" w:sz="2" w:space="0"/>
              <w:bottom w:val="single" w:color="000000" w:sz="2" w:space="0"/>
              <w:right w:val="single" w:color="000000" w:sz="2" w:space="0"/>
            </w:tcBorders>
            <w:tcMar>
              <w:left w:w="55" w:type="dxa"/>
              <w:top w:w="55" w:type="dxa"/>
              <w:right w:w="55" w:type="dxa"/>
              <w:bottom w:w="55" w:type="dxa"/>
            </w:tcMar>
            <w:tcW w:w="2857" w:type="dxa"/>
            <w:textDirection w:val="lrTb"/>
            <w:noWrap w:val="false"/>
          </w:tcPr>
          <w:p>
            <w:pPr>
              <w:pStyle w:val="1131"/>
              <w:spacing w:line="360" w:lineRule="auto"/>
              <w:shd w:val="clear" w:color="ffffff" w:themeColor="background1" w:fill="ffffff" w:themeFill="background1"/>
              <w:rPr>
                <w:rFonts w:cs="Times New Roman"/>
                <w:highlight w:val="white"/>
              </w:rPr>
            </w:pPr>
            <w:r>
              <w:rPr>
                <w:rFonts w:cs="Times New Roman"/>
                <w:highlight w:val="white"/>
              </w:rPr>
              <w:t xml:space="preserve">BAJO CONTROL</w:t>
            </w:r>
            <w:r>
              <w:rPr>
                <w:rFonts w:cs="Times New Roman"/>
                <w:highlight w:val="white"/>
              </w:rPr>
            </w:r>
            <w:r/>
          </w:p>
        </w:tc>
      </w:tr>
      <w:tr>
        <w:trPr>
          <w:trHeight w:val="1582"/>
        </w:trPr>
        <w:tc>
          <w:tcPr>
            <w:tcBorders>
              <w:left w:val="single" w:color="000000" w:sz="2" w:space="0"/>
              <w:bottom w:val="single" w:color="000000" w:sz="2" w:space="0"/>
            </w:tcBorders>
            <w:tcMar>
              <w:left w:w="55" w:type="dxa"/>
              <w:top w:w="55" w:type="dxa"/>
              <w:right w:w="55" w:type="dxa"/>
              <w:bottom w:w="55" w:type="dxa"/>
            </w:tcMar>
            <w:tcW w:w="2735" w:type="dxa"/>
            <w:textDirection w:val="lrTb"/>
            <w:noWrap w:val="false"/>
          </w:tcPr>
          <w:p>
            <w:pPr>
              <w:pStyle w:val="1131"/>
              <w:spacing w:line="360" w:lineRule="auto"/>
              <w:shd w:val="clear" w:color="ffffff" w:themeColor="background1" w:fill="ffffff" w:themeFill="background1"/>
              <w:rPr>
                <w:rFonts w:cs="Times New Roman"/>
                <w:highlight w:val="white"/>
              </w:rPr>
            </w:pPr>
            <w:r>
              <w:rPr>
                <w:b/>
                <w:highlight w:val="white"/>
                <w:lang w:val="es-MX"/>
              </w:rPr>
              <w:t xml:space="preserve">Control de Registro </w:t>
            </w:r>
            <w:r>
              <w:rPr>
                <w:b/>
                <w:highlight w:val="white"/>
                <w:lang w:val="es-MX"/>
              </w:rPr>
              <w:t xml:space="preserve">en fichas de Cambio con error y/o</w:t>
            </w:r>
            <w:r>
              <w:rPr>
                <w:b/>
                <w:highlight w:val="white"/>
                <w:lang w:val="es-MX"/>
              </w:rPr>
              <w:t xml:space="preserve"> faltante de información</w:t>
            </w:r>
            <w:r>
              <w:rPr>
                <w:rFonts w:cs="Times New Roman"/>
                <w:highlight w:val="white"/>
              </w:rPr>
            </w:r>
            <w:r/>
          </w:p>
        </w:tc>
        <w:tc>
          <w:tcPr>
            <w:tcBorders>
              <w:left w:val="single" w:color="000000" w:sz="2" w:space="0"/>
              <w:bottom w:val="single" w:color="000000" w:sz="2" w:space="0"/>
            </w:tcBorders>
            <w:tcMar>
              <w:left w:w="55" w:type="dxa"/>
              <w:top w:w="55" w:type="dxa"/>
              <w:right w:w="55" w:type="dxa"/>
              <w:bottom w:w="55" w:type="dxa"/>
            </w:tcMar>
            <w:tcW w:w="2764" w:type="dxa"/>
            <w:textDirection w:val="lrTb"/>
            <w:noWrap w:val="false"/>
          </w:tcPr>
          <w:p>
            <w:pPr>
              <w:jc w:val="center"/>
            </w:pPr>
            <w:r>
              <w:rPr>
                <w:lang w:val="es-ES"/>
              </w:rPr>
              <w:t xml:space="preserve">5</w:t>
            </w:r>
            <w:r/>
          </w:p>
        </w:tc>
        <w:tc>
          <w:tcPr>
            <w:tcBorders>
              <w:left w:val="single" w:color="000000" w:sz="2" w:space="0"/>
              <w:bottom w:val="single" w:color="000000" w:sz="2" w:space="0"/>
            </w:tcBorders>
            <w:tcMar>
              <w:left w:w="55" w:type="dxa"/>
              <w:top w:w="55" w:type="dxa"/>
              <w:right w:w="55" w:type="dxa"/>
              <w:bottom w:w="55" w:type="dxa"/>
            </w:tcMar>
            <w:tcW w:w="2172" w:type="dxa"/>
            <w:textDirection w:val="lrTb"/>
            <w:noWrap w:val="false"/>
          </w:tcPr>
          <w:p>
            <w:pPr>
              <w:jc w:val="center"/>
              <w:spacing w:before="120" w:after="120" w:line="360" w:lineRule="auto"/>
              <w:shd w:val="clear" w:color="ffffff" w:themeColor="background1" w:fill="ffffff" w:themeFill="background1"/>
              <w:tabs>
                <w:tab w:val="left" w:pos="1560" w:leader="none"/>
              </w:tabs>
              <w:rPr>
                <w:rFonts w:cs="Times New Roman"/>
                <w:highlight w:val="white"/>
              </w:rPr>
            </w:pPr>
            <w:r>
              <w:rPr>
                <w:rFonts w:cs="Times New Roman"/>
                <w:highlight w:val="white"/>
                <w:lang w:val="es-MX"/>
              </w:rPr>
              <w:t xml:space="preserve">5.6%</w:t>
            </w:r>
            <w:r>
              <w:rPr>
                <w:rFonts w:cs="Times New Roman"/>
                <w:highlight w:val="white"/>
              </w:rPr>
            </w:r>
            <w:r/>
          </w:p>
        </w:tc>
        <w:tc>
          <w:tcPr>
            <w:tcBorders>
              <w:left w:val="single" w:color="000000" w:sz="2" w:space="0"/>
              <w:bottom w:val="single" w:color="000000" w:sz="2" w:space="0"/>
              <w:right w:val="single" w:color="000000" w:sz="2" w:space="0"/>
            </w:tcBorders>
            <w:tcMar>
              <w:left w:w="55" w:type="dxa"/>
              <w:top w:w="55" w:type="dxa"/>
              <w:right w:w="55" w:type="dxa"/>
              <w:bottom w:w="55" w:type="dxa"/>
            </w:tcMar>
            <w:tcW w:w="2857" w:type="dxa"/>
            <w:textDirection w:val="lrTb"/>
            <w:noWrap w:val="false"/>
          </w:tcPr>
          <w:p>
            <w:pPr>
              <w:pStyle w:val="1131"/>
              <w:spacing w:line="360" w:lineRule="auto"/>
              <w:shd w:val="clear" w:color="ffffff" w:themeColor="background1" w:fill="ffffff" w:themeFill="background1"/>
              <w:rPr>
                <w:rFonts w:cs="Times New Roman"/>
                <w:highlight w:val="white"/>
              </w:rPr>
            </w:pPr>
            <w:r>
              <w:rPr>
                <w:rFonts w:cs="Times New Roman"/>
                <w:highlight w:val="white"/>
              </w:rPr>
              <w:t xml:space="preserve">BAJO CONTROL</w:t>
            </w:r>
            <w:r>
              <w:rPr>
                <w:rFonts w:cs="Times New Roman"/>
                <w:highlight w:val="white"/>
              </w:rPr>
            </w:r>
            <w:r/>
          </w:p>
        </w:tc>
      </w:tr>
      <w:tr>
        <w:trPr>
          <w:trHeight w:val="1185"/>
        </w:trPr>
        <w:tc>
          <w:tcPr>
            <w:tcBorders>
              <w:left w:val="single" w:color="000000" w:sz="2" w:space="0"/>
              <w:bottom w:val="single" w:color="000000" w:sz="2" w:space="0"/>
            </w:tcBorders>
            <w:tcMar>
              <w:left w:w="55" w:type="dxa"/>
              <w:top w:w="55" w:type="dxa"/>
              <w:right w:w="55" w:type="dxa"/>
              <w:bottom w:w="55" w:type="dxa"/>
            </w:tcMar>
            <w:tcW w:w="2735" w:type="dxa"/>
            <w:textDirection w:val="lrTb"/>
            <w:noWrap w:val="false"/>
          </w:tcPr>
          <w:p>
            <w:pPr>
              <w:pStyle w:val="1131"/>
              <w:spacing w:line="360" w:lineRule="auto"/>
              <w:shd w:val="clear" w:color="ffffff" w:themeColor="background1" w:fill="ffffff" w:themeFill="background1"/>
              <w:rPr>
                <w:rFonts w:cs="Times New Roman"/>
                <w:highlight w:val="white"/>
              </w:rPr>
            </w:pPr>
            <w:r>
              <w:rPr>
                <w:b/>
                <w:highlight w:val="white"/>
              </w:rPr>
              <w:t xml:space="preserve">Error de procedimiento de trazabilidad del movimiento</w:t>
            </w:r>
            <w:r>
              <w:rPr>
                <w:rFonts w:cs="Times New Roman"/>
                <w:highlight w:val="white"/>
              </w:rPr>
            </w:r>
            <w:r/>
          </w:p>
        </w:tc>
        <w:tc>
          <w:tcPr>
            <w:tcBorders>
              <w:left w:val="single" w:color="000000" w:sz="2" w:space="0"/>
              <w:bottom w:val="single" w:color="000000" w:sz="2" w:space="0"/>
            </w:tcBorders>
            <w:tcMar>
              <w:left w:w="55" w:type="dxa"/>
              <w:top w:w="55" w:type="dxa"/>
              <w:right w:w="55" w:type="dxa"/>
              <w:bottom w:w="55" w:type="dxa"/>
            </w:tcMar>
            <w:tcW w:w="2764" w:type="dxa"/>
            <w:textDirection w:val="lrTb"/>
            <w:noWrap w:val="false"/>
          </w:tcPr>
          <w:p>
            <w:pPr>
              <w:jc w:val="center"/>
            </w:pPr>
            <w:r>
              <w:rPr>
                <w:lang w:val="es-ES"/>
              </w:rPr>
              <w:t xml:space="preserve">1.6</w:t>
            </w:r>
            <w:r/>
          </w:p>
        </w:tc>
        <w:tc>
          <w:tcPr>
            <w:tcBorders>
              <w:left w:val="single" w:color="000000" w:sz="2" w:space="0"/>
              <w:bottom w:val="single" w:color="000000" w:sz="2" w:space="0"/>
            </w:tcBorders>
            <w:tcMar>
              <w:left w:w="55" w:type="dxa"/>
              <w:top w:w="55" w:type="dxa"/>
              <w:right w:w="55" w:type="dxa"/>
              <w:bottom w:w="55" w:type="dxa"/>
            </w:tcMar>
            <w:tcW w:w="2172" w:type="dxa"/>
            <w:textDirection w:val="lrTb"/>
            <w:noWrap w:val="false"/>
          </w:tcPr>
          <w:p>
            <w:pPr>
              <w:jc w:val="center"/>
              <w:spacing w:before="120" w:after="120" w:line="360" w:lineRule="auto"/>
              <w:shd w:val="clear" w:color="ffffff" w:themeColor="background1" w:fill="ffffff" w:themeFill="background1"/>
              <w:tabs>
                <w:tab w:val="left" w:pos="1560" w:leader="none"/>
              </w:tabs>
              <w:rPr>
                <w:rFonts w:cs="Times New Roman"/>
                <w:highlight w:val="white"/>
              </w:rPr>
            </w:pPr>
            <w:r>
              <w:rPr>
                <w:rFonts w:cs="Times New Roman"/>
                <w:highlight w:val="white"/>
                <w:lang w:val="es-ES"/>
              </w:rPr>
              <w:t xml:space="preserve">2</w:t>
            </w:r>
            <w:r>
              <w:rPr>
                <w:rFonts w:cs="Times New Roman"/>
                <w:highlight w:val="white"/>
                <w:lang w:val="es-MX"/>
              </w:rPr>
              <w:t xml:space="preserve">%</w:t>
            </w:r>
            <w:r>
              <w:rPr>
                <w:rFonts w:cs="Times New Roman"/>
                <w:highlight w:val="white"/>
              </w:rPr>
            </w:r>
            <w:r/>
          </w:p>
        </w:tc>
        <w:tc>
          <w:tcPr>
            <w:tcBorders>
              <w:left w:val="single" w:color="000000" w:sz="2" w:space="0"/>
              <w:bottom w:val="single" w:color="000000" w:sz="2" w:space="0"/>
              <w:right w:val="single" w:color="000000" w:sz="2" w:space="0"/>
            </w:tcBorders>
            <w:tcMar>
              <w:left w:w="55" w:type="dxa"/>
              <w:top w:w="55" w:type="dxa"/>
              <w:right w:w="55" w:type="dxa"/>
              <w:bottom w:w="55" w:type="dxa"/>
            </w:tcMar>
            <w:tcW w:w="2857" w:type="dxa"/>
            <w:textDirection w:val="lrTb"/>
            <w:noWrap w:val="false"/>
          </w:tcPr>
          <w:p>
            <w:pPr>
              <w:pStyle w:val="1131"/>
              <w:spacing w:line="360" w:lineRule="auto"/>
              <w:shd w:val="clear" w:color="ffffff" w:themeColor="background1" w:fill="ffffff" w:themeFill="background1"/>
              <w:rPr>
                <w:rFonts w:cs="Times New Roman"/>
                <w:highlight w:val="white"/>
              </w:rPr>
            </w:pPr>
            <w:r>
              <w:rPr>
                <w:rFonts w:cs="Times New Roman"/>
                <w:highlight w:val="white"/>
              </w:rPr>
              <w:t xml:space="preserve">BAJO CONTROL</w:t>
            </w:r>
            <w:r>
              <w:rPr>
                <w:rFonts w:cs="Times New Roman"/>
                <w:highlight w:val="white"/>
              </w:rPr>
            </w:r>
            <w:r/>
          </w:p>
        </w:tc>
      </w:tr>
      <w:tr>
        <w:trPr>
          <w:trHeight w:val="1693"/>
        </w:trPr>
        <w:tc>
          <w:tcPr>
            <w:tcBorders>
              <w:left w:val="single" w:color="000000" w:sz="2" w:space="0"/>
              <w:bottom w:val="single" w:color="000000" w:sz="2" w:space="0"/>
            </w:tcBorders>
            <w:tcMar>
              <w:left w:w="55" w:type="dxa"/>
              <w:top w:w="55" w:type="dxa"/>
              <w:right w:w="55" w:type="dxa"/>
              <w:bottom w:w="55" w:type="dxa"/>
            </w:tcMar>
            <w:tcW w:w="2735" w:type="dxa"/>
            <w:textDirection w:val="lrTb"/>
            <w:noWrap w:val="false"/>
          </w:tcPr>
          <w:p>
            <w:pPr>
              <w:pStyle w:val="1131"/>
              <w:spacing w:line="360" w:lineRule="auto"/>
              <w:shd w:val="clear" w:color="ffffff" w:themeColor="background1" w:fill="ffffff" w:themeFill="background1"/>
              <w:rPr>
                <w:rFonts w:cs="Times New Roman"/>
                <w:highlight w:val="white"/>
              </w:rPr>
            </w:pPr>
            <w:r>
              <w:rPr>
                <w:b/>
                <w:highlight w:val="white"/>
              </w:rPr>
              <w:t xml:space="preserve">Control en las comunicaciones de Información Meteorológica</w:t>
            </w:r>
            <w:r>
              <w:rPr>
                <w:rFonts w:cs="Times New Roman"/>
                <w:highlight w:val="white"/>
              </w:rPr>
            </w:r>
            <w:r/>
          </w:p>
        </w:tc>
        <w:tc>
          <w:tcPr>
            <w:tcBorders>
              <w:left w:val="single" w:color="000000" w:sz="2" w:space="0"/>
              <w:bottom w:val="single" w:color="000000" w:sz="2" w:space="0"/>
            </w:tcBorders>
            <w:tcMar>
              <w:left w:w="55" w:type="dxa"/>
              <w:top w:w="55" w:type="dxa"/>
              <w:right w:w="55" w:type="dxa"/>
              <w:bottom w:w="55" w:type="dxa"/>
            </w:tcMar>
            <w:tcW w:w="2764" w:type="dxa"/>
            <w:textDirection w:val="lrTb"/>
            <w:noWrap w:val="false"/>
          </w:tcPr>
          <w:p>
            <w:pPr>
              <w:jc w:val="center"/>
              <w:spacing w:before="120" w:after="120" w:line="360" w:lineRule="auto"/>
              <w:shd w:val="clear" w:color="ffffff" w:themeColor="background1" w:fill="ffffff" w:themeFill="background1"/>
              <w:tabs>
                <w:tab w:val="left" w:pos="1560" w:leader="none"/>
              </w:tabs>
              <w:rPr>
                <w:rFonts w:cs="Times New Roman"/>
                <w:highlight w:val="white"/>
              </w:rPr>
            </w:pPr>
            <w:r>
              <w:rPr>
                <w:rFonts w:cs="Times New Roman"/>
                <w:highlight w:val="white"/>
                <w:lang w:val="es-MX"/>
              </w:rPr>
              <w:t xml:space="preserve">0</w:t>
            </w:r>
            <w:r>
              <w:rPr>
                <w:rFonts w:cs="Times New Roman"/>
                <w:highlight w:val="white"/>
              </w:rPr>
            </w:r>
            <w:r/>
          </w:p>
        </w:tc>
        <w:tc>
          <w:tcPr>
            <w:tcBorders>
              <w:left w:val="single" w:color="000000" w:sz="2" w:space="0"/>
              <w:bottom w:val="single" w:color="000000" w:sz="2" w:space="0"/>
            </w:tcBorders>
            <w:tcMar>
              <w:left w:w="55" w:type="dxa"/>
              <w:top w:w="55" w:type="dxa"/>
              <w:right w:w="55" w:type="dxa"/>
              <w:bottom w:w="55" w:type="dxa"/>
            </w:tcMar>
            <w:tcW w:w="2172" w:type="dxa"/>
            <w:textDirection w:val="lrTb"/>
            <w:noWrap w:val="false"/>
          </w:tcPr>
          <w:p>
            <w:pPr>
              <w:jc w:val="center"/>
              <w:spacing w:before="120" w:after="120" w:line="360" w:lineRule="auto"/>
              <w:shd w:val="clear" w:color="ffffff" w:themeColor="background1" w:fill="ffffff" w:themeFill="background1"/>
              <w:tabs>
                <w:tab w:val="left" w:pos="1560" w:leader="none"/>
              </w:tabs>
              <w:rPr>
                <w:rFonts w:cs="Times New Roman"/>
                <w:highlight w:val="white"/>
              </w:rPr>
            </w:pPr>
            <w:r>
              <w:rPr>
                <w:highlight w:val="white"/>
                <w:lang w:val="es-MX"/>
              </w:rPr>
              <w:t xml:space="preserve">2 en el trimestre</w:t>
            </w:r>
            <w:r>
              <w:rPr>
                <w:rFonts w:cs="Times New Roman"/>
                <w:highlight w:val="white"/>
              </w:rPr>
            </w:r>
            <w:r/>
          </w:p>
        </w:tc>
        <w:tc>
          <w:tcPr>
            <w:tcBorders>
              <w:left w:val="single" w:color="000000" w:sz="2" w:space="0"/>
              <w:bottom w:val="single" w:color="000000" w:sz="2" w:space="0"/>
              <w:right w:val="single" w:color="000000" w:sz="2" w:space="0"/>
            </w:tcBorders>
            <w:tcMar>
              <w:left w:w="55" w:type="dxa"/>
              <w:top w:w="55" w:type="dxa"/>
              <w:right w:w="55" w:type="dxa"/>
              <w:bottom w:w="55" w:type="dxa"/>
            </w:tcMar>
            <w:tcW w:w="2857" w:type="dxa"/>
            <w:textDirection w:val="lrTb"/>
            <w:noWrap w:val="false"/>
          </w:tcPr>
          <w:p>
            <w:pPr>
              <w:pStyle w:val="1131"/>
              <w:spacing w:line="360" w:lineRule="auto"/>
              <w:shd w:val="clear" w:color="ffffff" w:themeColor="background1" w:fill="ffffff" w:themeFill="background1"/>
              <w:rPr>
                <w:rFonts w:cs="Times New Roman"/>
                <w:highlight w:val="white"/>
              </w:rPr>
            </w:pPr>
            <w:r>
              <w:rPr>
                <w:rFonts w:cs="Times New Roman"/>
                <w:highlight w:val="white"/>
              </w:rPr>
              <w:t xml:space="preserve">BAJO CONTROL</w:t>
            </w:r>
            <w:r>
              <w:rPr>
                <w:rFonts w:cs="Times New Roman"/>
                <w:highlight w:val="white"/>
              </w:rPr>
            </w:r>
            <w:r/>
          </w:p>
        </w:tc>
      </w:tr>
      <w:tr>
        <w:trPr>
          <w:trHeight w:val="1587"/>
        </w:trPr>
        <w:tc>
          <w:tcPr>
            <w:tcBorders>
              <w:left w:val="single" w:color="000000" w:sz="2" w:space="0"/>
              <w:bottom w:val="single" w:color="000000" w:sz="2" w:space="0"/>
            </w:tcBorders>
            <w:tcMar>
              <w:left w:w="55" w:type="dxa"/>
              <w:top w:w="55" w:type="dxa"/>
              <w:right w:w="55" w:type="dxa"/>
              <w:bottom w:w="55" w:type="dxa"/>
            </w:tcMar>
            <w:tcW w:w="2735" w:type="dxa"/>
            <w:textDirection w:val="lrTb"/>
            <w:noWrap w:val="false"/>
          </w:tcPr>
          <w:p>
            <w:pPr>
              <w:pStyle w:val="1131"/>
              <w:spacing w:line="360" w:lineRule="auto"/>
              <w:shd w:val="clear" w:color="ffffff" w:themeColor="background1" w:fill="ffffff" w:themeFill="background1"/>
              <w:rPr>
                <w:rFonts w:cs="Times New Roman"/>
                <w:highlight w:val="white"/>
              </w:rPr>
            </w:pPr>
            <w:r>
              <w:rPr>
                <w:b/>
                <w:highlight w:val="white"/>
              </w:rPr>
              <w:t xml:space="preserve">Control en las comunicaciones de Información de Balizamiento</w:t>
            </w:r>
            <w:r>
              <w:rPr>
                <w:rFonts w:cs="Times New Roman"/>
                <w:highlight w:val="white"/>
              </w:rPr>
            </w:r>
            <w:r/>
          </w:p>
        </w:tc>
        <w:tc>
          <w:tcPr>
            <w:tcBorders>
              <w:left w:val="single" w:color="000000" w:sz="2" w:space="0"/>
              <w:bottom w:val="single" w:color="000000" w:sz="2" w:space="0"/>
            </w:tcBorders>
            <w:tcMar>
              <w:left w:w="55" w:type="dxa"/>
              <w:top w:w="55" w:type="dxa"/>
              <w:right w:w="55" w:type="dxa"/>
              <w:bottom w:w="55" w:type="dxa"/>
            </w:tcMar>
            <w:tcW w:w="2764" w:type="dxa"/>
            <w:textDirection w:val="lrTb"/>
            <w:noWrap w:val="false"/>
          </w:tcPr>
          <w:p>
            <w:pPr>
              <w:jc w:val="center"/>
              <w:spacing w:before="120" w:after="120" w:line="360" w:lineRule="auto"/>
              <w:shd w:val="clear" w:color="ffffff" w:themeColor="background1" w:fill="ffffff" w:themeFill="background1"/>
              <w:tabs>
                <w:tab w:val="left" w:pos="1560" w:leader="none"/>
              </w:tabs>
              <w:rPr>
                <w:rFonts w:cs="Times New Roman"/>
                <w:highlight w:val="white"/>
              </w:rPr>
            </w:pPr>
            <w:r>
              <w:rPr>
                <w:rFonts w:cs="Times New Roman"/>
                <w:highlight w:val="white"/>
                <w:lang w:val="es-MX"/>
              </w:rPr>
              <w:t xml:space="preserve">0</w:t>
            </w:r>
            <w:r>
              <w:rPr>
                <w:rFonts w:cs="Times New Roman"/>
                <w:highlight w:val="white"/>
              </w:rPr>
            </w:r>
            <w:r/>
          </w:p>
        </w:tc>
        <w:tc>
          <w:tcPr>
            <w:tcBorders>
              <w:left w:val="single" w:color="000000" w:sz="2" w:space="0"/>
              <w:bottom w:val="single" w:color="000000" w:sz="2" w:space="0"/>
            </w:tcBorders>
            <w:tcMar>
              <w:left w:w="55" w:type="dxa"/>
              <w:top w:w="55" w:type="dxa"/>
              <w:right w:w="55" w:type="dxa"/>
              <w:bottom w:w="55" w:type="dxa"/>
            </w:tcMar>
            <w:tcW w:w="2172" w:type="dxa"/>
            <w:textDirection w:val="lrTb"/>
            <w:noWrap w:val="false"/>
          </w:tcPr>
          <w:p>
            <w:pPr>
              <w:jc w:val="center"/>
              <w:spacing w:before="120" w:after="120" w:line="360" w:lineRule="auto"/>
              <w:shd w:val="clear" w:color="ffffff" w:themeColor="background1" w:fill="ffffff" w:themeFill="background1"/>
              <w:tabs>
                <w:tab w:val="left" w:pos="1560" w:leader="none"/>
              </w:tabs>
              <w:rPr>
                <w:rFonts w:cs="Times New Roman"/>
                <w:highlight w:val="white"/>
              </w:rPr>
            </w:pPr>
            <w:r>
              <w:rPr>
                <w:highlight w:val="white"/>
                <w:lang w:val="es-MX"/>
              </w:rPr>
              <w:t xml:space="preserve">1</w:t>
            </w:r>
            <w:r>
              <w:rPr>
                <w:highlight w:val="white"/>
                <w:lang w:val="es-MX"/>
              </w:rPr>
              <w:t xml:space="preserve"> </w:t>
            </w:r>
            <w:r>
              <w:rPr>
                <w:highlight w:val="white"/>
                <w:lang w:val="es-MX"/>
              </w:rPr>
              <w:t xml:space="preserve">en el trimestre</w:t>
            </w:r>
            <w:r>
              <w:rPr>
                <w:rFonts w:cs="Times New Roman"/>
                <w:highlight w:val="white"/>
              </w:rPr>
            </w:r>
            <w:r/>
          </w:p>
        </w:tc>
        <w:tc>
          <w:tcPr>
            <w:tcBorders>
              <w:left w:val="single" w:color="000000" w:sz="2" w:space="0"/>
              <w:bottom w:val="single" w:color="000000" w:sz="2" w:space="0"/>
              <w:right w:val="single" w:color="000000" w:sz="2" w:space="0"/>
            </w:tcBorders>
            <w:tcMar>
              <w:left w:w="55" w:type="dxa"/>
              <w:top w:w="55" w:type="dxa"/>
              <w:right w:w="55" w:type="dxa"/>
              <w:bottom w:w="55" w:type="dxa"/>
            </w:tcMar>
            <w:tcW w:w="2857" w:type="dxa"/>
            <w:textDirection w:val="lrTb"/>
            <w:noWrap w:val="false"/>
          </w:tcPr>
          <w:p>
            <w:pPr>
              <w:pStyle w:val="1131"/>
              <w:spacing w:line="360" w:lineRule="auto"/>
              <w:shd w:val="clear" w:color="ffffff" w:themeColor="background1" w:fill="ffffff" w:themeFill="background1"/>
              <w:rPr>
                <w:rFonts w:cs="Times New Roman"/>
                <w:highlight w:val="white"/>
              </w:rPr>
            </w:pPr>
            <w:r>
              <w:rPr>
                <w:rFonts w:cs="Times New Roman"/>
                <w:highlight w:val="white"/>
              </w:rPr>
              <w:t xml:space="preserve">BAJO CONTROL</w:t>
            </w:r>
            <w:r>
              <w:rPr>
                <w:rFonts w:cs="Times New Roman"/>
                <w:highlight w:val="white"/>
              </w:rPr>
            </w:r>
            <w:r/>
          </w:p>
        </w:tc>
      </w:tr>
      <w:tr>
        <w:trPr>
          <w:trHeight w:val="1587"/>
        </w:trPr>
        <w:tc>
          <w:tcPr>
            <w:tcBorders>
              <w:left w:val="single" w:color="000000" w:sz="2" w:space="0"/>
              <w:bottom w:val="single" w:color="000000" w:sz="2" w:space="0"/>
            </w:tcBorders>
            <w:tcMar>
              <w:left w:w="55" w:type="dxa"/>
              <w:top w:w="55" w:type="dxa"/>
              <w:right w:w="55" w:type="dxa"/>
              <w:bottom w:w="55" w:type="dxa"/>
            </w:tcMar>
            <w:tcW w:w="2735" w:type="dxa"/>
            <w:textDirection w:val="lrTb"/>
            <w:noWrap w:val="false"/>
          </w:tcPr>
          <w:p>
            <w:pPr>
              <w:pStyle w:val="1131"/>
              <w:spacing w:line="360" w:lineRule="auto"/>
              <w:shd w:val="clear" w:color="ffffff" w:themeColor="background1" w:fill="ffffff" w:themeFill="background1"/>
              <w:rPr>
                <w:rFonts w:cs="Times New Roman"/>
                <w:highlight w:val="white"/>
              </w:rPr>
            </w:pPr>
            <w:r>
              <w:rPr>
                <w:b/>
                <w:highlight w:val="white"/>
              </w:rPr>
              <w:t xml:space="preserve">Control en las comunicaciones de Información del Estado de Puerto (abierto o cerrado)</w:t>
            </w:r>
            <w:r>
              <w:rPr>
                <w:rFonts w:cs="Times New Roman"/>
                <w:highlight w:val="white"/>
              </w:rPr>
            </w:r>
            <w:r/>
          </w:p>
        </w:tc>
        <w:tc>
          <w:tcPr>
            <w:tcBorders>
              <w:left w:val="single" w:color="000000" w:sz="2" w:space="0"/>
              <w:bottom w:val="single" w:color="000000" w:sz="2" w:space="0"/>
            </w:tcBorders>
            <w:tcMar>
              <w:left w:w="55" w:type="dxa"/>
              <w:top w:w="55" w:type="dxa"/>
              <w:right w:w="55" w:type="dxa"/>
              <w:bottom w:w="55" w:type="dxa"/>
            </w:tcMar>
            <w:tcW w:w="2764" w:type="dxa"/>
            <w:textDirection w:val="lrTb"/>
            <w:noWrap w:val="false"/>
          </w:tcPr>
          <w:p>
            <w:pPr>
              <w:jc w:val="center"/>
              <w:spacing w:before="120" w:after="120" w:line="360" w:lineRule="auto"/>
              <w:shd w:val="clear" w:color="ffffff" w:themeColor="background1" w:fill="ffffff" w:themeFill="background1"/>
              <w:tabs>
                <w:tab w:val="left" w:pos="1560" w:leader="none"/>
              </w:tabs>
              <w:rPr>
                <w:rFonts w:cs="Times New Roman"/>
                <w:highlight w:val="white"/>
              </w:rPr>
            </w:pPr>
            <w:r>
              <w:rPr>
                <w:rFonts w:cs="Times New Roman"/>
                <w:highlight w:val="white"/>
                <w:lang w:val="es-MX"/>
              </w:rPr>
              <w:t xml:space="preserve">0</w:t>
            </w:r>
            <w:r>
              <w:rPr>
                <w:rFonts w:cs="Times New Roman"/>
                <w:highlight w:val="white"/>
              </w:rPr>
            </w:r>
            <w:r/>
          </w:p>
        </w:tc>
        <w:tc>
          <w:tcPr>
            <w:tcBorders>
              <w:left w:val="single" w:color="000000" w:sz="2" w:space="0"/>
              <w:bottom w:val="single" w:color="000000" w:sz="2" w:space="0"/>
            </w:tcBorders>
            <w:tcMar>
              <w:left w:w="55" w:type="dxa"/>
              <w:top w:w="55" w:type="dxa"/>
              <w:right w:w="55" w:type="dxa"/>
              <w:bottom w:w="55" w:type="dxa"/>
            </w:tcMar>
            <w:tcW w:w="2172" w:type="dxa"/>
            <w:textDirection w:val="lrTb"/>
            <w:noWrap w:val="false"/>
          </w:tcPr>
          <w:p>
            <w:pPr>
              <w:jc w:val="center"/>
              <w:spacing w:before="120" w:after="120" w:line="360" w:lineRule="auto"/>
              <w:shd w:val="clear" w:color="ffffff" w:themeColor="background1" w:fill="ffffff" w:themeFill="background1"/>
              <w:tabs>
                <w:tab w:val="left" w:pos="1560" w:leader="none"/>
              </w:tabs>
              <w:rPr>
                <w:rFonts w:cs="Times New Roman"/>
                <w:highlight w:val="white"/>
              </w:rPr>
            </w:pPr>
            <w:r>
              <w:rPr>
                <w:highlight w:val="white"/>
                <w:lang w:val="es-MX"/>
              </w:rPr>
              <w:t xml:space="preserve">2</w:t>
            </w:r>
            <w:r>
              <w:rPr>
                <w:highlight w:val="white"/>
                <w:lang w:val="es-MX"/>
              </w:rPr>
              <w:t xml:space="preserve"> </w:t>
            </w:r>
            <w:r>
              <w:rPr>
                <w:highlight w:val="white"/>
                <w:lang w:val="es-MX"/>
              </w:rPr>
              <w:t xml:space="preserve">en el trimestre</w:t>
            </w:r>
            <w:r>
              <w:rPr>
                <w:rFonts w:cs="Times New Roman"/>
                <w:highlight w:val="white"/>
              </w:rPr>
            </w:r>
            <w:r/>
          </w:p>
        </w:tc>
        <w:tc>
          <w:tcPr>
            <w:tcBorders>
              <w:left w:val="single" w:color="000000" w:sz="2" w:space="0"/>
              <w:bottom w:val="single" w:color="000000" w:sz="2" w:space="0"/>
              <w:right w:val="single" w:color="000000" w:sz="2" w:space="0"/>
            </w:tcBorders>
            <w:tcMar>
              <w:left w:w="55" w:type="dxa"/>
              <w:top w:w="55" w:type="dxa"/>
              <w:right w:w="55" w:type="dxa"/>
              <w:bottom w:w="55" w:type="dxa"/>
            </w:tcMar>
            <w:tcW w:w="2857" w:type="dxa"/>
            <w:textDirection w:val="lrTb"/>
            <w:noWrap w:val="false"/>
          </w:tcPr>
          <w:p>
            <w:pPr>
              <w:pStyle w:val="1131"/>
              <w:spacing w:line="360" w:lineRule="auto"/>
              <w:shd w:val="clear" w:color="ffffff" w:themeColor="background1" w:fill="ffffff" w:themeFill="background1"/>
              <w:rPr>
                <w:rFonts w:cs="Times New Roman"/>
                <w:highlight w:val="white"/>
              </w:rPr>
            </w:pPr>
            <w:r>
              <w:rPr>
                <w:rFonts w:cs="Times New Roman"/>
                <w:highlight w:val="white"/>
              </w:rPr>
              <w:t xml:space="preserve">BAJO CONTROL</w:t>
            </w:r>
            <w:r>
              <w:rPr>
                <w:rFonts w:cs="Times New Roman"/>
                <w:highlight w:val="white"/>
              </w:rPr>
            </w:r>
            <w:r/>
          </w:p>
        </w:tc>
      </w:tr>
      <w:tr>
        <w:trPr>
          <w:trHeight w:val="1984"/>
        </w:trPr>
        <w:tc>
          <w:tcPr>
            <w:tcBorders>
              <w:left w:val="single" w:color="000000" w:sz="2" w:space="0"/>
              <w:bottom w:val="single" w:color="000000" w:sz="2" w:space="0"/>
            </w:tcBorders>
            <w:tcMar>
              <w:left w:w="55" w:type="dxa"/>
              <w:top w:w="55" w:type="dxa"/>
              <w:right w:w="55" w:type="dxa"/>
              <w:bottom w:w="55" w:type="dxa"/>
            </w:tcMar>
            <w:tcW w:w="2735" w:type="dxa"/>
            <w:textDirection w:val="lrTb"/>
            <w:noWrap w:val="false"/>
          </w:tcPr>
          <w:p>
            <w:pPr>
              <w:pStyle w:val="1131"/>
              <w:spacing w:line="360" w:lineRule="auto"/>
              <w:shd w:val="clear" w:color="ffffff" w:themeColor="background1" w:fill="ffffff" w:themeFill="background1"/>
              <w:rPr>
                <w:b/>
                <w:highlight w:val="white"/>
              </w:rPr>
            </w:pPr>
            <w:r>
              <w:rPr>
                <w:b/>
                <w:highlight w:val="white"/>
              </w:rPr>
              <w:t xml:space="preserve">Control en las comunicaciones de </w:t>
            </w:r>
            <w:r>
              <w:rPr>
                <w:b/>
                <w:highlight w:val="white"/>
              </w:rPr>
              <w:t xml:space="preserve">buques autorizados/no autorizados a entrar a zona de fondeo</w:t>
            </w:r>
            <w:r>
              <w:rPr>
                <w:b/>
                <w:highlight w:val="white"/>
              </w:rPr>
            </w:r>
            <w:r/>
          </w:p>
        </w:tc>
        <w:tc>
          <w:tcPr>
            <w:tcBorders>
              <w:left w:val="single" w:color="000000" w:sz="2" w:space="0"/>
              <w:bottom w:val="single" w:color="000000" w:sz="2" w:space="0"/>
            </w:tcBorders>
            <w:tcMar>
              <w:left w:w="55" w:type="dxa"/>
              <w:top w:w="55" w:type="dxa"/>
              <w:right w:w="55" w:type="dxa"/>
              <w:bottom w:w="55" w:type="dxa"/>
            </w:tcMar>
            <w:tcW w:w="2764" w:type="dxa"/>
            <w:textDirection w:val="lrTb"/>
            <w:noWrap w:val="false"/>
          </w:tcPr>
          <w:p>
            <w:pPr>
              <w:jc w:val="center"/>
              <w:spacing w:before="120" w:after="120" w:line="360" w:lineRule="auto"/>
              <w:shd w:val="clear" w:color="ffffff" w:themeColor="background1" w:fill="ffffff" w:themeFill="background1"/>
              <w:tabs>
                <w:tab w:val="left" w:pos="1560" w:leader="none"/>
              </w:tabs>
              <w:rPr>
                <w:rFonts w:cs="Times New Roman"/>
                <w:highlight w:val="white"/>
              </w:rPr>
            </w:pPr>
            <w:r>
              <w:rPr>
                <w:rFonts w:cs="Times New Roman"/>
                <w:highlight w:val="white"/>
                <w:lang w:val="es-MX"/>
              </w:rPr>
              <w:t xml:space="preserve">0</w:t>
            </w:r>
            <w:r>
              <w:rPr>
                <w:rFonts w:cs="Times New Roman"/>
                <w:highlight w:val="white"/>
              </w:rPr>
            </w:r>
            <w:r/>
          </w:p>
        </w:tc>
        <w:tc>
          <w:tcPr>
            <w:tcBorders>
              <w:left w:val="single" w:color="000000" w:sz="2" w:space="0"/>
              <w:bottom w:val="single" w:color="000000" w:sz="2" w:space="0"/>
            </w:tcBorders>
            <w:tcMar>
              <w:left w:w="55" w:type="dxa"/>
              <w:top w:w="55" w:type="dxa"/>
              <w:right w:w="55" w:type="dxa"/>
              <w:bottom w:w="55" w:type="dxa"/>
            </w:tcMar>
            <w:tcW w:w="2172" w:type="dxa"/>
            <w:textDirection w:val="lrTb"/>
            <w:noWrap w:val="false"/>
          </w:tcPr>
          <w:p>
            <w:pPr>
              <w:jc w:val="center"/>
              <w:spacing w:before="120" w:after="120" w:line="360" w:lineRule="auto"/>
              <w:shd w:val="clear" w:color="ffffff" w:themeColor="background1" w:fill="ffffff" w:themeFill="background1"/>
              <w:tabs>
                <w:tab w:val="left" w:pos="1560" w:leader="none"/>
              </w:tabs>
              <w:rPr>
                <w:highlight w:val="white"/>
              </w:rPr>
            </w:pPr>
            <w:r>
              <w:rPr>
                <w:highlight w:val="white"/>
                <w:lang w:val="es-MX"/>
              </w:rPr>
              <w:t xml:space="preserve">2</w:t>
            </w:r>
            <w:r>
              <w:rPr>
                <w:highlight w:val="white"/>
                <w:lang w:val="es-MX"/>
              </w:rPr>
              <w:t xml:space="preserve"> </w:t>
            </w:r>
            <w:r>
              <w:rPr>
                <w:highlight w:val="white"/>
                <w:lang w:val="es-MX"/>
              </w:rPr>
              <w:t xml:space="preserve">en el trimestre</w:t>
            </w:r>
            <w:r>
              <w:rPr>
                <w:highlight w:val="white"/>
              </w:rPr>
            </w:r>
            <w:r/>
          </w:p>
        </w:tc>
        <w:tc>
          <w:tcPr>
            <w:tcBorders>
              <w:left w:val="single" w:color="000000" w:sz="2" w:space="0"/>
              <w:bottom w:val="single" w:color="000000" w:sz="2" w:space="0"/>
              <w:right w:val="single" w:color="000000" w:sz="2" w:space="0"/>
            </w:tcBorders>
            <w:tcMar>
              <w:left w:w="55" w:type="dxa"/>
              <w:top w:w="55" w:type="dxa"/>
              <w:right w:w="55" w:type="dxa"/>
              <w:bottom w:w="55" w:type="dxa"/>
            </w:tcMar>
            <w:tcW w:w="2857" w:type="dxa"/>
            <w:textDirection w:val="lrTb"/>
            <w:noWrap w:val="false"/>
          </w:tcPr>
          <w:p>
            <w:pPr>
              <w:pStyle w:val="1131"/>
              <w:spacing w:line="360" w:lineRule="auto"/>
              <w:shd w:val="clear" w:color="ffffff" w:themeColor="background1" w:fill="ffffff" w:themeFill="background1"/>
              <w:rPr>
                <w:rFonts w:cs="Times New Roman"/>
                <w:highlight w:val="white"/>
              </w:rPr>
            </w:pPr>
            <w:r>
              <w:rPr>
                <w:rFonts w:cs="Times New Roman"/>
                <w:highlight w:val="white"/>
              </w:rPr>
              <w:t xml:space="preserve">BAJO CONTROL</w:t>
            </w:r>
            <w:r>
              <w:rPr>
                <w:rFonts w:cs="Times New Roman"/>
                <w:highlight w:val="white"/>
              </w:rPr>
            </w:r>
            <w:r/>
          </w:p>
        </w:tc>
      </w:tr>
      <w:tr>
        <w:trPr>
          <w:trHeight w:val="627"/>
        </w:trPr>
        <w:tc>
          <w:tcPr>
            <w:tcBorders>
              <w:left w:val="single" w:color="000000" w:sz="2" w:space="0"/>
            </w:tcBorders>
            <w:tcMar>
              <w:left w:w="55" w:type="dxa"/>
              <w:top w:w="55" w:type="dxa"/>
              <w:right w:w="55" w:type="dxa"/>
              <w:bottom w:w="55" w:type="dxa"/>
            </w:tcMar>
            <w:tcW w:w="2735" w:type="dxa"/>
            <w:textDirection w:val="lrTb"/>
            <w:noWrap w:val="false"/>
          </w:tcPr>
          <w:p>
            <w:pPr>
              <w:pStyle w:val="1131"/>
              <w:spacing w:line="360" w:lineRule="auto"/>
              <w:shd w:val="clear" w:color="ffffff" w:themeColor="background1" w:fill="ffffff" w:themeFill="background1"/>
              <w:rPr>
                <w:rFonts w:cs="Times New Roman"/>
                <w:highlight w:val="white"/>
              </w:rPr>
            </w:pPr>
            <w:r>
              <w:rPr>
                <w:rFonts w:cs="Times New Roman"/>
                <w:highlight w:val="white"/>
              </w:rPr>
            </w:r>
            <w:r>
              <w:rPr>
                <w:rFonts w:cs="Times New Roman"/>
                <w:highlight w:val="white"/>
              </w:rPr>
            </w:r>
            <w:r/>
          </w:p>
        </w:tc>
        <w:tc>
          <w:tcPr>
            <w:tcBorders>
              <w:left w:val="single" w:color="000000" w:sz="2" w:space="0"/>
            </w:tcBorders>
            <w:tcMar>
              <w:left w:w="55" w:type="dxa"/>
              <w:top w:w="55" w:type="dxa"/>
              <w:right w:w="55" w:type="dxa"/>
              <w:bottom w:w="55" w:type="dxa"/>
            </w:tcMar>
            <w:tcW w:w="2764" w:type="dxa"/>
            <w:textDirection w:val="lrTb"/>
            <w:noWrap w:val="false"/>
          </w:tcPr>
          <w:p>
            <w:pPr>
              <w:jc w:val="center"/>
              <w:spacing w:before="120" w:after="120" w:line="360" w:lineRule="auto"/>
              <w:shd w:val="clear" w:color="ffffff" w:themeColor="background1" w:fill="ffffff" w:themeFill="background1"/>
              <w:tabs>
                <w:tab w:val="left" w:pos="1560" w:leader="none"/>
              </w:tabs>
              <w:rPr>
                <w:rFonts w:cs="Times New Roman"/>
                <w:highlight w:val="white"/>
              </w:rPr>
            </w:pPr>
            <w:r>
              <w:rPr>
                <w:rFonts w:cs="Times New Roman"/>
                <w:highlight w:val="white"/>
              </w:rPr>
            </w:r>
            <w:r/>
          </w:p>
        </w:tc>
        <w:tc>
          <w:tcPr>
            <w:tcBorders>
              <w:left w:val="single" w:color="000000" w:sz="2" w:space="0"/>
            </w:tcBorders>
            <w:tcMar>
              <w:left w:w="55" w:type="dxa"/>
              <w:top w:w="55" w:type="dxa"/>
              <w:right w:w="55" w:type="dxa"/>
              <w:bottom w:w="55" w:type="dxa"/>
            </w:tcMar>
            <w:tcW w:w="2172" w:type="dxa"/>
            <w:textDirection w:val="lrTb"/>
            <w:noWrap w:val="false"/>
          </w:tcPr>
          <w:p>
            <w:pPr>
              <w:jc w:val="center"/>
              <w:spacing w:before="120" w:after="120" w:line="360" w:lineRule="auto"/>
              <w:shd w:val="clear" w:color="ffffff" w:themeColor="background1" w:fill="ffffff" w:themeFill="background1"/>
              <w:tabs>
                <w:tab w:val="left" w:pos="1560" w:leader="none"/>
              </w:tabs>
              <w:rPr>
                <w:rFonts w:cs="Times New Roman"/>
                <w:highlight w:val="white"/>
              </w:rPr>
            </w:pPr>
            <w:r>
              <w:rPr>
                <w:rFonts w:cs="Times New Roman"/>
                <w:highlight w:val="white"/>
                <w:lang w:val="es-MX"/>
              </w:rPr>
            </w:r>
            <w:r>
              <w:rPr>
                <w:rFonts w:cs="Times New Roman"/>
                <w:highlight w:val="white"/>
              </w:rPr>
            </w:r>
            <w:r/>
          </w:p>
        </w:tc>
        <w:tc>
          <w:tcPr>
            <w:tcBorders>
              <w:left w:val="single" w:color="000000" w:sz="2" w:space="0"/>
              <w:right w:val="single" w:color="000000" w:sz="2" w:space="0"/>
            </w:tcBorders>
            <w:tcMar>
              <w:left w:w="55" w:type="dxa"/>
              <w:top w:w="55" w:type="dxa"/>
              <w:right w:w="55" w:type="dxa"/>
              <w:bottom w:w="55" w:type="dxa"/>
            </w:tcMar>
            <w:tcW w:w="2857" w:type="dxa"/>
            <w:textDirection w:val="lrTb"/>
            <w:noWrap w:val="false"/>
          </w:tcPr>
          <w:p>
            <w:pPr>
              <w:pStyle w:val="1131"/>
              <w:spacing w:line="360" w:lineRule="auto"/>
              <w:shd w:val="clear" w:color="ffffff" w:themeColor="background1" w:fill="ffffff" w:themeFill="background1"/>
              <w:rPr>
                <w:rFonts w:cs="Times New Roman"/>
                <w:highlight w:val="white"/>
              </w:rPr>
            </w:pPr>
            <w:r>
              <w:rPr>
                <w:rFonts w:cs="Times New Roman"/>
                <w:highlight w:val="white"/>
              </w:rPr>
            </w:r>
            <w:r/>
          </w:p>
        </w:tc>
      </w:tr>
      <w:tr>
        <w:trPr>
          <w:trHeight w:val="2376"/>
        </w:trPr>
        <w:tc>
          <w:tcPr>
            <w:tcBorders>
              <w:left w:val="single" w:color="000000" w:sz="2" w:space="0"/>
              <w:bottom w:val="single" w:color="000000" w:sz="2" w:space="0"/>
            </w:tcBorders>
            <w:tcMar>
              <w:left w:w="55" w:type="dxa"/>
              <w:top w:w="55" w:type="dxa"/>
              <w:right w:w="55" w:type="dxa"/>
              <w:bottom w:w="55" w:type="dxa"/>
            </w:tcMar>
            <w:tcW w:w="2735" w:type="dxa"/>
            <w:textDirection w:val="lrTb"/>
            <w:noWrap w:val="false"/>
          </w:tcPr>
          <w:p>
            <w:pPr>
              <w:pStyle w:val="1131"/>
              <w:spacing w:line="360" w:lineRule="auto"/>
              <w:shd w:val="clear" w:color="ffffff" w:themeColor="background1" w:fill="ffffff" w:themeFill="background1"/>
              <w:rPr>
                <w:b/>
                <w:highlight w:val="white"/>
              </w:rPr>
            </w:pPr>
            <w:r>
              <w:rPr>
                <w:b/>
                <w:highlight w:val="white"/>
              </w:rPr>
              <w:t xml:space="preserve">Control en las comunicaciones de </w:t>
            </w:r>
            <w:r>
              <w:rPr>
                <w:b/>
                <w:highlight w:val="white"/>
              </w:rPr>
              <w:t xml:space="preserve">entrada/salida/cambios de buques autorizados exonerados de práctico a bordo</w:t>
            </w:r>
            <w:r>
              <w:rPr>
                <w:b/>
                <w:highlight w:val="white"/>
              </w:rPr>
            </w:r>
            <w:r/>
          </w:p>
        </w:tc>
        <w:tc>
          <w:tcPr>
            <w:tcBorders>
              <w:left w:val="single" w:color="000000" w:sz="2" w:space="0"/>
              <w:bottom w:val="single" w:color="000000" w:sz="2" w:space="0"/>
            </w:tcBorders>
            <w:tcMar>
              <w:left w:w="55" w:type="dxa"/>
              <w:top w:w="55" w:type="dxa"/>
              <w:right w:w="55" w:type="dxa"/>
              <w:bottom w:w="55" w:type="dxa"/>
            </w:tcMar>
            <w:tcW w:w="2764" w:type="dxa"/>
            <w:textDirection w:val="lrTb"/>
            <w:noWrap w:val="false"/>
          </w:tcPr>
          <w:p>
            <w:pPr>
              <w:jc w:val="center"/>
              <w:spacing w:before="120" w:after="120" w:line="360" w:lineRule="auto"/>
              <w:shd w:val="clear" w:color="ffffff" w:themeColor="background1" w:fill="ffffff" w:themeFill="background1"/>
              <w:tabs>
                <w:tab w:val="left" w:pos="1560" w:leader="none"/>
              </w:tabs>
              <w:rPr>
                <w:rFonts w:cs="Times New Roman"/>
                <w:highlight w:val="white"/>
              </w:rPr>
            </w:pPr>
            <w:r>
              <w:rPr>
                <w:rFonts w:cs="Times New Roman"/>
                <w:highlight w:val="none"/>
                <w:lang w:val="es-ES"/>
              </w:rPr>
              <w:t xml:space="preserve">0</w:t>
            </w:r>
            <w:r>
              <w:rPr>
                <w:rFonts w:cs="Times New Roman"/>
                <w:highlight w:val="white"/>
              </w:rPr>
            </w:r>
            <w:r/>
          </w:p>
        </w:tc>
        <w:tc>
          <w:tcPr>
            <w:tcBorders>
              <w:left w:val="single" w:color="000000" w:sz="2" w:space="0"/>
              <w:bottom w:val="single" w:color="000000" w:sz="2" w:space="0"/>
            </w:tcBorders>
            <w:tcMar>
              <w:left w:w="55" w:type="dxa"/>
              <w:top w:w="55" w:type="dxa"/>
              <w:right w:w="55" w:type="dxa"/>
              <w:bottom w:w="55" w:type="dxa"/>
            </w:tcMar>
            <w:tcW w:w="2172" w:type="dxa"/>
            <w:textDirection w:val="lrTb"/>
            <w:noWrap w:val="false"/>
          </w:tcPr>
          <w:p>
            <w:pPr>
              <w:jc w:val="center"/>
              <w:spacing w:before="120" w:after="120" w:line="360" w:lineRule="auto"/>
              <w:shd w:val="clear" w:color="ffffff" w:themeColor="background1" w:fill="ffffff" w:themeFill="background1"/>
              <w:tabs>
                <w:tab w:val="left" w:pos="1560" w:leader="none"/>
              </w:tabs>
              <w:rPr>
                <w:rFonts w:cs="Times New Roman"/>
                <w:highlight w:val="white"/>
              </w:rPr>
            </w:pPr>
            <w:r>
              <w:rPr>
                <w:highlight w:val="white"/>
                <w:lang w:val="es-MX"/>
              </w:rPr>
              <w:t xml:space="preserve">2</w:t>
            </w:r>
            <w:r>
              <w:rPr>
                <w:highlight w:val="white"/>
                <w:lang w:val="es-MX"/>
              </w:rPr>
              <w:t xml:space="preserve"> </w:t>
            </w:r>
            <w:r>
              <w:rPr>
                <w:highlight w:val="white"/>
                <w:lang w:val="es-MX"/>
              </w:rPr>
              <w:t xml:space="preserve">en el trimestre</w:t>
            </w:r>
            <w:r>
              <w:rPr>
                <w:rFonts w:cs="Times New Roman"/>
                <w:highlight w:val="white"/>
              </w:rPr>
            </w:r>
            <w:r/>
          </w:p>
        </w:tc>
        <w:tc>
          <w:tcPr>
            <w:tcBorders>
              <w:left w:val="single" w:color="000000" w:sz="2" w:space="0"/>
              <w:bottom w:val="single" w:color="000000" w:sz="2" w:space="0"/>
              <w:right w:val="single" w:color="000000" w:sz="2" w:space="0"/>
            </w:tcBorders>
            <w:tcMar>
              <w:left w:w="55" w:type="dxa"/>
              <w:top w:w="55" w:type="dxa"/>
              <w:right w:w="55" w:type="dxa"/>
              <w:bottom w:w="55" w:type="dxa"/>
            </w:tcMar>
            <w:tcW w:w="2857" w:type="dxa"/>
            <w:textDirection w:val="lrTb"/>
            <w:noWrap w:val="false"/>
          </w:tcPr>
          <w:p>
            <w:pPr>
              <w:pStyle w:val="1131"/>
              <w:spacing w:line="360" w:lineRule="auto"/>
              <w:shd w:val="clear" w:color="ffffff" w:themeColor="background1" w:fill="ffffff" w:themeFill="background1"/>
              <w:rPr>
                <w:rFonts w:cs="Times New Roman"/>
                <w:highlight w:val="white"/>
              </w:rPr>
            </w:pPr>
            <w:r>
              <w:rPr>
                <w:rFonts w:cs="Times New Roman"/>
                <w:highlight w:val="white"/>
              </w:rPr>
              <w:t xml:space="preserve">BAJO CONTROL</w:t>
            </w:r>
            <w:r>
              <w:rPr>
                <w:rFonts w:cs="Times New Roman"/>
                <w:highlight w:val="white"/>
              </w:rPr>
            </w:r>
            <w:r/>
          </w:p>
          <w:p>
            <w:pPr>
              <w:pStyle w:val="1131"/>
              <w:spacing w:line="360" w:lineRule="auto"/>
              <w:shd w:val="clear" w:color="ffffff" w:themeColor="background1" w:fill="ffffff" w:themeFill="background1"/>
              <w:rPr>
                <w:rFonts w:cs="Times New Roman"/>
                <w:highlight w:val="white"/>
              </w:rPr>
            </w:pPr>
            <w:r>
              <w:rPr>
                <w:rFonts w:cs="Times New Roman"/>
                <w:highlight w:val="white"/>
              </w:rPr>
            </w:r>
            <w:r>
              <w:rPr>
                <w:rFonts w:cs="Times New Roman"/>
                <w:highlight w:val="white"/>
              </w:rPr>
            </w:r>
            <w:r/>
          </w:p>
        </w:tc>
      </w:tr>
    </w:tbl>
    <w:p>
      <w:pPr>
        <w:pStyle w:val="1123"/>
        <w:ind w:right="105"/>
        <w:spacing w:line="360" w:lineRule="auto"/>
        <w:shd w:val="clear" w:color="ffffff" w:themeColor="background1" w:fill="ffffff" w:themeFill="background1"/>
        <w:widowControl/>
        <w:tabs>
          <w:tab w:val="left" w:pos="120" w:leader="none"/>
          <w:tab w:val="center" w:pos="4419" w:leader="none"/>
          <w:tab w:val="right" w:pos="8838" w:leader="none"/>
          <w:tab w:val="left" w:pos="10005" w:leader="none"/>
        </w:tabs>
        <w:rPr>
          <w:rFonts w:cs="Times New Roman"/>
          <w:highlight w:val="white"/>
        </w:rPr>
      </w:pPr>
      <w:r>
        <w:rPr>
          <w:rFonts w:cs="Times New Roman"/>
          <w:highlight w:val="white"/>
        </w:rPr>
      </w:r>
      <w:r>
        <w:rPr>
          <w:rFonts w:cs="Times New Roman"/>
          <w:highlight w:val="white"/>
        </w:rPr>
      </w:r>
      <w:r/>
    </w:p>
    <w:p>
      <w:pPr>
        <w:pStyle w:val="1123"/>
        <w:ind w:right="105"/>
        <w:spacing w:line="360" w:lineRule="auto"/>
        <w:shd w:val="clear" w:color="ffffff" w:themeColor="background1" w:fill="ffffff" w:themeFill="background1"/>
        <w:widowControl/>
        <w:tabs>
          <w:tab w:val="left" w:pos="120" w:leader="none"/>
          <w:tab w:val="center" w:pos="4419" w:leader="none"/>
          <w:tab w:val="right" w:pos="8838" w:leader="none"/>
          <w:tab w:val="left" w:pos="10005" w:leader="none"/>
        </w:tabs>
        <w:rPr>
          <w:rFonts w:cs="Times New Roman"/>
          <w:b/>
          <w:bCs/>
          <w:lang w:val="es-ES"/>
        </w:rPr>
      </w:pPr>
      <w:r>
        <w:rPr>
          <w:rFonts w:cs="Times New Roman"/>
          <w:b/>
          <w:bCs/>
          <w:lang w:val="es-ES"/>
        </w:rPr>
        <w:t xml:space="preserve">Nivel de desempeño:</w:t>
      </w:r>
      <w:r>
        <w:rPr>
          <w:rFonts w:cs="Times New Roman"/>
          <w:b/>
          <w:bCs/>
          <w:lang w:val="es-ES"/>
        </w:rPr>
        <w:t xml:space="preserve"> Adecuado</w:t>
      </w:r>
      <w:r>
        <w:rPr>
          <w:rFonts w:cs="Times New Roman"/>
          <w:b/>
          <w:bCs/>
          <w:lang w:val="es-ES"/>
        </w:rPr>
      </w:r>
      <w:r/>
    </w:p>
    <w:p>
      <w:pPr>
        <w:pStyle w:val="1123"/>
        <w:ind w:right="105"/>
        <w:spacing w:line="360" w:lineRule="auto"/>
        <w:shd w:val="clear" w:color="ffffff" w:themeColor="background1" w:fill="ffffff" w:themeFill="background1"/>
        <w:widowControl/>
        <w:tabs>
          <w:tab w:val="left" w:pos="120" w:leader="none"/>
          <w:tab w:val="center" w:pos="4419" w:leader="none"/>
          <w:tab w:val="right" w:pos="8838" w:leader="none"/>
          <w:tab w:val="left" w:pos="10005" w:leader="none"/>
        </w:tabs>
        <w:rPr>
          <w:rFonts w:cs="Times New Roman"/>
          <w:lang w:val="es-ES"/>
        </w:rPr>
      </w:pPr>
      <w:r>
        <w:rPr>
          <w:rFonts w:cs="Times New Roman"/>
          <w:lang w:val="es-ES"/>
        </w:rPr>
      </w:r>
      <w:r>
        <w:rPr>
          <w:rFonts w:cs="Times New Roman"/>
          <w:lang w:val="es-ES"/>
        </w:rPr>
      </w:r>
      <w:r/>
    </w:p>
    <w:p>
      <w:pPr>
        <w:pStyle w:val="1123"/>
        <w:ind w:right="105"/>
        <w:spacing w:line="360" w:lineRule="auto"/>
        <w:shd w:val="clear" w:color="ffffff" w:themeColor="background1" w:fill="ffffff" w:themeFill="background1"/>
        <w:widowControl/>
        <w:tabs>
          <w:tab w:val="left" w:pos="120" w:leader="none"/>
          <w:tab w:val="center" w:pos="4419" w:leader="none"/>
          <w:tab w:val="right" w:pos="8838" w:leader="none"/>
          <w:tab w:val="left" w:pos="10005" w:leader="none"/>
        </w:tabs>
        <w:rPr>
          <w:rFonts w:cs="Times New Roman"/>
          <w:b/>
          <w:bCs/>
          <w:lang w:val="es-ES"/>
        </w:rPr>
      </w:pPr>
      <w:r>
        <w:rPr>
          <w:rFonts w:cs="Times New Roman"/>
          <w:b/>
          <w:bCs/>
          <w:lang w:val="es-ES"/>
        </w:rPr>
        <w:t xml:space="preserve">3.4 </w:t>
      </w:r>
      <w:r>
        <w:rPr>
          <w:rFonts w:cs="Times New Roman"/>
          <w:b/>
          <w:bCs/>
          <w:lang w:val="es-ES"/>
        </w:rPr>
        <w:t xml:space="preserve"> Estado de las No Conformidades y Acciones Correctivas</w:t>
      </w:r>
      <w:r>
        <w:rPr>
          <w:rFonts w:cs="Times New Roman"/>
          <w:b/>
          <w:bCs/>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rPr>
      </w:pPr>
      <w:r>
        <w:rPr>
          <w:rFonts w:cs="Times New Roman"/>
          <w:b/>
          <w:bCs/>
          <w:lang w:val="es-ES"/>
        </w:rPr>
        <w:t xml:space="preserve">Periodo analizado:</w:t>
      </w:r>
      <w:r>
        <w:rPr>
          <w:rFonts w:cs="Times New Roman"/>
          <w:lang w:val="es-ES"/>
        </w:rPr>
        <w:t xml:space="preserve"> Desde </w:t>
      </w:r>
      <w:r>
        <w:rPr>
          <w:rFonts w:cs="Times New Roman"/>
          <w:lang w:val="es-ES"/>
        </w:rPr>
        <w:t xml:space="preserve">2</w:t>
      </w:r>
      <w:r>
        <w:rPr>
          <w:rFonts w:cs="Times New Roman"/>
          <w:lang w:val="es-ES"/>
        </w:rPr>
        <w:t xml:space="preserve">5/</w:t>
      </w:r>
      <w:r>
        <w:rPr>
          <w:rFonts w:cs="Times New Roman"/>
          <w:lang w:val="es-ES"/>
        </w:rPr>
        <w:t xml:space="preserve">10</w:t>
      </w:r>
      <w:r>
        <w:rPr>
          <w:rFonts w:cs="Times New Roman"/>
          <w:lang w:val="es-ES"/>
        </w:rPr>
        <w:t xml:space="preserve">/20</w:t>
      </w:r>
      <w:r>
        <w:rPr>
          <w:rFonts w:cs="Times New Roman"/>
          <w:lang w:val="es-ES"/>
        </w:rPr>
        <w:t xml:space="preserve">2</w:t>
      </w:r>
      <w:r>
        <w:rPr>
          <w:rFonts w:cs="Times New Roman"/>
          <w:lang w:val="es-ES"/>
        </w:rPr>
        <w:t xml:space="preserve">4 al </w:t>
      </w:r>
      <w:r>
        <w:rPr>
          <w:rFonts w:cs="Times New Roman"/>
          <w:lang w:val="es-ES"/>
        </w:rPr>
        <w:t xml:space="preserve">30/08/202</w:t>
      </w:r>
      <w:r>
        <w:rPr>
          <w:rFonts w:cs="Times New Roman"/>
          <w:lang w:val="es-ES"/>
        </w:rPr>
        <w:t xml:space="preserve">5</w:t>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lang w:val="es-ES"/>
        </w:rPr>
        <w:t xml:space="preserve">Seguimiento de Acciones Correctivas de NC</w:t>
      </w:r>
      <w:r>
        <w:rPr>
          <w:rFonts w:cs="Times New Roman"/>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val="0"/>
          <w:bCs w:val="0"/>
          <w:color w:val="000000" w:themeColor="text1"/>
          <w:highlight w:val="yellow"/>
        </w:rPr>
      </w:pPr>
      <w:r>
        <w:rPr>
          <w:rFonts w:cs="Times New Roman"/>
          <w:b w:val="0"/>
          <w:bCs w:val="0"/>
          <w:color w:val="000000" w:themeColor="text1"/>
          <w:highlight w:val="none"/>
          <w:lang w:val="es-UY"/>
        </w:rPr>
        <w:t xml:space="preserve">No Corresponde </w:t>
      </w:r>
      <w:r>
        <w:rPr>
          <w:rFonts w:cs="Times New Roman"/>
          <w:b w:val="0"/>
          <w:bCs w:val="0"/>
          <w:color w:val="000000" w:themeColor="text1"/>
          <w:highlight w:val="yellow"/>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bCs/>
          <w:lang w:val="es-MX"/>
        </w:rPr>
      </w:pPr>
      <w:r>
        <w:rPr>
          <w:rFonts w:cs="Times New Roman"/>
          <w:b/>
          <w:bCs/>
          <w:lang w:val="es-ES"/>
        </w:rPr>
        <w:t xml:space="preserve">3.5 Resultados de seguimiento y medición.</w:t>
      </w:r>
      <w:r>
        <w:rPr>
          <w:rFonts w:cs="Times New Roman"/>
          <w:b/>
          <w:bCs/>
          <w:lang w:val="es-MX"/>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b/>
          <w:bCs/>
          <w:lang w:val="es-ES"/>
        </w:rPr>
        <w:t xml:space="preserve">Periodo analizado:</w:t>
      </w:r>
      <w:r>
        <w:rPr>
          <w:rFonts w:cs="Times New Roman"/>
          <w:lang w:val="es-ES"/>
        </w:rPr>
        <w:t xml:space="preserve"> Desde</w:t>
      </w:r>
      <w:r>
        <w:rPr>
          <w:rFonts w:cs="Times New Roman"/>
          <w:lang w:val="es-ES"/>
        </w:rPr>
        <w:t xml:space="preserve"> </w:t>
      </w:r>
      <w:r>
        <w:rPr>
          <w:rFonts w:cs="Times New Roman"/>
          <w:lang w:val="es-ES"/>
        </w:rPr>
        <w:t xml:space="preserve">2</w:t>
      </w:r>
      <w:r>
        <w:rPr>
          <w:rFonts w:cs="Times New Roman"/>
          <w:lang w:val="es-ES"/>
        </w:rPr>
        <w:t xml:space="preserve">5/</w:t>
      </w:r>
      <w:r>
        <w:rPr>
          <w:rFonts w:cs="Times New Roman"/>
          <w:lang w:val="es-ES"/>
        </w:rPr>
        <w:t xml:space="preserve">10</w:t>
      </w:r>
      <w:r>
        <w:rPr>
          <w:rFonts w:cs="Times New Roman"/>
          <w:lang w:val="es-ES"/>
        </w:rPr>
        <w:t xml:space="preserve">/20</w:t>
      </w:r>
      <w:r>
        <w:rPr>
          <w:rFonts w:cs="Times New Roman"/>
          <w:lang w:val="es-ES"/>
        </w:rPr>
        <w:t xml:space="preserve">2</w:t>
      </w:r>
      <w:r>
        <w:rPr>
          <w:rFonts w:cs="Times New Roman"/>
          <w:lang w:val="es-ES"/>
        </w:rPr>
        <w:t xml:space="preserve">4 al </w:t>
      </w:r>
      <w:r>
        <w:rPr>
          <w:rFonts w:cs="Times New Roman"/>
          <w:lang w:val="es-ES"/>
        </w:rPr>
        <w:t xml:space="preserve">30/08/202</w:t>
      </w:r>
      <w:r>
        <w:rPr>
          <w:rFonts w:cs="Times New Roman"/>
          <w:lang w:val="es-ES"/>
        </w:rPr>
        <w:t xml:space="preserve">5</w:t>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Cs/>
          <w:lang w:val="es-ES"/>
        </w:rPr>
      </w:pPr>
      <w:r>
        <w:rPr>
          <w:rFonts w:cs="Times New Roman"/>
          <w:bCs/>
          <w:lang w:val="es-ES"/>
        </w:rPr>
        <w:t xml:space="preserve">Del análisis realizado anteriormente, se desprende que el sistema de gestión se mantiene dentro de los indicadores establecidos. </w:t>
      </w:r>
      <w:r>
        <w:rPr>
          <w:rFonts w:cs="Times New Roman"/>
          <w:bCs/>
          <w:lang w:val="es-ES"/>
        </w:rPr>
        <w:t xml:space="preserve">Se adjunta planilla de registro.</w:t>
      </w:r>
      <w:r>
        <w:rPr>
          <w:rFonts w:cs="Times New Roman"/>
          <w:bCs/>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bCs/>
          <w:highlight w:val="none"/>
          <w:lang w:val="es-ES"/>
        </w:rPr>
      </w:pPr>
      <w:r>
        <w:rPr>
          <w:rFonts w:cs="Times New Roman"/>
          <w:b/>
          <w:bCs/>
          <w:lang w:val="es-ES"/>
        </w:rPr>
        <w:t xml:space="preserve">Nivel de desempeño: Conveniente</w:t>
      </w:r>
      <w:r>
        <w:rPr>
          <w:rFonts w:cs="Times New Roman"/>
          <w:b/>
          <w:bCs/>
          <w:highlight w:val="none"/>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Cs/>
          <w:lang w:val="es-ES"/>
        </w:rPr>
      </w:pPr>
      <w:r>
        <w:rPr>
          <w:rFonts w:cs="Times New Roman"/>
          <w:bCs/>
          <w:lang w:val="es-ES"/>
        </w:rPr>
      </w:r>
      <w:r>
        <w:rPr>
          <w:rFonts w:cs="Times New Roman"/>
          <w:bCs/>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bCs/>
          <w:lang w:val="es-ES"/>
        </w:rPr>
      </w:pPr>
      <w:r>
        <w:rPr>
          <w:rFonts w:cs="Times New Roman"/>
          <w:b/>
          <w:bCs/>
          <w:lang w:val="es-ES"/>
        </w:rPr>
        <w:t xml:space="preserve">3.6 Auditoria Internas</w:t>
      </w:r>
      <w:r>
        <w:rPr>
          <w:rFonts w:cs="Times New Roman"/>
          <w:b/>
          <w:bCs/>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rPr>
      </w:pPr>
      <w:r>
        <w:rPr>
          <w:rFonts w:cs="Times New Roman"/>
          <w:b/>
          <w:bCs/>
          <w:lang w:val="es-ES"/>
        </w:rPr>
        <w:t xml:space="preserve">Periodo analizado:</w:t>
      </w:r>
      <w:r>
        <w:rPr>
          <w:rFonts w:cs="Times New Roman"/>
          <w:lang w:val="es-ES"/>
        </w:rPr>
        <w:t xml:space="preserve"> Desde</w:t>
      </w:r>
      <w:r>
        <w:rPr>
          <w:rFonts w:cs="Times New Roman"/>
          <w:lang w:val="es-ES"/>
        </w:rPr>
        <w:t xml:space="preserve"> </w:t>
      </w:r>
      <w:r>
        <w:rPr>
          <w:rFonts w:cs="Times New Roman"/>
          <w:lang w:val="es-ES"/>
        </w:rPr>
        <w:t xml:space="preserve">2</w:t>
      </w:r>
      <w:r>
        <w:rPr>
          <w:rFonts w:cs="Times New Roman"/>
          <w:lang w:val="es-UY"/>
        </w:rPr>
        <w:t xml:space="preserve">5</w:t>
      </w:r>
      <w:r>
        <w:rPr>
          <w:rFonts w:cs="Times New Roman"/>
          <w:lang w:val="es-ES"/>
        </w:rPr>
        <w:t xml:space="preserve">/</w:t>
      </w:r>
      <w:r>
        <w:rPr>
          <w:rFonts w:cs="Times New Roman"/>
          <w:lang w:val="es-ES"/>
        </w:rPr>
        <w:t xml:space="preserve">10</w:t>
      </w:r>
      <w:r>
        <w:rPr>
          <w:rFonts w:cs="Times New Roman"/>
          <w:lang w:val="es-ES"/>
        </w:rPr>
        <w:t xml:space="preserve">/20</w:t>
      </w:r>
      <w:r>
        <w:rPr>
          <w:rFonts w:cs="Times New Roman"/>
          <w:lang w:val="es-ES"/>
        </w:rPr>
        <w:t xml:space="preserve">2</w:t>
      </w:r>
      <w:r>
        <w:rPr>
          <w:rFonts w:cs="Times New Roman"/>
          <w:lang w:val="es-UY"/>
        </w:rPr>
        <w:t xml:space="preserve">4</w:t>
      </w:r>
      <w:r>
        <w:rPr>
          <w:rFonts w:cs="Times New Roman"/>
          <w:lang w:val="es-ES"/>
        </w:rPr>
        <w:t xml:space="preserve"> al </w:t>
      </w:r>
      <w:r>
        <w:rPr>
          <w:rFonts w:cs="Times New Roman"/>
          <w:lang w:val="es-UY"/>
        </w:rPr>
        <w:t xml:space="preserve">30</w:t>
      </w:r>
      <w:r>
        <w:rPr>
          <w:rFonts w:cs="Times New Roman"/>
          <w:lang w:val="es-ES"/>
        </w:rPr>
        <w:t xml:space="preserve">/08</w:t>
      </w:r>
      <w:r>
        <w:rPr>
          <w:rFonts w:cs="Times New Roman"/>
          <w:lang w:val="es-ES"/>
        </w:rPr>
        <w:t xml:space="preserve">/202</w:t>
      </w:r>
      <w:r>
        <w:rPr>
          <w:rFonts w:cs="Times New Roman"/>
        </w:rPr>
        <w:t xml:space="preserve">5</w:t>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highlight w:val="none"/>
          <w:lang w:val="es-UY"/>
        </w:rPr>
      </w:pPr>
      <w:r>
        <w:rPr>
          <w:rFonts w:cs="Times New Roman"/>
          <w:lang w:val="es-ES"/>
        </w:rPr>
        <w:t xml:space="preserve">Audit</w:t>
      </w:r>
      <w:r>
        <w:rPr>
          <w:rFonts w:cs="Times New Roman"/>
          <w:lang w:val="es-ES"/>
        </w:rPr>
        <w:t xml:space="preserve">oría</w:t>
      </w:r>
      <w:r>
        <w:rPr>
          <w:rFonts w:cs="Times New Roman"/>
          <w:lang w:val="es-ES"/>
        </w:rPr>
        <w:t xml:space="preserve"> Interna realizada el día </w:t>
      </w:r>
      <w:r>
        <w:rPr>
          <w:rFonts w:cs="Times New Roman"/>
          <w:lang w:val="es-ES"/>
        </w:rPr>
        <w:t xml:space="preserve">XX/</w:t>
      </w:r>
      <w:r>
        <w:rPr>
          <w:rFonts w:cs="Times New Roman"/>
          <w:lang w:val="es-ES"/>
        </w:rPr>
        <w:t xml:space="preserve">XX/202</w:t>
      </w:r>
      <w:r>
        <w:rPr>
          <w:rFonts w:cs="Times New Roman"/>
          <w:lang w:val="es-UY"/>
        </w:rPr>
        <w:t xml:space="preserve">5</w:t>
      </w:r>
      <w:r>
        <w:rPr>
          <w:rFonts w:cs="Times New Roman"/>
          <w:lang w:val="es-ES"/>
        </w:rPr>
        <w:t xml:space="preserve"> </w:t>
      </w:r>
      <w:r>
        <w:rPr>
          <w:rFonts w:cs="Times New Roman"/>
          <w:lang w:val="es-ES"/>
        </w:rPr>
        <w:t xml:space="preserve"> por </w:t>
      </w:r>
      <w:r>
        <w:rPr>
          <w:rFonts w:cs="Times New Roman"/>
          <w:lang w:val="es-ES"/>
        </w:rPr>
        <w:t xml:space="preserve"> la  </w:t>
      </w:r>
      <w:r>
        <w:rPr>
          <w:rFonts w:cs="Times New Roman"/>
          <w:lang w:val="es-UY"/>
        </w:rPr>
        <w:t xml:space="preserve">Auditora Lider </w:t>
      </w:r>
      <w:r>
        <w:rPr>
          <w:rFonts w:cs="Times New Roman"/>
          <w:lang w:val="es-ES"/>
        </w:rPr>
        <w:t xml:space="preserve">en Gestión de la Calidad </w:t>
      </w:r>
      <w:r>
        <w:rPr>
          <w:rFonts w:cs="Times New Roman"/>
          <w:lang w:val="es-UY"/>
        </w:rPr>
        <w:t xml:space="preserve"> </w:t>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highlight w:val="none"/>
          <w:lang w:val="es-UY"/>
        </w:rPr>
      </w:r>
      <w:r>
        <w:rPr>
          <w:rFonts w:cs="Times New Roman"/>
          <w:lang w:val="es-ES"/>
        </w:rPr>
        <w:t xml:space="preserve">Auditor:</w:t>
      </w:r>
      <w:r>
        <w:rPr>
          <w:rFonts w:cs="Times New Roman"/>
          <w:highlight w:val="none"/>
          <w:lang w:val="es-ES"/>
        </w:rPr>
        <w:t xml:space="preserve"> No aplica</w:t>
      </w:r>
      <w:r>
        <w:rPr>
          <w:rFonts w:cs="Times New Roman"/>
          <w:highlight w:val="none"/>
          <w:lang w:val="es-UY"/>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lang w:val="es-ES"/>
        </w:rPr>
        <w:t xml:space="preserve">Cantidad de NC menores: 0</w:t>
      </w:r>
      <w:r>
        <w:rPr>
          <w:rFonts w:cs="Times New Roman"/>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lang w:val="es-ES"/>
        </w:rPr>
        <w:t xml:space="preserve">Observaciones:</w:t>
      </w:r>
      <w:r>
        <w:rPr>
          <w:rFonts w:cs="Times New Roman"/>
          <w:lang w:val="es-ES"/>
        </w:rPr>
        <w:t xml:space="preserve"> </w:t>
      </w:r>
      <w:r>
        <w:rPr>
          <w:rFonts w:cs="Times New Roman"/>
          <w:lang w:val="es-ES"/>
        </w:rPr>
        <w:t xml:space="preserve">0</w:t>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lang w:val="es-ES"/>
        </w:rPr>
        <w:t xml:space="preserve">PAC enviado:</w:t>
      </w:r>
      <w:r>
        <w:rPr>
          <w:rFonts w:cs="Times New Roman"/>
          <w:lang w:val="es-ES"/>
        </w:rPr>
        <w:t xml:space="preserve"> </w:t>
      </w:r>
      <w:r>
        <w:rPr>
          <w:rFonts w:cs="Times New Roman"/>
          <w:lang w:val="es-ES"/>
        </w:rPr>
        <w:t xml:space="preserve">XX</w:t>
      </w:r>
      <w:r>
        <w:rPr>
          <w:rFonts w:cs="Times New Roman"/>
          <w:lang w:val="es-UY"/>
        </w:rPr>
        <w:t xml:space="preserve">/</w:t>
      </w:r>
      <w:r>
        <w:rPr>
          <w:rFonts w:cs="Times New Roman"/>
          <w:lang w:val="es-ES"/>
        </w:rPr>
        <w:t xml:space="preserve">XX</w:t>
      </w:r>
      <w:r>
        <w:rPr>
          <w:rFonts w:cs="Times New Roman"/>
          <w:lang w:val="es-UY"/>
        </w:rPr>
        <w:t xml:space="preserve">/2025</w:t>
      </w:r>
      <w:r>
        <w:rPr>
          <w:rFonts w:cs="Times New Roman"/>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lang w:val="es-ES"/>
        </w:rPr>
        <w:t xml:space="preserve">Comentarios del PAC:</w:t>
      </w:r>
      <w:r>
        <w:rPr>
          <w:rFonts w:cs="Times New Roman"/>
          <w:lang w:val="es-ES"/>
        </w:rPr>
        <w:t xml:space="preserve"> Se omite</w:t>
      </w:r>
      <w:r>
        <w:rPr>
          <w:rFonts w:cs="Times New Roman"/>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lang w:val="es-ES"/>
        </w:rPr>
        <w:t xml:space="preserve">Estado de las NC: </w:t>
      </w:r>
      <w:r>
        <w:rPr>
          <w:rFonts w:cs="Times New Roman"/>
          <w:lang w:val="es-ES"/>
        </w:rPr>
        <w:t xml:space="preserve">No aplica</w:t>
      </w:r>
      <w:r/>
    </w:p>
    <w:p>
      <w:pPr>
        <w:pStyle w:val="1123"/>
        <w:ind w:right="105"/>
        <w:jc w:val="both"/>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lang w:val="es-ES"/>
        </w:rPr>
        <w:t xml:space="preserve">Con respecto a las observaciones</w:t>
      </w:r>
      <w:r>
        <w:rPr>
          <w:rFonts w:cs="Times New Roman"/>
          <w:lang w:val="es-ES"/>
        </w:rPr>
        <w:t xml:space="preserve">  realizadas por el Auditor, está en proceso el </w:t>
      </w:r>
      <w:r>
        <w:rPr>
          <w:rFonts w:cs="Times New Roman"/>
          <w:lang w:val="es-ES"/>
        </w:rPr>
        <w:t xml:space="preserve">estudio de </w:t>
      </w:r>
      <w:r>
        <w:rPr>
          <w:rFonts w:cs="Times New Roman"/>
          <w:lang w:val="es-ES"/>
        </w:rPr>
        <w:t xml:space="preserve">las </w:t>
      </w:r>
      <w:r>
        <w:rPr>
          <w:rFonts w:cs="Times New Roman"/>
          <w:lang w:val="es-ES"/>
        </w:rPr>
        <w:t xml:space="preserve">Oportunidad</w:t>
      </w:r>
      <w:r>
        <w:rPr>
          <w:rFonts w:cs="Times New Roman"/>
          <w:lang w:val="es-ES"/>
        </w:rPr>
        <w:t xml:space="preserve">es</w:t>
      </w:r>
      <w:r>
        <w:rPr>
          <w:rFonts w:cs="Times New Roman"/>
          <w:lang w:val="es-ES"/>
        </w:rPr>
        <w:t xml:space="preserve"> de Mejora.</w:t>
      </w:r>
      <w:r>
        <w:rPr>
          <w:rFonts w:cs="Times New Roman"/>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bCs/>
          <w:lang w:val="es-ES"/>
        </w:rPr>
      </w:pPr>
      <w:r>
        <w:rPr>
          <w:rFonts w:cs="Times New Roman"/>
          <w:b/>
          <w:bCs/>
          <w:lang w:val="es-ES"/>
        </w:rPr>
        <w:t xml:space="preserve">Nivel de desempeño:</w:t>
      </w:r>
      <w:r>
        <w:rPr>
          <w:rFonts w:cs="Times New Roman"/>
          <w:b/>
          <w:bCs/>
          <w:lang w:val="es-ES"/>
        </w:rPr>
        <w:t xml:space="preserve"> </w:t>
      </w:r>
      <w:r>
        <w:rPr>
          <w:rFonts w:cs="Times New Roman"/>
          <w:b/>
          <w:bCs/>
          <w:lang w:val="es-ES"/>
        </w:rPr>
        <w:t xml:space="preserve">Satisfactorio</w:t>
      </w:r>
      <w:r>
        <w:rPr>
          <w:rFonts w:cs="Times New Roman"/>
          <w:b/>
          <w:bCs/>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bCs/>
          <w:lang w:val="es-ES"/>
        </w:rPr>
      </w:pPr>
      <w:r>
        <w:rPr>
          <w:rFonts w:cs="Times New Roman"/>
          <w:b/>
          <w:bCs/>
          <w:lang w:val="es-ES"/>
        </w:rPr>
      </w:r>
      <w:r>
        <w:rPr>
          <w:rFonts w:cs="Times New Roman"/>
          <w:b/>
          <w:bCs/>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bCs/>
          <w:lang w:val="es-ES"/>
        </w:rPr>
      </w:pPr>
      <w:r>
        <w:rPr>
          <w:rFonts w:cs="Times New Roman"/>
          <w:b/>
          <w:bCs/>
          <w:lang w:val="es-ES"/>
        </w:rPr>
        <w:t xml:space="preserve">3.6.1</w:t>
      </w:r>
      <w:r>
        <w:rPr>
          <w:rFonts w:cs="Times New Roman"/>
          <w:b/>
          <w:bCs/>
          <w:lang w:val="es-ES"/>
        </w:rPr>
        <w:t xml:space="preserve"> </w:t>
      </w:r>
      <w:r>
        <w:rPr>
          <w:rFonts w:cs="Times New Roman"/>
          <w:b/>
          <w:bCs/>
          <w:lang w:val="es-ES"/>
        </w:rPr>
        <w:t xml:space="preserve">-</w:t>
      </w:r>
      <w:r>
        <w:rPr>
          <w:rFonts w:cs="Times New Roman"/>
          <w:b/>
          <w:bCs/>
          <w:lang w:val="es-ES"/>
        </w:rPr>
        <w:t xml:space="preserve"> </w:t>
      </w:r>
      <w:r>
        <w:rPr>
          <w:rFonts w:cs="Times New Roman"/>
          <w:b/>
          <w:bCs/>
          <w:lang w:val="es-ES"/>
        </w:rPr>
        <w:t xml:space="preserve"> </w:t>
      </w:r>
      <w:r>
        <w:rPr>
          <w:rFonts w:cs="Times New Roman"/>
          <w:b/>
          <w:bCs/>
          <w:lang w:val="es-ES"/>
        </w:rPr>
        <w:t xml:space="preserve">Auditoría</w:t>
      </w:r>
      <w:r>
        <w:rPr>
          <w:rFonts w:cs="Times New Roman"/>
          <w:b/>
          <w:bCs/>
          <w:lang w:val="es-ES"/>
        </w:rPr>
        <w:t xml:space="preserve"> Externa</w:t>
      </w:r>
      <w:r>
        <w:rPr>
          <w:rFonts w:cs="Times New Roman"/>
          <w:b/>
          <w:bCs/>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b/>
          <w:bCs/>
          <w:lang w:val="es-ES"/>
        </w:rPr>
        <w:t xml:space="preserve">Periodo analizado:</w:t>
      </w:r>
      <w:r>
        <w:rPr>
          <w:rFonts w:cs="Times New Roman"/>
          <w:lang w:val="es-ES"/>
        </w:rPr>
        <w:t xml:space="preserve"> Desde</w:t>
      </w:r>
      <w:r>
        <w:rPr>
          <w:rFonts w:cs="Times New Roman"/>
          <w:lang w:val="es-ES"/>
        </w:rPr>
        <w:t xml:space="preserve"> </w:t>
      </w:r>
      <w:r>
        <w:rPr>
          <w:rFonts w:cs="Times New Roman"/>
          <w:lang w:val="es-ES"/>
        </w:rPr>
        <w:t xml:space="preserve">2</w:t>
      </w:r>
      <w:r>
        <w:rPr>
          <w:rFonts w:cs="Times New Roman"/>
          <w:lang w:val="es-UY"/>
        </w:rPr>
        <w:t xml:space="preserve">5</w:t>
      </w:r>
      <w:r>
        <w:rPr>
          <w:rFonts w:cs="Times New Roman"/>
          <w:lang w:val="es-ES"/>
        </w:rPr>
        <w:t xml:space="preserve">/10</w:t>
      </w:r>
      <w:r>
        <w:rPr>
          <w:rFonts w:cs="Times New Roman"/>
          <w:lang w:val="es-ES"/>
        </w:rPr>
        <w:t xml:space="preserve">/20</w:t>
      </w:r>
      <w:r>
        <w:rPr>
          <w:rFonts w:cs="Times New Roman"/>
          <w:lang w:val="es-ES"/>
        </w:rPr>
        <w:t xml:space="preserve">2</w:t>
      </w:r>
      <w:r>
        <w:rPr>
          <w:rFonts w:cs="Times New Roman"/>
          <w:lang w:val="es-UY"/>
        </w:rPr>
        <w:t xml:space="preserve">4</w:t>
      </w:r>
      <w:r>
        <w:rPr>
          <w:rFonts w:cs="Times New Roman"/>
          <w:lang w:val="es-ES"/>
        </w:rPr>
        <w:t xml:space="preserve"> al </w:t>
      </w:r>
      <w:r>
        <w:rPr>
          <w:rFonts w:cs="Times New Roman"/>
          <w:lang w:val="es-ES"/>
        </w:rPr>
        <w:t xml:space="preserve"> </w:t>
      </w:r>
      <w:r>
        <w:rPr>
          <w:rFonts w:cs="Times New Roman"/>
          <w:lang w:val="es-UY"/>
        </w:rPr>
        <w:t xml:space="preserve">30</w:t>
      </w:r>
      <w:r>
        <w:rPr>
          <w:rFonts w:cs="Times New Roman"/>
          <w:lang w:val="es-ES"/>
        </w:rPr>
        <w:t xml:space="preserve">/08</w:t>
      </w:r>
      <w:r>
        <w:rPr>
          <w:rFonts w:cs="Times New Roman"/>
          <w:lang w:val="es-ES"/>
        </w:rPr>
        <w:t xml:space="preserve">/202</w:t>
      </w:r>
      <w:r>
        <w:rPr>
          <w:rFonts w:cs="Times New Roman"/>
          <w:lang w:val="es-UY"/>
        </w:rPr>
        <w:t xml:space="preserve">5</w:t>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lang w:val="es-ES"/>
        </w:rPr>
        <w:t xml:space="preserve">La Auditoría de UNIT</w:t>
      </w:r>
      <w:r>
        <w:rPr>
          <w:rFonts w:cs="Times New Roman"/>
          <w:lang w:val="es-ES"/>
        </w:rPr>
        <w:t xml:space="preserve"> </w:t>
      </w:r>
      <w:r>
        <w:rPr>
          <w:rFonts w:cs="Times New Roman"/>
          <w:lang w:val="es-UY"/>
        </w:rPr>
        <w:t xml:space="preserve">de re</w:t>
      </w:r>
      <w:r>
        <w:rPr>
          <w:rFonts w:cs="Times New Roman"/>
          <w:lang w:val="es-ES"/>
        </w:rPr>
        <w:t xml:space="preserve">c</w:t>
      </w:r>
      <w:r>
        <w:rPr>
          <w:rFonts w:cs="Times New Roman"/>
          <w:lang w:val="es-UY"/>
        </w:rPr>
        <w:t xml:space="preserve">ertificación  </w:t>
      </w:r>
      <w:r>
        <w:rPr>
          <w:rFonts w:cs="Times New Roman"/>
          <w:lang w:val="es-ES"/>
        </w:rPr>
        <w:t xml:space="preserve">se </w:t>
      </w:r>
      <w:r>
        <w:rPr>
          <w:rFonts w:cs="Times New Roman"/>
          <w:lang w:val="es-ES"/>
        </w:rPr>
        <w:t xml:space="preserve">realizarà</w:t>
      </w:r>
      <w:r>
        <w:rPr>
          <w:rFonts w:cs="Times New Roman"/>
          <w:lang w:val="es-ES"/>
        </w:rPr>
        <w:t xml:space="preserve"> </w:t>
      </w:r>
      <w:r>
        <w:rPr>
          <w:rFonts w:cs="Times New Roman"/>
          <w:lang w:val="es-UY"/>
        </w:rPr>
        <w:t xml:space="preserve">los </w:t>
      </w:r>
      <w:r>
        <w:rPr>
          <w:rFonts w:cs="Times New Roman"/>
          <w:lang w:val="es-ES"/>
        </w:rPr>
        <w:t xml:space="preserve">día</w:t>
      </w:r>
      <w:r>
        <w:rPr>
          <w:rFonts w:cs="Times New Roman"/>
          <w:lang w:val="es-UY"/>
        </w:rPr>
        <w:t xml:space="preserve">s</w:t>
      </w:r>
      <w:r>
        <w:rPr>
          <w:rFonts w:cs="Times New Roman"/>
          <w:lang w:val="es-ES"/>
        </w:rPr>
        <w:t xml:space="preserve"> </w:t>
      </w:r>
      <w:r>
        <w:rPr>
          <w:rFonts w:cs="Times New Roman"/>
          <w:lang w:val="es-UY"/>
        </w:rPr>
        <w:t xml:space="preserve">15 y 16</w:t>
      </w:r>
      <w:r>
        <w:rPr>
          <w:rFonts w:cs="Times New Roman"/>
          <w:lang w:val="es-ES"/>
        </w:rPr>
        <w:t xml:space="preserve"> de </w:t>
      </w:r>
      <w:r>
        <w:rPr>
          <w:rFonts w:cs="Times New Roman"/>
          <w:lang w:val="es-UY"/>
        </w:rPr>
        <w:t xml:space="preserve">septiembre </w:t>
      </w:r>
      <w:r>
        <w:rPr>
          <w:rFonts w:cs="Times New Roman"/>
          <w:lang w:val="es-ES"/>
        </w:rPr>
        <w:t xml:space="preserve">del año 20</w:t>
      </w:r>
      <w:r>
        <w:rPr>
          <w:rFonts w:cs="Times New Roman"/>
          <w:lang w:val="es-ES"/>
        </w:rPr>
        <w:t xml:space="preserve">2</w:t>
      </w:r>
      <w:r>
        <w:rPr>
          <w:rFonts w:cs="Times New Roman"/>
          <w:lang w:val="es-UY"/>
        </w:rPr>
        <w:t xml:space="preserve">5</w:t>
      </w:r>
      <w:r>
        <w:rPr>
          <w:rFonts w:cs="Times New Roman"/>
          <w:lang w:val="es-ES"/>
        </w:rPr>
        <w:t xml:space="preserve"> de</w:t>
      </w:r>
      <w:r>
        <w:rPr>
          <w:rFonts w:cs="Times New Roman"/>
          <w:lang w:val="es-UY"/>
        </w:rPr>
        <w:t xml:space="preserve"> la </w:t>
      </w:r>
      <w:r>
        <w:rPr>
          <w:rFonts w:cs="Times New Roman"/>
          <w:lang w:val="es-ES"/>
        </w:rPr>
        <w:t xml:space="preserve"> Certificación</w:t>
      </w:r>
      <w:r>
        <w:rPr>
          <w:rFonts w:cs="Times New Roman"/>
          <w:lang w:val="es-ES"/>
        </w:rPr>
        <w:t xml:space="preserve"> del Sistema de Gestión de Calidad de</w:t>
      </w:r>
      <w:r>
        <w:rPr>
          <w:rFonts w:cs="Times New Roman"/>
          <w:lang w:val="es-ES"/>
        </w:rPr>
        <w:t xml:space="preserve"> CONMO </w:t>
      </w:r>
      <w:r>
        <w:rPr>
          <w:rFonts w:cs="Times New Roman"/>
          <w:lang w:val="es-ES"/>
        </w:rPr>
        <w:t xml:space="preserve">bajo</w:t>
      </w:r>
      <w:r>
        <w:rPr>
          <w:rFonts w:cs="Times New Roman"/>
          <w:lang w:val="es-ES"/>
        </w:rPr>
        <w:t xml:space="preserve"> la Norma UNIT ISO 9001:2015</w:t>
      </w:r>
      <w:r>
        <w:rPr>
          <w:rFonts w:cs="Times New Roman"/>
          <w:lang w:val="es-ES"/>
        </w:rPr>
        <w:t xml:space="preserve">.</w:t>
      </w:r>
      <w:r>
        <w:rPr>
          <w:rFonts w:cs="Times New Roman"/>
          <w:lang w:val="es-ES"/>
        </w:rPr>
        <w:t xml:space="preserve">Dicha auditoría </w:t>
      </w:r>
      <w:r>
        <w:rPr>
          <w:rFonts w:cs="Times New Roman"/>
          <w:lang w:val="es-ES"/>
        </w:rPr>
        <w:t xml:space="preserve">fue </w:t>
      </w:r>
      <w:r>
        <w:rPr>
          <w:rFonts w:cs="Times New Roman"/>
          <w:lang w:val="es-ES"/>
        </w:rPr>
        <w:t xml:space="preserve">presencial,</w:t>
      </w:r>
      <w:r>
        <w:rPr>
          <w:rFonts w:cs="Times New Roman"/>
          <w:lang w:val="es-ES"/>
        </w:rPr>
        <w:t xml:space="preserve"> ante disposición de UN</w:t>
      </w:r>
      <w:r>
        <w:rPr>
          <w:rFonts w:cs="Times New Roman"/>
          <w:lang w:val="es-ES"/>
        </w:rPr>
        <w:t xml:space="preserve">IT</w:t>
      </w:r>
      <w:r>
        <w:rPr>
          <w:rFonts w:cs="Times New Roman"/>
          <w:lang w:val="es-ES"/>
        </w:rPr>
        <w:t xml:space="preserve">.</w:t>
      </w:r>
      <w:r>
        <w:rPr>
          <w:rFonts w:cs="Times New Roman"/>
          <w:lang w:val="es-ES"/>
        </w:rPr>
      </w:r>
      <w:r/>
    </w:p>
    <w:p>
      <w:pPr>
        <w:pStyle w:val="1123"/>
        <w:ind w:right="105"/>
        <w:jc w:val="both"/>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lang w:val="es-ES"/>
        </w:rPr>
      </w:r>
      <w:r>
        <w:rPr>
          <w:rFonts w:cs="Times New Roman"/>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lang w:val="es-ES"/>
        </w:rPr>
        <w:t xml:space="preserve">Auditor: No aplica</w:t>
      </w:r>
      <w:r>
        <w:rPr>
          <w:rFonts w:cs="Times New Roman"/>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lang w:val="es-ES"/>
        </w:rPr>
        <w:t xml:space="preserve">Cantidad de NC</w:t>
      </w:r>
      <w:r>
        <w:rPr>
          <w:rFonts w:cs="Times New Roman"/>
          <w:lang w:val="es-ES"/>
        </w:rPr>
        <w:t xml:space="preserve"> </w:t>
      </w:r>
      <w:r>
        <w:rPr>
          <w:rFonts w:cs="Times New Roman"/>
          <w:lang w:val="es-ES"/>
        </w:rPr>
        <w:t xml:space="preserve">menor</w:t>
      </w:r>
      <w:r>
        <w:rPr>
          <w:rFonts w:cs="Times New Roman"/>
          <w:lang w:val="es-ES"/>
        </w:rPr>
        <w:t xml:space="preserve">: </w:t>
      </w:r>
      <w:r>
        <w:rPr>
          <w:rFonts w:cs="Times New Roman"/>
          <w:lang w:val="es-UY"/>
        </w:rPr>
        <w:t xml:space="preserve">0</w:t>
      </w:r>
      <w:r>
        <w:rPr>
          <w:rFonts w:cs="Times New Roman"/>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lang w:val="es-ES"/>
        </w:rPr>
        <w:t xml:space="preserve">Observaciones:</w:t>
      </w:r>
      <w:r>
        <w:rPr>
          <w:rFonts w:cs="Times New Roman"/>
          <w:lang w:val="es-ES"/>
        </w:rPr>
        <w:t xml:space="preserve"> </w:t>
      </w:r>
      <w:r>
        <w:rPr>
          <w:rFonts w:cs="Times New Roman"/>
          <w:lang w:val="es-ES"/>
        </w:rPr>
        <w:t xml:space="preserve">0</w:t>
      </w:r>
      <w:r/>
    </w:p>
    <w:p>
      <w:pPr>
        <w:pStyle w:val="1123"/>
        <w:ind w:right="105"/>
        <w:spacing w:line="360" w:lineRule="auto"/>
        <w:widowControl/>
        <w:tabs>
          <w:tab w:val="left" w:pos="120" w:leader="none"/>
          <w:tab w:val="left" w:pos="2012" w:leader="none"/>
          <w:tab w:val="center" w:pos="4419" w:leader="none"/>
          <w:tab w:val="right" w:pos="8838" w:leader="none"/>
          <w:tab w:val="left" w:pos="10005" w:leader="none"/>
        </w:tabs>
        <w:rPr>
          <w:rFonts w:cs="Times New Roman"/>
          <w:lang w:val="es-ES"/>
        </w:rPr>
      </w:pPr>
      <w:r>
        <w:rPr>
          <w:rFonts w:cs="Times New Roman"/>
          <w:lang w:val="es-ES"/>
        </w:rPr>
        <w:t xml:space="preserve">PAC enviado día:</w:t>
      </w:r>
      <w:r>
        <w:t xml:space="preserve"> </w:t>
      </w:r>
      <w:r>
        <w:rPr>
          <w:lang w:val="es-ES"/>
        </w:rPr>
        <w:t xml:space="preserve">XX</w:t>
      </w:r>
      <w:r>
        <w:t xml:space="preserve">/</w:t>
      </w:r>
      <w:r>
        <w:rPr>
          <w:lang w:val="es-ES"/>
        </w:rPr>
        <w:t xml:space="preserve">XX</w:t>
      </w:r>
      <w:r>
        <w:t xml:space="preserve">/2025</w:t>
      </w:r>
      <w:r>
        <w:rPr>
          <w:rFonts w:cs="Times New Roman"/>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lang w:val="es-ES"/>
        </w:rPr>
        <w:t xml:space="preserve">Estado de las NC: </w:t>
      </w:r>
      <w:r>
        <w:rPr>
          <w:rFonts w:cs="Times New Roman"/>
          <w:lang w:val="es-ES"/>
        </w:rPr>
        <w:t xml:space="preserve">Se omite</w:t>
      </w:r>
      <w:r>
        <w:rPr>
          <w:rFonts w:cs="Times New Roman"/>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Cs/>
          <w:lang w:val="es-ES"/>
        </w:rPr>
      </w:pPr>
      <w:r>
        <w:rPr>
          <w:rFonts w:cs="Times New Roman"/>
          <w:bCs/>
          <w:highlight w:val="white"/>
          <w:lang w:val="es-ES"/>
        </w:rPr>
      </w:r>
      <w:r>
        <w:rPr>
          <w:rFonts w:cs="Times New Roman"/>
          <w:lang w:val="es-ES"/>
        </w:rPr>
        <w:t xml:space="preserve">Con respecto a las observaciones</w:t>
      </w:r>
      <w:r>
        <w:rPr>
          <w:rFonts w:cs="Times New Roman"/>
          <w:lang w:val="es-ES"/>
        </w:rPr>
        <w:t xml:space="preserve">  realizadas por el Auditor, está en proceso el </w:t>
      </w:r>
      <w:r>
        <w:rPr>
          <w:rFonts w:cs="Times New Roman"/>
          <w:lang w:val="es-ES"/>
        </w:rPr>
        <w:t xml:space="preserve">estudio de </w:t>
      </w:r>
      <w:r>
        <w:rPr>
          <w:rFonts w:cs="Times New Roman"/>
          <w:lang w:val="es-ES"/>
        </w:rPr>
        <w:t xml:space="preserve">las </w:t>
      </w:r>
      <w:r>
        <w:rPr>
          <w:rFonts w:cs="Times New Roman"/>
          <w:lang w:val="es-ES"/>
        </w:rPr>
        <w:t xml:space="preserve">Oportunidad</w:t>
      </w:r>
      <w:r>
        <w:rPr>
          <w:rFonts w:cs="Times New Roman"/>
          <w:lang w:val="es-ES"/>
        </w:rPr>
        <w:t xml:space="preserve">es</w:t>
      </w:r>
      <w:r>
        <w:rPr>
          <w:rFonts w:cs="Times New Roman"/>
          <w:lang w:val="es-ES"/>
        </w:rPr>
        <w:t xml:space="preserve"> de Mejora.</w:t>
      </w:r>
      <w:r>
        <w:rPr>
          <w:rFonts w:cs="Times New Roman"/>
          <w:bCs/>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bCs/>
          <w:lang w:val="es-ES"/>
        </w:rPr>
      </w:pPr>
      <w:r>
        <w:rPr>
          <w:rFonts w:cs="Times New Roman"/>
          <w:b/>
          <w:bCs/>
          <w:lang w:val="es-ES"/>
        </w:rPr>
        <w:t xml:space="preserve">Nivel de desempeño:</w:t>
      </w:r>
      <w:r>
        <w:rPr>
          <w:rFonts w:cs="Times New Roman"/>
          <w:b/>
          <w:bCs/>
          <w:lang w:val="es-ES"/>
        </w:rPr>
        <w:t xml:space="preserve"> </w:t>
      </w:r>
      <w:r>
        <w:rPr>
          <w:rFonts w:cs="Times New Roman"/>
          <w:bCs/>
          <w:lang w:val="es-ES"/>
        </w:rPr>
        <w:t xml:space="preserve">Satisfactorio</w:t>
      </w:r>
      <w:r>
        <w:rPr>
          <w:rFonts w:cs="Times New Roman"/>
          <w:b/>
          <w:bCs/>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bCs/>
          <w:lang w:val="es-ES"/>
        </w:rPr>
      </w:pPr>
      <w:r>
        <w:rPr>
          <w:rFonts w:cs="Times New Roman"/>
          <w:b/>
          <w:bCs/>
          <w:lang w:val="es-ES"/>
        </w:rPr>
      </w:r>
      <w:r>
        <w:rPr>
          <w:rFonts w:cs="Times New Roman"/>
          <w:b/>
          <w:bCs/>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bCs/>
          <w:lang w:val="es-ES"/>
        </w:rPr>
      </w:pPr>
      <w:r>
        <w:rPr>
          <w:rFonts w:cs="Times New Roman"/>
          <w:b/>
          <w:bCs/>
          <w:lang w:val="es-ES"/>
        </w:rPr>
        <w:t xml:space="preserve">3.7.- Desempeño de los Proveedores</w:t>
      </w:r>
      <w:r>
        <w:rPr>
          <w:rFonts w:cs="Times New Roman"/>
          <w:b/>
          <w:bCs/>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b/>
          <w:bCs/>
          <w:lang w:val="es-ES"/>
        </w:rPr>
        <w:t xml:space="preserve">Periodo analizado:</w:t>
      </w:r>
      <w:r>
        <w:rPr>
          <w:rFonts w:cs="Times New Roman"/>
          <w:lang w:val="es-ES"/>
        </w:rPr>
        <w:t xml:space="preserve"> Desde</w:t>
      </w:r>
      <w:r>
        <w:rPr>
          <w:rFonts w:cs="Times New Roman"/>
          <w:lang w:val="es-ES"/>
        </w:rPr>
        <w:t xml:space="preserve"> </w:t>
      </w:r>
      <w:r>
        <w:rPr>
          <w:rFonts w:cs="Times New Roman"/>
          <w:lang w:val="es-ES"/>
        </w:rPr>
        <w:t xml:space="preserve">2</w:t>
      </w:r>
      <w:r>
        <w:rPr>
          <w:rFonts w:cs="Times New Roman"/>
          <w:lang w:val="es-ES"/>
        </w:rPr>
        <w:t xml:space="preserve">5/10</w:t>
      </w:r>
      <w:r>
        <w:rPr>
          <w:rFonts w:cs="Times New Roman"/>
          <w:lang w:val="es-ES"/>
        </w:rPr>
        <w:t xml:space="preserve">/20</w:t>
      </w:r>
      <w:r>
        <w:rPr>
          <w:rFonts w:cs="Times New Roman"/>
          <w:lang w:val="es-ES"/>
        </w:rPr>
        <w:t xml:space="preserve">2</w:t>
      </w:r>
      <w:r>
        <w:rPr>
          <w:rFonts w:cs="Times New Roman"/>
          <w:lang w:val="es-ES"/>
        </w:rPr>
        <w:t xml:space="preserve">4 al  30</w:t>
      </w:r>
      <w:r>
        <w:rPr>
          <w:rFonts w:cs="Times New Roman"/>
          <w:lang w:val="es-ES"/>
        </w:rPr>
        <w:t xml:space="preserve">/08/202</w:t>
      </w:r>
      <w:r>
        <w:rPr>
          <w:rFonts w:cs="Times New Roman"/>
          <w:lang w:val="es-ES"/>
        </w:rPr>
        <w:t xml:space="preserve">5</w:t>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bCs/>
          <w:lang w:val="es-ES"/>
        </w:rPr>
      </w:pPr>
      <w:r>
        <w:rPr>
          <w:rFonts w:cs="Times New Roman"/>
          <w:b/>
          <w:bCs/>
          <w:lang w:val="es-ES"/>
        </w:rPr>
        <w:t xml:space="preserve">Nivel de desempeño:</w:t>
      </w:r>
      <w:r>
        <w:rPr>
          <w:rFonts w:cs="Times New Roman"/>
          <w:b/>
          <w:bCs/>
          <w:lang w:val="es-ES"/>
        </w:rPr>
        <w:t xml:space="preserve"> Adecuado</w:t>
      </w:r>
      <w:r>
        <w:rPr>
          <w:rFonts w:cs="Times New Roman"/>
          <w:b/>
          <w:bCs/>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bCs/>
          <w:lang w:val="es-ES"/>
        </w:rPr>
      </w:pPr>
      <w:r>
        <w:rPr>
          <w:rFonts w:cs="Times New Roman"/>
          <w:b/>
          <w:bCs/>
          <w:lang w:val="es-ES"/>
        </w:rPr>
      </w:r>
      <w:r>
        <w:rPr>
          <w:rFonts w:cs="Times New Roman"/>
          <w:b/>
          <w:bCs/>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bCs/>
          <w:lang w:val="es-ES"/>
        </w:rPr>
      </w:pPr>
      <w:r>
        <w:rPr>
          <w:rFonts w:cs="Times New Roman"/>
          <w:b/>
          <w:bCs/>
          <w:lang w:val="es-ES"/>
        </w:rPr>
        <w:t xml:space="preserve">4</w:t>
      </w:r>
      <w:r>
        <w:rPr>
          <w:rFonts w:cs="Times New Roman"/>
          <w:b/>
          <w:bCs/>
          <w:lang w:val="es-ES"/>
        </w:rPr>
        <w:t xml:space="preserve">.- Adecuación de los recursos (Adecuación del Ambiente de Trabajo e Infraestructura)</w:t>
      </w:r>
      <w:r>
        <w:rPr>
          <w:rFonts w:cs="Times New Roman"/>
          <w:b/>
          <w:bCs/>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b/>
          <w:bCs/>
          <w:lang w:val="es-ES"/>
        </w:rPr>
        <w:t xml:space="preserve">Periodo analizado:</w:t>
      </w:r>
      <w:r>
        <w:rPr>
          <w:rFonts w:cs="Times New Roman"/>
          <w:lang w:val="es-ES"/>
        </w:rPr>
        <w:t xml:space="preserve"> Desde</w:t>
      </w:r>
      <w:r>
        <w:rPr>
          <w:rFonts w:cs="Times New Roman"/>
          <w:lang w:val="es-ES"/>
        </w:rPr>
        <w:t xml:space="preserve"> </w:t>
      </w:r>
      <w:r>
        <w:rPr>
          <w:rFonts w:cs="Times New Roman"/>
          <w:lang w:val="es-ES"/>
        </w:rPr>
        <w:t xml:space="preserve">2</w:t>
      </w:r>
      <w:r>
        <w:rPr>
          <w:rFonts w:cs="Times New Roman"/>
          <w:lang w:val="es-UY"/>
        </w:rPr>
        <w:t xml:space="preserve">5</w:t>
      </w:r>
      <w:r>
        <w:rPr>
          <w:rFonts w:cs="Times New Roman"/>
          <w:lang w:val="es-ES"/>
        </w:rPr>
        <w:t xml:space="preserve">/10</w:t>
      </w:r>
      <w:r>
        <w:rPr>
          <w:rFonts w:cs="Times New Roman"/>
          <w:lang w:val="es-ES"/>
        </w:rPr>
        <w:t xml:space="preserve">/20</w:t>
      </w:r>
      <w:r>
        <w:rPr>
          <w:rFonts w:cs="Times New Roman"/>
          <w:lang w:val="es-ES"/>
        </w:rPr>
        <w:t xml:space="preserve">2</w:t>
      </w:r>
      <w:r>
        <w:rPr>
          <w:rFonts w:cs="Times New Roman"/>
          <w:lang w:val="es-UY"/>
        </w:rPr>
        <w:t xml:space="preserve">4</w:t>
      </w:r>
      <w:r>
        <w:rPr>
          <w:rFonts w:cs="Times New Roman"/>
          <w:lang w:val="es-ES"/>
        </w:rPr>
        <w:t xml:space="preserve"> al  </w:t>
      </w:r>
      <w:r>
        <w:rPr>
          <w:rFonts w:cs="Times New Roman"/>
          <w:lang w:val="es-UY"/>
        </w:rPr>
        <w:t xml:space="preserve">30</w:t>
      </w:r>
      <w:r>
        <w:rPr>
          <w:rFonts w:cs="Times New Roman"/>
          <w:lang w:val="es-ES"/>
        </w:rPr>
        <w:t xml:space="preserve">/08</w:t>
      </w:r>
      <w:r>
        <w:rPr>
          <w:rFonts w:cs="Times New Roman"/>
          <w:lang w:val="es-ES"/>
        </w:rPr>
        <w:t xml:space="preserve">/202</w:t>
      </w:r>
      <w:r>
        <w:rPr>
          <w:rFonts w:cs="Times New Roman"/>
          <w:lang w:val="es-UY"/>
        </w:rPr>
        <w:t xml:space="preserve">5</w:t>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bCs/>
          <w:lang w:val="es-ES"/>
        </w:rPr>
      </w:pPr>
      <w:r>
        <w:rPr>
          <w:rFonts w:cs="Times New Roman"/>
          <w:b/>
          <w:bCs/>
          <w:lang w:val="es-ES"/>
        </w:rPr>
        <w:t xml:space="preserve">4.1.- Equipamiento y  Mantenimiento.</w:t>
      </w:r>
      <w:r>
        <w:rPr>
          <w:rFonts w:cs="Times New Roman"/>
          <w:b/>
          <w:bCs/>
          <w:lang w:val="es-ES"/>
        </w:rPr>
      </w:r>
      <w:r/>
    </w:p>
    <w:p>
      <w:pPr>
        <w:pStyle w:val="1123"/>
        <w:ind w:right="105"/>
        <w:jc w:val="both"/>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lang w:val="es-UY"/>
        </w:rPr>
        <w:t xml:space="preserve">L</w:t>
      </w:r>
      <w:r>
        <w:rPr>
          <w:rFonts w:cs="Times New Roman"/>
          <w:lang w:val="es-ES"/>
        </w:rPr>
        <w:t xml:space="preserve">a Grabadora, </w:t>
      </w:r>
      <w:r>
        <w:rPr>
          <w:rFonts w:cs="Times New Roman"/>
          <w:lang w:val="es-ES"/>
        </w:rPr>
        <w:t xml:space="preserve">se enc</w:t>
      </w:r>
      <w:r>
        <w:rPr>
          <w:rFonts w:cs="Times New Roman"/>
          <w:lang w:val="es-ES"/>
        </w:rPr>
        <w:t xml:space="preserve">uentra </w:t>
      </w:r>
      <w:r>
        <w:rPr>
          <w:rFonts w:cs="Times New Roman"/>
          <w:lang w:val="es-UY"/>
        </w:rPr>
        <w:t xml:space="preserve">operativa  se encuentra grabando 3 Equipos</w:t>
      </w:r>
      <w:r>
        <w:rPr>
          <w:rFonts w:cs="Times New Roman"/>
          <w:lang w:val="es-UY"/>
        </w:rPr>
        <w:t xml:space="preserve"> </w:t>
      </w:r>
      <w:r>
        <w:rPr>
          <w:rFonts w:cs="Times New Roman"/>
          <w:lang w:val="es-ES"/>
        </w:rPr>
        <w:t xml:space="preserve">en</w:t>
      </w:r>
      <w:r>
        <w:rPr>
          <w:rFonts w:cs="Times New Roman"/>
          <w:lang w:val="es-ES"/>
        </w:rPr>
        <w:t xml:space="preserve"> servicio</w:t>
      </w:r>
      <w:r>
        <w:rPr>
          <w:rFonts w:cs="Times New Roman"/>
          <w:lang w:val="es-UY"/>
        </w:rPr>
        <w:t xml:space="preserve">.</w:t>
      </w:r>
      <w:r>
        <w:rPr>
          <w:rFonts w:cs="Times New Roman"/>
          <w:lang w:val="es-ES"/>
        </w:rPr>
      </w:r>
      <w:r/>
    </w:p>
    <w:p>
      <w:pPr>
        <w:pStyle w:val="1123"/>
        <w:ind w:right="105"/>
        <w:jc w:val="both"/>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lang w:val="es-ES"/>
        </w:rPr>
        <w:t xml:space="preserve">De acue</w:t>
      </w:r>
      <w:r>
        <w:rPr>
          <w:rFonts w:cs="Times New Roman"/>
          <w:lang w:val="es-ES"/>
        </w:rPr>
        <w:t xml:space="preserve">rdo a los Planes de Mantenimiento,</w:t>
      </w:r>
      <w:r>
        <w:rPr>
          <w:rFonts w:cs="Times New Roman"/>
          <w:lang w:val="es-ES"/>
        </w:rPr>
        <w:t xml:space="preserve"> se </w:t>
      </w:r>
      <w:r>
        <w:rPr>
          <w:rFonts w:cs="Times New Roman"/>
          <w:lang w:val="es-ES"/>
        </w:rPr>
        <w:t xml:space="preserve">realiz</w:t>
      </w:r>
      <w:r>
        <w:rPr>
          <w:rFonts w:cs="Times New Roman"/>
          <w:lang w:val="es-ES"/>
        </w:rPr>
        <w:t xml:space="preserve">aron los seguimientos y servicios</w:t>
      </w:r>
      <w:r>
        <w:rPr>
          <w:rFonts w:cs="Times New Roman"/>
          <w:lang w:val="es-ES"/>
        </w:rPr>
        <w:t xml:space="preserve"> correspondiente</w:t>
      </w:r>
      <w:r>
        <w:rPr>
          <w:rFonts w:cs="Times New Roman"/>
          <w:lang w:val="es-ES"/>
        </w:rPr>
        <w:t xml:space="preserve">s,</w:t>
      </w:r>
      <w:r>
        <w:rPr>
          <w:rFonts w:cs="Times New Roman"/>
          <w:lang w:val="es-ES"/>
        </w:rPr>
        <w:t xml:space="preserve"> así como también la inspección anual de los equipos. </w:t>
      </w:r>
      <w:r>
        <w:rPr>
          <w:rFonts w:cs="Times New Roman"/>
          <w:lang w:val="es-ES"/>
        </w:rPr>
      </w:r>
      <w:r/>
    </w:p>
    <w:p>
      <w:pPr>
        <w:pStyle w:val="1123"/>
        <w:ind w:right="105"/>
        <w:jc w:val="both"/>
        <w:spacing w:line="360" w:lineRule="auto"/>
        <w:widowControl/>
        <w:tabs>
          <w:tab w:val="left" w:pos="120" w:leader="none"/>
          <w:tab w:val="center" w:pos="4419" w:leader="none"/>
          <w:tab w:val="right" w:pos="8838" w:leader="none"/>
          <w:tab w:val="left" w:pos="10005" w:leader="none"/>
        </w:tabs>
        <w:rPr>
          <w:rFonts w:cs="Times New Roman"/>
          <w:highlight w:val="none"/>
          <w:lang w:val="es-UY"/>
        </w:rPr>
      </w:pPr>
      <w:r>
        <w:rPr>
          <w:rFonts w:cs="Times New Roman"/>
          <w:lang w:val="es-ES"/>
        </w:rPr>
        <w:t xml:space="preserve">Se encuentra </w:t>
      </w:r>
      <w:r>
        <w:rPr>
          <w:rFonts w:cs="Times New Roman"/>
          <w:lang w:val="es-UY"/>
        </w:rPr>
        <w:t xml:space="preserve">fuera de </w:t>
      </w:r>
      <w:r>
        <w:rPr>
          <w:rFonts w:cs="Times New Roman"/>
          <w:lang w:val="es-ES"/>
        </w:rPr>
        <w:t xml:space="preserve">servicio el Radar,</w:t>
      </w:r>
      <w:r>
        <w:rPr>
          <w:rFonts w:cs="Times New Roman"/>
          <w:lang w:val="es-UY"/>
        </w:rPr>
        <w:t xml:space="preserve"> en servicio </w:t>
      </w:r>
      <w:r>
        <w:rPr>
          <w:rFonts w:cs="Times New Roman"/>
          <w:lang w:val="es-UY"/>
        </w:rPr>
        <w:t xml:space="preserve">SEAVISION</w:t>
      </w:r>
      <w:r>
        <w:rPr>
          <w:rFonts w:cs="Times New Roman"/>
          <w:lang w:val="es-ES"/>
        </w:rPr>
        <w:t xml:space="preserve">, cámaras</w:t>
      </w:r>
      <w:r>
        <w:rPr>
          <w:rFonts w:cs="Times New Roman"/>
          <w:lang w:val="es-UY"/>
        </w:rPr>
        <w:t xml:space="preserve">, FLIR</w:t>
      </w:r>
      <w:r>
        <w:rPr>
          <w:rFonts w:cs="Times New Roman"/>
          <w:lang w:val="es-ES"/>
        </w:rPr>
        <w:t xml:space="preserve">, equipos PC</w:t>
      </w:r>
      <w:r>
        <w:rPr>
          <w:rFonts w:cs="Times New Roman"/>
          <w:lang w:val="es-ES"/>
        </w:rPr>
        <w:t xml:space="preserve">.</w:t>
      </w:r>
      <w:r>
        <w:rPr>
          <w:rFonts w:cs="Times New Roman"/>
          <w:lang w:val="es-ES"/>
        </w:rPr>
        <w:t xml:space="preserve"> </w:t>
      </w:r>
      <w:r>
        <w:rPr>
          <w:rFonts w:cs="Times New Roman"/>
          <w:lang w:val="es-UY"/>
        </w:rPr>
        <w:t xml:space="preserve">Nos mantenemos a </w:t>
      </w:r>
      <w:r>
        <w:rPr>
          <w:rFonts w:cs="Times New Roman"/>
          <w:lang w:val="es-ES"/>
        </w:rPr>
        <w:t xml:space="preserve">la espera de rubros para la compra de una nueva Veleta para el Anemómetro que de momento está </w:t>
      </w:r>
      <w:r>
        <w:rPr>
          <w:rFonts w:cs="Times New Roman"/>
          <w:lang w:val="es-UY"/>
        </w:rPr>
        <w:t xml:space="preserve">fuera de </w:t>
      </w:r>
      <w:r>
        <w:rPr>
          <w:rFonts w:cs="Times New Roman"/>
          <w:lang w:val="es-ES"/>
        </w:rPr>
        <w:t xml:space="preserve"> servicio (solo marca N)</w:t>
      </w:r>
      <w:r>
        <w:rPr>
          <w:rFonts w:cs="Times New Roman"/>
          <w:lang w:val="es-ES"/>
        </w:rPr>
        <w:t xml:space="preserve">. </w:t>
      </w:r>
      <w:r>
        <w:rPr>
          <w:rFonts w:cs="Times New Roman"/>
          <w:lang w:val="es-UY"/>
        </w:rPr>
        <w:t xml:space="preserve">Se recure a nuevo sistema(Telemetry) para registro de los vientos proporcionados por la Sociedad de Practico.</w:t>
      </w:r>
      <w:r>
        <w:rPr>
          <w:rFonts w:cs="Times New Roman"/>
          <w:highlight w:val="none"/>
          <w:lang w:val="es-UY"/>
        </w:rPr>
      </w:r>
      <w:r/>
    </w:p>
    <w:p>
      <w:pPr>
        <w:pStyle w:val="1123"/>
        <w:ind w:right="105"/>
        <w:jc w:val="both"/>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highlight w:val="none"/>
          <w:lang w:val="es-UY"/>
        </w:rPr>
        <w:t xml:space="preserve">Se retira  receptor de AIS  de  </w:t>
      </w:r>
      <w:r>
        <w:rPr>
          <w:rFonts w:cs="Times New Roman"/>
          <w:highlight w:val="white"/>
          <w:lang w:val="es-UY"/>
        </w:rPr>
        <w:t xml:space="preserve">La Comisi</w:t>
      </w:r>
      <w:r>
        <w:rPr>
          <w:rFonts w:cs="Times New Roman"/>
          <w:highlight w:val="white"/>
          <w:lang w:val="es-UY"/>
        </w:rPr>
        <w:t xml:space="preserve">ón  Administradora Del Rio De La Plata(CARP)</w:t>
      </w:r>
      <w:r>
        <w:rPr>
          <w:rFonts w:cs="Times New Roman"/>
          <w:highlight w:val="none"/>
          <w:lang w:val="es-UY"/>
        </w:rPr>
        <w:t xml:space="preserve">. </w:t>
      </w:r>
      <w:r>
        <w:rPr>
          <w:rFonts w:cs="Times New Roman"/>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bCs/>
          <w:lang w:val="es-ES"/>
        </w:rPr>
      </w:pPr>
      <w:r>
        <w:rPr>
          <w:rFonts w:cs="Times New Roman"/>
          <w:b/>
          <w:bCs/>
          <w:lang w:val="es-ES"/>
        </w:rPr>
        <w:t xml:space="preserve">Nivel de desempeño:</w:t>
      </w:r>
      <w:r>
        <w:rPr>
          <w:rFonts w:cs="Times New Roman"/>
          <w:b/>
          <w:bCs/>
          <w:lang w:val="es-ES"/>
        </w:rPr>
        <w:t xml:space="preserve"> Adecuado</w:t>
      </w:r>
      <w:r>
        <w:rPr>
          <w:rFonts w:cs="Times New Roman"/>
          <w:b/>
          <w:bCs/>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bCs/>
          <w:lang w:val="es-ES"/>
        </w:rPr>
      </w:pPr>
      <w:r>
        <w:rPr>
          <w:rFonts w:cs="Times New Roman"/>
          <w:b/>
          <w:bCs/>
          <w:lang w:val="es-ES"/>
        </w:rPr>
        <w:t xml:space="preserve">4.2.- Revista del Personal</w:t>
      </w:r>
      <w:r>
        <w:rPr>
          <w:rFonts w:cs="Times New Roman"/>
          <w:b/>
          <w:bCs/>
          <w:lang w:val="es-ES"/>
        </w:rPr>
      </w:r>
      <w:r/>
    </w:p>
    <w:p>
      <w:pPr>
        <w:pStyle w:val="1123"/>
        <w:ind w:right="105"/>
        <w:jc w:val="both"/>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lang w:val="es-ES"/>
        </w:rPr>
        <w:t xml:space="preserve">En este periodo se </w:t>
      </w:r>
      <w:r>
        <w:rPr>
          <w:rFonts w:cs="Times New Roman"/>
          <w:lang w:val="es-ES"/>
        </w:rPr>
        <w:t xml:space="preserve">incorporó</w:t>
      </w:r>
      <w:r>
        <w:rPr>
          <w:rFonts w:cs="Times New Roman"/>
          <w:lang w:val="es-ES"/>
        </w:rPr>
        <w:t xml:space="preserve"> </w:t>
      </w:r>
      <w:r>
        <w:rPr>
          <w:rFonts w:cs="Times New Roman"/>
          <w:lang w:val="es-UY"/>
        </w:rPr>
        <w:t xml:space="preserve">dos </w:t>
      </w:r>
      <w:r>
        <w:rPr>
          <w:rFonts w:cs="Times New Roman"/>
          <w:lang w:val="es-ES"/>
        </w:rPr>
        <w:t xml:space="preserve">tripulante</w:t>
      </w:r>
      <w:r>
        <w:rPr>
          <w:rFonts w:cs="Times New Roman"/>
          <w:lang w:val="es-ES"/>
        </w:rPr>
        <w:t xml:space="preserve">s a CONMO</w:t>
      </w:r>
      <w:r>
        <w:rPr>
          <w:rFonts w:cs="Times New Roman"/>
          <w:lang w:val="es-ES"/>
        </w:rPr>
        <w:t xml:space="preserve">, encontrándose actualmente </w:t>
      </w:r>
      <w:r>
        <w:rPr>
          <w:rFonts w:cs="Times New Roman"/>
          <w:lang w:val="es-ES"/>
        </w:rPr>
        <w:t xml:space="preserve">adiestrados</w:t>
      </w:r>
      <w:r>
        <w:rPr>
          <w:rFonts w:cs="Times New Roman"/>
          <w:lang w:val="es-UY"/>
        </w:rPr>
        <w:t xml:space="preserve">e</w:t>
      </w:r>
      <w:r>
        <w:rPr>
          <w:rFonts w:cs="Times New Roman"/>
          <w:lang w:val="es-ES"/>
        </w:rPr>
        <w:t xml:space="preserve"> en el Puesto Zonal perfeccionándose en sus tareas</w:t>
      </w:r>
      <w:r>
        <w:rPr>
          <w:rFonts w:cs="Times New Roman"/>
          <w:lang w:val="es-ES"/>
        </w:rPr>
        <w:t xml:space="preserve">.</w:t>
      </w:r>
      <w:r>
        <w:rPr>
          <w:rFonts w:cs="Times New Roman"/>
          <w:lang w:val="es-ES"/>
        </w:rPr>
      </w:r>
      <w:r/>
    </w:p>
    <w:p>
      <w:pPr>
        <w:pStyle w:val="1123"/>
        <w:ind w:right="105"/>
        <w:jc w:val="both"/>
        <w:spacing w:line="360" w:lineRule="auto"/>
        <w:widowControl/>
        <w:tabs>
          <w:tab w:val="left" w:pos="120" w:leader="none"/>
          <w:tab w:val="center" w:pos="4419" w:leader="none"/>
          <w:tab w:val="right" w:pos="8838" w:leader="none"/>
          <w:tab w:val="left" w:pos="10005" w:leader="none"/>
        </w:tabs>
        <w:rPr>
          <w:rFonts w:cs="Times New Roman"/>
          <w:highlight w:val="none"/>
          <w:lang w:val="es-UY"/>
        </w:rPr>
      </w:pPr>
      <w:r>
        <w:rPr>
          <w:rFonts w:cs="Times New Roman"/>
          <w:lang w:val="es-ES"/>
        </w:rPr>
        <w:t xml:space="preserve">En </w:t>
      </w:r>
      <w:r>
        <w:rPr>
          <w:rFonts w:cs="Times New Roman"/>
          <w:lang w:val="es-UY"/>
        </w:rPr>
        <w:t xml:space="preserve">Junio </w:t>
      </w:r>
      <w:r>
        <w:rPr>
          <w:rFonts w:cs="Times New Roman"/>
          <w:lang w:val="es-ES"/>
        </w:rPr>
        <w:t xml:space="preserve"> del corriente</w:t>
      </w:r>
      <w:r>
        <w:rPr>
          <w:rFonts w:cs="Times New Roman"/>
          <w:lang w:val="es-ES"/>
        </w:rPr>
        <w:t xml:space="preserve"> se produjo </w:t>
      </w:r>
      <w:r>
        <w:rPr>
          <w:rFonts w:cs="Times New Roman"/>
          <w:lang w:val="es-UY"/>
        </w:rPr>
        <w:t xml:space="preserve">1</w:t>
      </w:r>
      <w:r>
        <w:rPr>
          <w:rFonts w:cs="Times New Roman"/>
          <w:lang w:val="es-ES"/>
        </w:rPr>
        <w:t xml:space="preserve"> baja</w:t>
      </w:r>
      <w:r>
        <w:rPr>
          <w:rFonts w:cs="Times New Roman"/>
          <w:lang w:val="es-UY"/>
        </w:rPr>
        <w:t xml:space="preserve"> voluntaria,</w:t>
      </w:r>
      <w:r>
        <w:rPr>
          <w:rFonts w:cs="Times New Roman"/>
          <w:lang w:val="es-UY"/>
        </w:rPr>
        <w:t xml:space="preserve"> </w:t>
      </w:r>
      <w:r>
        <w:rPr>
          <w:rFonts w:cs="Times New Roman"/>
          <w:lang w:val="es-UY"/>
        </w:rPr>
        <w:t xml:space="preserve">a partir del día 21 de Julio se reintegra a la Guardia MP</w:t>
      </w:r>
      <w:r>
        <w:rPr>
          <w:rFonts w:cs="Times New Roman"/>
          <w:lang w:val="es-ES"/>
        </w:rPr>
        <w:t xml:space="preserve">(PM)</w:t>
      </w:r>
      <w:r>
        <w:rPr>
          <w:rFonts w:cs="Times New Roman"/>
          <w:lang w:val="es-UY"/>
        </w:rPr>
        <w:t xml:space="preserve"> F.</w:t>
      </w:r>
      <w:r>
        <w:rPr>
          <w:rFonts w:cs="Times New Roman"/>
          <w:lang w:val="es-ES"/>
        </w:rPr>
        <w:t xml:space="preserve">C</w:t>
      </w:r>
      <w:r>
        <w:rPr>
          <w:rFonts w:cs="Times New Roman"/>
          <w:lang w:val="es-UY"/>
        </w:rPr>
        <w:t xml:space="preserve">arballo manteniendo sus func</w:t>
      </w:r>
      <w:r>
        <w:rPr>
          <w:rFonts w:cs="Times New Roman"/>
          <w:lang w:val="es-ES"/>
        </w:rPr>
        <w:t xml:space="preserve">iones</w:t>
      </w:r>
      <w:r>
        <w:rPr>
          <w:rFonts w:cs="Times New Roman"/>
          <w:lang w:val="es-UY"/>
        </w:rPr>
        <w:t xml:space="preserve"> como Radio Operador, la incorporacion de dostripulantes nuevos aumenta en un pequeño porcentaje en la cantidad del Personal.</w:t>
      </w:r>
      <w:r>
        <w:rPr>
          <w:rFonts w:cs="Times New Roman"/>
          <w:highlight w:val="none"/>
          <w:lang w:val="es-UY"/>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bCs/>
          <w:lang w:val="es-ES"/>
        </w:rPr>
      </w:pPr>
      <w:r>
        <w:rPr>
          <w:rFonts w:cs="Times New Roman"/>
          <w:b/>
          <w:bCs/>
          <w:lang w:val="es-ES"/>
        </w:rPr>
        <w:t xml:space="preserve">Nivel de desempeño:</w:t>
      </w:r>
      <w:r>
        <w:rPr>
          <w:rFonts w:cs="Times New Roman"/>
          <w:b/>
          <w:bCs/>
          <w:lang w:val="es-ES"/>
        </w:rPr>
        <w:t xml:space="preserve"> Adecuado</w:t>
      </w:r>
      <w:r>
        <w:rPr>
          <w:rFonts w:cs="Times New Roman"/>
          <w:b/>
          <w:bCs/>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bCs/>
          <w:lang w:val="es-ES"/>
        </w:rPr>
      </w:pPr>
      <w:r>
        <w:rPr>
          <w:rFonts w:cs="Times New Roman"/>
          <w:b/>
          <w:bCs/>
          <w:lang w:val="es-ES"/>
        </w:rPr>
        <w:t xml:space="preserve">4.3</w:t>
      </w:r>
      <w:r>
        <w:rPr>
          <w:rFonts w:cs="Times New Roman"/>
          <w:b/>
          <w:bCs/>
          <w:lang w:val="es-ES"/>
        </w:rPr>
        <w:t xml:space="preserve"> Formación y Capacitación</w:t>
      </w:r>
      <w:r>
        <w:rPr>
          <w:rFonts w:cs="Times New Roman"/>
          <w:b/>
          <w:bCs/>
          <w:lang w:val="es-ES"/>
        </w:rPr>
      </w:r>
      <w:r/>
    </w:p>
    <w:p>
      <w:pPr>
        <w:pStyle w:val="1123"/>
        <w:ind w:right="105"/>
        <w:jc w:val="both"/>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lang w:val="es-ES"/>
        </w:rPr>
        <w:t xml:space="preserve">En este periodo se capacitó</w:t>
      </w:r>
      <w:r>
        <w:rPr>
          <w:rFonts w:cs="Times New Roman"/>
          <w:lang w:val="es-ES"/>
        </w:rPr>
        <w:t xml:space="preserve"> a </w:t>
      </w:r>
      <w:r>
        <w:rPr>
          <w:rFonts w:cs="Times New Roman"/>
          <w:highlight w:val="none"/>
          <w:lang w:val="es-UY"/>
        </w:rPr>
        <w:t xml:space="preserve">siete</w:t>
      </w:r>
      <w:r>
        <w:rPr>
          <w:rFonts w:cs="Times New Roman"/>
          <w:highlight w:val="none"/>
          <w:lang w:val="es-ES"/>
        </w:rPr>
        <w:t xml:space="preserve"> (7)</w:t>
      </w:r>
      <w:r>
        <w:rPr>
          <w:rFonts w:cs="Times New Roman"/>
          <w:highlight w:val="none"/>
          <w:lang w:val="es-UY"/>
        </w:rPr>
        <w:t xml:space="preserve"> operadores de CONMO</w:t>
      </w:r>
      <w:r>
        <w:rPr>
          <w:rFonts w:cs="Times New Roman"/>
          <w:lang w:val="es-ES"/>
        </w:rPr>
        <w:t xml:space="preserve"> en cursos Unit</w:t>
      </w:r>
      <w:r>
        <w:rPr>
          <w:rFonts w:cs="Times New Roman"/>
          <w:lang w:val="es-ES"/>
        </w:rPr>
        <w:t xml:space="preserve">.</w:t>
      </w:r>
      <w:r>
        <w:rPr>
          <w:rFonts w:cs="Times New Roman"/>
          <w:lang w:val="es-ES"/>
        </w:rPr>
        <w:t xml:space="preserve"> La Jefa de Operaciones </w:t>
      </w:r>
      <w:r>
        <w:rPr>
          <w:rFonts w:cs="Times New Roman"/>
          <w:lang w:val="es-UY"/>
        </w:rPr>
        <w:t xml:space="preserve">TN</w:t>
      </w:r>
      <w:r>
        <w:rPr>
          <w:rFonts w:cs="Times New Roman"/>
          <w:lang w:val="es-ES"/>
        </w:rPr>
        <w:t xml:space="preserve"> (CP) </w:t>
      </w:r>
      <w:r>
        <w:rPr>
          <w:rFonts w:cs="Times New Roman"/>
          <w:lang w:val="es-ES"/>
        </w:rPr>
        <w:t xml:space="preserve">Bettina</w:t>
      </w:r>
      <w:r>
        <w:rPr>
          <w:rFonts w:cs="Times New Roman"/>
          <w:lang w:val="es-ES"/>
        </w:rPr>
        <w:t xml:space="preserve"> </w:t>
      </w:r>
      <w:r>
        <w:rPr>
          <w:rFonts w:cs="Times New Roman"/>
          <w:lang w:val="es-ES"/>
        </w:rPr>
        <w:t xml:space="preserve">SANTANA, realiza </w:t>
      </w:r>
      <w:r>
        <w:rPr>
          <w:rFonts w:cs="Times New Roman"/>
          <w:lang w:val="es-UY"/>
        </w:rPr>
        <w:t xml:space="preserve">dos</w:t>
      </w:r>
      <w:r>
        <w:rPr>
          <w:rFonts w:cs="Times New Roman"/>
          <w:lang w:val="es-ES"/>
        </w:rPr>
        <w:t xml:space="preserve"> cursos de gestión de calidad</w:t>
      </w:r>
      <w:r>
        <w:rPr>
          <w:rFonts w:cs="Times New Roman"/>
          <w:lang w:val="es-UY"/>
        </w:rPr>
        <w:t xml:space="preserve"> </w:t>
      </w:r>
      <w:r>
        <w:rPr>
          <w:rFonts w:cs="Times New Roman"/>
          <w:lang w:val="es-ES"/>
        </w:rPr>
        <w:t xml:space="preserve">en un total de 20 cursos proporcionados</w:t>
      </w:r>
      <w:r/>
    </w:p>
    <w:p>
      <w:pPr>
        <w:pStyle w:val="1123"/>
        <w:ind w:right="105"/>
        <w:jc w:val="both"/>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lang w:val="es-UY"/>
        </w:rPr>
        <w:t xml:space="preserve">Se logra inscribir la totalidad de los </w:t>
      </w:r>
      <w:r>
        <w:rPr>
          <w:rFonts w:cs="Times New Roman"/>
          <w:lang w:val="es-ES"/>
        </w:rPr>
        <w:t xml:space="preserve"> </w:t>
      </w:r>
      <w:r>
        <w:rPr>
          <w:rFonts w:cs="Times New Roman"/>
          <w:lang w:val="es-ES"/>
        </w:rPr>
        <w:t xml:space="preserve">tripulantes</w:t>
      </w:r>
      <w:r>
        <w:rPr>
          <w:rFonts w:cs="Times New Roman"/>
          <w:lang w:val="es-ES"/>
        </w:rPr>
        <w:t xml:space="preserve"> nuevos</w:t>
      </w:r>
      <w:r>
        <w:rPr>
          <w:rFonts w:cs="Times New Roman"/>
          <w:lang w:val="es-ES"/>
        </w:rPr>
        <w:t xml:space="preserve">  al </w:t>
      </w:r>
      <w:r>
        <w:rPr>
          <w:rFonts w:cs="Times New Roman"/>
          <w:lang w:val="es-ES"/>
        </w:rPr>
        <w:t xml:space="preserve">curso de Radio Operador</w:t>
      </w:r>
      <w:r>
        <w:rPr>
          <w:rFonts w:cs="Times New Roman"/>
          <w:lang w:val="es-ES"/>
        </w:rPr>
        <w:t xml:space="preserve"> a nivel Armada</w:t>
      </w:r>
      <w:r>
        <w:rPr>
          <w:rFonts w:cs="Times New Roman"/>
          <w:lang w:val="es-ES"/>
        </w:rPr>
        <w:t xml:space="preserve">. </w:t>
      </w:r>
      <w:r>
        <w:rPr>
          <w:rFonts w:cs="Times New Roman"/>
          <w:lang w:val="es-UY"/>
        </w:rPr>
        <w:t xml:space="preserve">En este periodo no se </w:t>
      </w:r>
      <w:r>
        <w:rPr>
          <w:rFonts w:cs="Times New Roman"/>
          <w:lang w:val="es-ES"/>
        </w:rPr>
        <w:t xml:space="preserve">obtuvo cupos, quedando en lista de espera para el </w:t>
      </w:r>
      <w:r>
        <w:rPr>
          <w:rFonts w:cs="Times New Roman"/>
          <w:lang w:val="es-UY"/>
        </w:rPr>
        <w:t xml:space="preserve">curso</w:t>
      </w:r>
      <w:r>
        <w:rPr>
          <w:rFonts w:cs="Times New Roman"/>
          <w:lang w:val="es-ES"/>
        </w:rPr>
        <w:t xml:space="preserve"> atención al  público en CIARM</w:t>
      </w:r>
      <w:r>
        <w:rPr>
          <w:rFonts w:cs="Times New Roman"/>
          <w:lang w:val="es-ES"/>
        </w:rPr>
        <w:t xml:space="preserve">.</w:t>
      </w:r>
      <w:bookmarkStart w:id="0" w:name="_GoBack"/>
      <w:r/>
      <w:bookmarkEnd w:id="0"/>
      <w:r>
        <w:rPr>
          <w:rFonts w:cs="Times New Roman"/>
          <w:lang w:val="es-ES"/>
        </w:rPr>
        <w:t xml:space="preserve"> </w:t>
      </w:r>
      <w:r>
        <w:rPr>
          <w:rFonts w:cs="Times New Roman"/>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bCs/>
          <w:lang w:val="es-ES"/>
        </w:rPr>
      </w:pPr>
      <w:r>
        <w:rPr>
          <w:rFonts w:cs="Times New Roman"/>
          <w:b/>
          <w:bCs/>
          <w:lang w:val="es-ES"/>
        </w:rPr>
        <w:t xml:space="preserve">Nivel de desempeño:</w:t>
      </w:r>
      <w:r>
        <w:rPr>
          <w:rFonts w:cs="Times New Roman"/>
          <w:b/>
          <w:bCs/>
          <w:lang w:val="es-ES"/>
        </w:rPr>
        <w:t xml:space="preserve"> Adecuado</w:t>
      </w:r>
      <w:r>
        <w:rPr>
          <w:rFonts w:cs="Times New Roman"/>
          <w:b/>
          <w:bCs/>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bCs/>
          <w:lang w:val="es-ES"/>
        </w:rPr>
      </w:pPr>
      <w:r>
        <w:rPr>
          <w:rFonts w:cs="Times New Roman"/>
          <w:b/>
          <w:bCs/>
          <w:lang w:val="es-ES"/>
        </w:rPr>
      </w:r>
      <w:r>
        <w:rPr>
          <w:rFonts w:cs="Times New Roman"/>
          <w:b/>
          <w:bCs/>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bCs/>
          <w:lang w:val="es-ES"/>
        </w:rPr>
      </w:pPr>
      <w:r>
        <w:rPr>
          <w:rFonts w:cs="Times New Roman"/>
          <w:b/>
          <w:bCs/>
          <w:lang w:val="es-ES"/>
        </w:rPr>
        <w:t xml:space="preserve">5. Acciones tomadas para abordar riesgos y oportunidades</w:t>
      </w:r>
      <w:r>
        <w:rPr>
          <w:rFonts w:cs="Times New Roman"/>
          <w:b/>
          <w:bCs/>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b/>
          <w:bCs/>
          <w:lang w:val="es-ES"/>
        </w:rPr>
        <w:t xml:space="preserve">Periodo analizado:</w:t>
      </w:r>
      <w:r>
        <w:rPr>
          <w:rFonts w:cs="Times New Roman"/>
          <w:lang w:val="es-ES"/>
        </w:rPr>
        <w:t xml:space="preserve"> Desde</w:t>
      </w:r>
      <w:r>
        <w:rPr>
          <w:rFonts w:cs="Times New Roman"/>
          <w:lang w:val="es-ES"/>
        </w:rPr>
        <w:t xml:space="preserve"> </w:t>
      </w:r>
      <w:r>
        <w:rPr>
          <w:rFonts w:cs="Times New Roman"/>
          <w:lang w:val="es-ES"/>
        </w:rPr>
        <w:t xml:space="preserve">2</w:t>
      </w:r>
      <w:r>
        <w:rPr>
          <w:rFonts w:cs="Times New Roman"/>
          <w:lang w:val="es-UY"/>
        </w:rPr>
        <w:t xml:space="preserve">5</w:t>
      </w:r>
      <w:r>
        <w:rPr>
          <w:rFonts w:cs="Times New Roman"/>
          <w:lang w:val="es-ES"/>
        </w:rPr>
        <w:t xml:space="preserve">/10</w:t>
      </w:r>
      <w:r>
        <w:rPr>
          <w:rFonts w:cs="Times New Roman"/>
          <w:lang w:val="es-ES"/>
        </w:rPr>
        <w:t xml:space="preserve">/20</w:t>
      </w:r>
      <w:r>
        <w:rPr>
          <w:rFonts w:cs="Times New Roman"/>
          <w:lang w:val="es-ES"/>
        </w:rPr>
        <w:t xml:space="preserve">2</w:t>
      </w:r>
      <w:r>
        <w:rPr>
          <w:rFonts w:cs="Times New Roman"/>
          <w:lang w:val="es-UY"/>
        </w:rPr>
        <w:t xml:space="preserve">4</w:t>
      </w:r>
      <w:r>
        <w:rPr>
          <w:rFonts w:cs="Times New Roman"/>
          <w:lang w:val="es-ES"/>
        </w:rPr>
        <w:t xml:space="preserve"> al  </w:t>
      </w:r>
      <w:r>
        <w:rPr>
          <w:rFonts w:cs="Times New Roman"/>
          <w:lang w:val="es-UY"/>
        </w:rPr>
        <w:t xml:space="preserve">30</w:t>
      </w:r>
      <w:r>
        <w:rPr>
          <w:rFonts w:cs="Times New Roman"/>
          <w:lang w:val="es-ES"/>
        </w:rPr>
        <w:t xml:space="preserve">/08</w:t>
      </w:r>
      <w:r>
        <w:rPr>
          <w:rFonts w:cs="Times New Roman"/>
          <w:lang w:val="es-ES"/>
        </w:rPr>
        <w:t xml:space="preserve">/202</w:t>
      </w:r>
      <w:r>
        <w:rPr>
          <w:rFonts w:cs="Times New Roman"/>
          <w:lang w:val="es-UY"/>
        </w:rPr>
        <w:t xml:space="preserve">5</w:t>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lang w:val="es-ES"/>
        </w:rPr>
        <w:t xml:space="preserve">Se mantiene la sistemática de seguimiento para el abordaje de los riesgos según FO 611.02 agregándose al PR 611-01 el seguimiento a las Oportunidades</w:t>
      </w:r>
      <w:r>
        <w:rPr>
          <w:rFonts w:cs="Times New Roman"/>
          <w:lang w:val="es-ES"/>
        </w:rPr>
        <w:t xml:space="preserve">. </w:t>
      </w:r>
      <w:r>
        <w:rPr>
          <w:rFonts w:cs="Times New Roman"/>
          <w:lang w:val="es-ES"/>
        </w:rPr>
        <w:t xml:space="preserve"> </w:t>
      </w:r>
      <w:r>
        <w:rPr>
          <w:rFonts w:cs="Times New Roman"/>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rPr>
      </w:pPr>
      <w:r>
        <w:rPr>
          <w:rFonts w:cs="Times New Roman"/>
        </w:rPr>
      </w:r>
      <w:r>
        <w:rPr>
          <w:rFonts w:cs="Times New Roman"/>
        </w:rPr>
      </w:r>
      <w:r/>
    </w:p>
    <w:p>
      <w:pPr>
        <w:pStyle w:val="1123"/>
        <w:spacing w:line="360" w:lineRule="auto"/>
        <w:widowControl/>
        <w:tabs>
          <w:tab w:val="left" w:pos="120" w:leader="none"/>
          <w:tab w:val="center" w:pos="4419" w:leader="none"/>
          <w:tab w:val="right" w:pos="8838" w:leader="none"/>
          <w:tab w:val="left" w:pos="10005" w:leader="none"/>
        </w:tabs>
        <w:rPr>
          <w:rFonts w:cs="Times New Roman"/>
          <w:b/>
          <w:bCs/>
          <w:lang w:val="es-ES"/>
        </w:rPr>
      </w:pPr>
      <w:r>
        <w:rPr>
          <w:rFonts w:cs="Times New Roman"/>
          <w:b/>
          <w:bCs/>
          <w:lang w:val="es-ES"/>
        </w:rPr>
        <w:t xml:space="preserve">N</w:t>
      </w:r>
      <w:r>
        <w:rPr>
          <w:rFonts w:cs="Times New Roman"/>
          <w:b/>
          <w:bCs/>
          <w:lang w:val="es-ES"/>
        </w:rPr>
        <w:t xml:space="preserve">ivel de desempeño:</w:t>
      </w:r>
      <w:r>
        <w:rPr>
          <w:rFonts w:cs="Times New Roman"/>
          <w:b/>
          <w:bCs/>
          <w:lang w:val="es-ES"/>
        </w:rPr>
        <w:t xml:space="preserve"> Conveniente</w:t>
      </w:r>
      <w:r>
        <w:rPr>
          <w:rFonts w:cs="Times New Roman"/>
          <w:b/>
          <w:bCs/>
          <w:lang w:val="es-ES"/>
        </w:rPr>
      </w:r>
      <w:r/>
    </w:p>
    <w:p>
      <w:pPr>
        <w:pStyle w:val="1123"/>
        <w:spacing w:line="360" w:lineRule="auto"/>
        <w:widowControl/>
        <w:tabs>
          <w:tab w:val="left" w:pos="120" w:leader="none"/>
          <w:tab w:val="center" w:pos="4419" w:leader="none"/>
          <w:tab w:val="right" w:pos="8838" w:leader="none"/>
          <w:tab w:val="left" w:pos="10005" w:leader="none"/>
        </w:tabs>
        <w:rPr>
          <w:rFonts w:cs="Times New Roman"/>
          <w:b/>
          <w:bCs/>
          <w:highlight w:val="yellow"/>
          <w:lang w:val="es-ES"/>
        </w:rPr>
      </w:pPr>
      <w:r>
        <w:rPr>
          <w:rFonts w:cs="Times New Roman"/>
          <w:b/>
          <w:bCs/>
          <w:highlight w:val="yellow"/>
          <w:lang w:val="es-ES"/>
        </w:rPr>
      </w:r>
      <w:r>
        <w:rPr>
          <w:rFonts w:cs="Times New Roman"/>
          <w:b/>
          <w:bCs/>
          <w:highlight w:val="yellow"/>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bCs/>
          <w:lang w:val="es-ES"/>
        </w:rPr>
      </w:pPr>
      <w:r>
        <w:rPr>
          <w:rFonts w:cs="Times New Roman"/>
          <w:b/>
          <w:bCs/>
          <w:lang w:val="es-ES"/>
        </w:rPr>
        <w:t xml:space="preserve">6.- Oportunidades de mejora.-</w:t>
      </w:r>
      <w:r>
        <w:rPr>
          <w:rFonts w:cs="Times New Roman"/>
          <w:b/>
          <w:bCs/>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b/>
          <w:bCs/>
          <w:lang w:val="es-ES"/>
        </w:rPr>
        <w:t xml:space="preserve">Periodo analizado:</w:t>
      </w:r>
      <w:r>
        <w:rPr>
          <w:rFonts w:cs="Times New Roman"/>
          <w:lang w:val="es-ES"/>
        </w:rPr>
        <w:t xml:space="preserve"> Desde</w:t>
      </w:r>
      <w:r>
        <w:rPr>
          <w:rFonts w:cs="Times New Roman"/>
          <w:lang w:val="es-ES"/>
        </w:rPr>
        <w:t xml:space="preserve"> </w:t>
      </w:r>
      <w:r>
        <w:rPr>
          <w:rFonts w:cs="Times New Roman"/>
          <w:lang w:val="es-ES"/>
        </w:rPr>
        <w:t xml:space="preserve">2</w:t>
      </w:r>
      <w:r>
        <w:rPr>
          <w:rFonts w:cs="Times New Roman"/>
          <w:lang w:val="es-UY"/>
        </w:rPr>
        <w:t xml:space="preserve">5</w:t>
      </w:r>
      <w:r>
        <w:rPr>
          <w:rFonts w:cs="Times New Roman"/>
          <w:lang w:val="es-ES"/>
        </w:rPr>
        <w:t xml:space="preserve">/1</w:t>
      </w:r>
      <w:r>
        <w:rPr>
          <w:rFonts w:cs="Times New Roman"/>
          <w:lang w:val="es-UY"/>
        </w:rPr>
        <w:t xml:space="preserve">0</w:t>
      </w:r>
      <w:r>
        <w:rPr>
          <w:rFonts w:cs="Times New Roman"/>
          <w:lang w:val="es-ES"/>
        </w:rPr>
        <w:t xml:space="preserve">/20</w:t>
      </w:r>
      <w:r>
        <w:rPr>
          <w:rFonts w:cs="Times New Roman"/>
          <w:lang w:val="es-ES"/>
        </w:rPr>
        <w:t xml:space="preserve">2</w:t>
      </w:r>
      <w:r>
        <w:rPr>
          <w:rFonts w:cs="Times New Roman"/>
          <w:lang w:val="es-UY"/>
        </w:rPr>
        <w:t xml:space="preserve">4</w:t>
      </w:r>
      <w:r>
        <w:rPr>
          <w:rFonts w:cs="Times New Roman"/>
          <w:lang w:val="es-ES"/>
        </w:rPr>
        <w:t xml:space="preserve"> al  </w:t>
      </w:r>
      <w:r>
        <w:rPr>
          <w:rFonts w:cs="Times New Roman"/>
          <w:lang w:val="es-UY"/>
        </w:rPr>
        <w:t xml:space="preserve">30</w:t>
      </w:r>
      <w:r>
        <w:rPr>
          <w:rFonts w:cs="Times New Roman"/>
          <w:lang w:val="es-ES"/>
        </w:rPr>
        <w:t xml:space="preserve">/08</w:t>
      </w:r>
      <w:r>
        <w:rPr>
          <w:rFonts w:cs="Times New Roman"/>
          <w:lang w:val="es-ES"/>
        </w:rPr>
        <w:t xml:space="preserve">/202</w:t>
      </w:r>
      <w:r>
        <w:rPr>
          <w:rFonts w:cs="Times New Roman"/>
          <w:lang w:val="es-UY"/>
        </w:rPr>
        <w:t xml:space="preserve">5</w:t>
      </w:r>
      <w:r/>
    </w:p>
    <w:p>
      <w:pPr>
        <w:pStyle w:val="1123"/>
        <w:ind w:right="105"/>
        <w:jc w:val="both"/>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lang w:val="es-ES"/>
        </w:rPr>
        <w:t xml:space="preserve">Se analiza </w:t>
      </w:r>
      <w:r>
        <w:rPr>
          <w:rFonts w:cs="Times New Roman"/>
          <w:lang w:val="es-ES"/>
        </w:rPr>
        <w:t xml:space="preserve">el</w:t>
      </w:r>
      <w:r>
        <w:rPr>
          <w:rFonts w:cs="Times New Roman"/>
          <w:lang w:val="es-ES"/>
        </w:rPr>
        <w:t xml:space="preserve"> Informe de Auditoría Interna y se consideran las observaciones como oportunidades de mejora. </w:t>
      </w:r>
      <w:r>
        <w:rPr>
          <w:rFonts w:cs="Times New Roman"/>
          <w:lang w:val="es-ES"/>
        </w:rPr>
      </w:r>
      <w:r/>
    </w:p>
    <w:p>
      <w:pPr>
        <w:pStyle w:val="1123"/>
        <w:jc w:val="both"/>
        <w:spacing w:line="360" w:lineRule="auto"/>
        <w:widowControl/>
        <w:tabs>
          <w:tab w:val="center" w:pos="4419" w:leader="none"/>
          <w:tab w:val="right" w:pos="8838" w:leader="none"/>
          <w:tab w:val="left" w:pos="10005" w:leader="none"/>
        </w:tabs>
        <w:rPr>
          <w:rFonts w:cs="Times New Roman"/>
          <w:b/>
          <w:lang w:val="es-ES"/>
        </w:rPr>
      </w:pPr>
      <w:r>
        <w:rPr>
          <w:rFonts w:cs="Times New Roman"/>
          <w:b/>
          <w:lang w:val="es-ES"/>
        </w:rPr>
        <w:t xml:space="preserve">Nivel de desempeño: En seguimiento</w:t>
      </w:r>
      <w:r>
        <w:rPr>
          <w:rFonts w:cs="Times New Roman"/>
          <w:b/>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bCs/>
          <w:lang w:val="es-ES"/>
        </w:rPr>
      </w:pPr>
      <w:r>
        <w:rPr>
          <w:rFonts w:cs="Times New Roman"/>
          <w:b/>
          <w:bCs/>
          <w:lang w:val="es-ES"/>
        </w:rPr>
      </w:r>
      <w:r>
        <w:rPr>
          <w:rFonts w:cs="Times New Roman"/>
          <w:b/>
          <w:bCs/>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bCs/>
          <w:lang w:val="es-ES"/>
        </w:rPr>
      </w:pPr>
      <w:r>
        <w:rPr>
          <w:rFonts w:cs="Times New Roman"/>
          <w:b/>
          <w:bCs/>
          <w:lang w:val="es-ES"/>
        </w:rPr>
        <w:t xml:space="preserve">RESUMEN DE LA REVISION POR LA DIRECCION</w:t>
      </w:r>
      <w:r>
        <w:rPr>
          <w:rFonts w:cs="Times New Roman"/>
          <w:b/>
          <w:bCs/>
          <w:lang w:val="es-ES"/>
        </w:rPr>
      </w:r>
      <w:r/>
    </w:p>
    <w:p>
      <w:pPr>
        <w:pStyle w:val="1123"/>
        <w:ind w:right="105"/>
        <w:spacing w:line="360" w:lineRule="auto"/>
        <w:widowControl/>
        <w:tabs>
          <w:tab w:val="left" w:pos="120" w:leader="none"/>
          <w:tab w:val="center" w:pos="4419" w:leader="none"/>
          <w:tab w:val="right" w:pos="8838" w:leader="none"/>
          <w:tab w:val="left" w:pos="10005" w:leader="none"/>
        </w:tabs>
        <w:rPr>
          <w:rFonts w:cs="Times New Roman"/>
          <w:b/>
          <w:bCs/>
          <w:lang w:val="es-ES"/>
        </w:rPr>
      </w:pPr>
      <w:r>
        <w:rPr>
          <w:rFonts w:cs="Times New Roman"/>
          <w:b/>
          <w:bCs/>
          <w:lang w:val="es-ES"/>
        </w:rPr>
      </w:r>
      <w:r>
        <w:rPr>
          <w:rFonts w:cs="Times New Roman"/>
          <w:b/>
          <w:bCs/>
          <w:lang w:val="es-ES"/>
        </w:rPr>
      </w:r>
      <w:r/>
    </w:p>
    <w:p>
      <w:pPr>
        <w:pStyle w:val="1123"/>
        <w:ind w:right="105" w:firstLine="851"/>
        <w:jc w:val="both"/>
        <w:spacing w:line="360" w:lineRule="auto"/>
        <w:widowControl/>
        <w:tabs>
          <w:tab w:val="left" w:pos="120" w:leader="none"/>
          <w:tab w:val="center" w:pos="4419" w:leader="none"/>
          <w:tab w:val="right" w:pos="8838" w:leader="none"/>
          <w:tab w:val="left" w:pos="10005" w:leader="none"/>
        </w:tabs>
        <w:rPr>
          <w:rFonts w:cs="Times New Roman"/>
          <w:bCs/>
          <w:lang w:val="es-ES"/>
        </w:rPr>
      </w:pPr>
      <w:r>
        <w:rPr>
          <w:rFonts w:cs="Times New Roman"/>
          <w:bCs/>
          <w:lang w:val="es-ES"/>
        </w:rPr>
        <w:t xml:space="preserve">El Sistema </w:t>
      </w:r>
      <w:r>
        <w:rPr>
          <w:rFonts w:cs="Times New Roman"/>
          <w:bCs/>
          <w:lang w:val="es-ES"/>
        </w:rPr>
        <w:t xml:space="preserve">de Gestión de Calidad de CONMO, desde su certificación en el año 2011 se ha adaptado a la realidad de la organización y también a la Normativa Vigente, a la situación del personal, logrando un mejor ambiente de trabajo mejorando las necesidades edilicias. </w:t>
      </w:r>
      <w:r>
        <w:rPr>
          <w:rFonts w:cs="Times New Roman"/>
          <w:bCs/>
          <w:lang w:val="es-ES"/>
        </w:rPr>
      </w:r>
      <w:r/>
    </w:p>
    <w:p>
      <w:pPr>
        <w:pStyle w:val="1123"/>
        <w:ind w:right="105" w:firstLine="851"/>
        <w:jc w:val="both"/>
        <w:spacing w:line="360" w:lineRule="auto"/>
        <w:widowControl/>
        <w:tabs>
          <w:tab w:val="left" w:pos="120" w:leader="none"/>
          <w:tab w:val="center" w:pos="4419" w:leader="none"/>
          <w:tab w:val="right" w:pos="8838" w:leader="none"/>
          <w:tab w:val="left" w:pos="10005" w:leader="none"/>
        </w:tabs>
        <w:rPr>
          <w:rFonts w:cs="Times New Roman"/>
          <w:bCs/>
          <w:lang w:val="es-ES"/>
        </w:rPr>
      </w:pPr>
      <w:r>
        <w:rPr>
          <w:rFonts w:cs="Times New Roman"/>
          <w:bCs/>
          <w:lang w:val="es-ES"/>
        </w:rPr>
        <w:t xml:space="preserve">Las mejoras al SIGEMAR han sido todas incorporadas satisfactoriamente y también en la documentación d</w:t>
      </w:r>
      <w:r>
        <w:rPr>
          <w:rFonts w:cs="Times New Roman"/>
          <w:bCs/>
          <w:lang w:val="es-ES"/>
        </w:rPr>
        <w:t xml:space="preserve">el SGC de CONMO</w:t>
      </w:r>
      <w:r>
        <w:rPr>
          <w:rFonts w:cs="Times New Roman"/>
          <w:bCs/>
          <w:lang w:val="es-ES"/>
        </w:rPr>
        <w:t xml:space="preserve">. </w:t>
      </w:r>
      <w:r>
        <w:rPr>
          <w:rFonts w:cs="Times New Roman"/>
          <w:bCs/>
          <w:lang w:val="es-ES"/>
        </w:rPr>
      </w:r>
      <w:r/>
    </w:p>
    <w:p>
      <w:pPr>
        <w:pStyle w:val="1123"/>
        <w:ind w:right="105" w:firstLine="851"/>
        <w:jc w:val="both"/>
        <w:spacing w:line="360" w:lineRule="auto"/>
        <w:widowControl/>
        <w:tabs>
          <w:tab w:val="left" w:pos="120" w:leader="none"/>
          <w:tab w:val="center" w:pos="4419" w:leader="none"/>
          <w:tab w:val="right" w:pos="8838" w:leader="none"/>
          <w:tab w:val="left" w:pos="10005" w:leader="none"/>
        </w:tabs>
        <w:rPr>
          <w:rFonts w:cs="Times New Roman"/>
          <w:bCs/>
          <w:lang w:val="es-ES"/>
        </w:rPr>
      </w:pPr>
      <w:r>
        <w:rPr>
          <w:rFonts w:cs="Times New Roman"/>
          <w:bCs/>
          <w:lang w:val="es-ES"/>
        </w:rPr>
        <w:t xml:space="preserve">Se valoró en gran medida la r</w:t>
      </w:r>
      <w:r>
        <w:rPr>
          <w:rFonts w:cs="Times New Roman"/>
          <w:bCs/>
          <w:lang w:val="es-ES"/>
        </w:rPr>
        <w:t xml:space="preserve">e</w:t>
      </w:r>
      <w:r>
        <w:rPr>
          <w:rFonts w:cs="Times New Roman"/>
          <w:bCs/>
          <w:lang w:val="es-ES"/>
        </w:rPr>
        <w:t xml:space="preserve">ca</w:t>
      </w:r>
      <w:r>
        <w:rPr>
          <w:rFonts w:cs="Times New Roman"/>
          <w:bCs/>
          <w:lang w:val="es-ES"/>
        </w:rPr>
        <w:t xml:space="preserve">lificación del personal en</w:t>
      </w:r>
      <w:r>
        <w:rPr>
          <w:rFonts w:cs="Times New Roman"/>
          <w:bCs/>
          <w:lang w:val="es-ES"/>
        </w:rPr>
        <w:t xml:space="preserve"> las actividades </w:t>
      </w:r>
      <w:r>
        <w:rPr>
          <w:rFonts w:cs="Times New Roman"/>
          <w:bCs/>
          <w:lang w:val="es-ES"/>
        </w:rPr>
        <w:t xml:space="preserve">operativas </w:t>
      </w:r>
      <w:r>
        <w:rPr>
          <w:rFonts w:cs="Times New Roman"/>
          <w:bCs/>
          <w:lang w:val="es-ES"/>
        </w:rPr>
        <w:t xml:space="preserve">del Centro de Control.</w:t>
      </w:r>
      <w:r>
        <w:rPr>
          <w:rFonts w:cs="Times New Roman"/>
          <w:bCs/>
          <w:lang w:val="es-ES"/>
        </w:rPr>
        <w:t xml:space="preserve"> Las inspecciones y los cursos </w:t>
      </w:r>
      <w:r>
        <w:rPr>
          <w:rFonts w:cs="Times New Roman"/>
          <w:bCs/>
          <w:lang w:val="es-ES"/>
        </w:rPr>
        <w:t xml:space="preserve">efectuados</w:t>
      </w:r>
      <w:r>
        <w:rPr>
          <w:rFonts w:cs="Times New Roman"/>
          <w:bCs/>
          <w:lang w:val="es-ES"/>
        </w:rPr>
        <w:t xml:space="preserve"> se evaluaron positivamente, ya que el personal se mostró muy involucrado y comprometido en aprender. </w:t>
      </w:r>
      <w:r>
        <w:rPr>
          <w:rFonts w:cs="Times New Roman"/>
          <w:bCs/>
          <w:lang w:val="es-ES"/>
        </w:rPr>
        <w:t xml:space="preserve">Los objetivos del 202</w:t>
      </w:r>
      <w:r>
        <w:rPr>
          <w:rFonts w:cs="Times New Roman"/>
          <w:bCs/>
          <w:lang w:val="es-UY"/>
        </w:rPr>
        <w:t xml:space="preserve">4</w:t>
      </w:r>
      <w:r>
        <w:rPr>
          <w:rFonts w:cs="Times New Roman"/>
          <w:bCs/>
          <w:lang w:val="es-ES"/>
        </w:rPr>
        <w:t xml:space="preserve"> fueron cumplidos</w:t>
      </w:r>
      <w:r>
        <w:rPr>
          <w:rFonts w:cs="Times New Roman"/>
          <w:bCs/>
          <w:lang w:val="es-ES"/>
        </w:rPr>
        <w:t xml:space="preserve"> </w:t>
      </w:r>
      <w:r>
        <w:rPr>
          <w:rFonts w:cs="Times New Roman"/>
          <w:bCs/>
          <w:lang w:val="es-UY"/>
        </w:rPr>
        <w:t xml:space="preserve">en su totalidad</w:t>
      </w:r>
      <w:r>
        <w:rPr>
          <w:rFonts w:cs="Times New Roman"/>
          <w:bCs/>
          <w:lang w:val="es-ES"/>
        </w:rPr>
        <w:t xml:space="preserve">, y</w:t>
      </w:r>
      <w:r>
        <w:rPr>
          <w:rFonts w:cs="Times New Roman"/>
          <w:bCs/>
          <w:lang w:val="es-ES"/>
        </w:rPr>
        <w:t xml:space="preserve"> se pla</w:t>
      </w:r>
      <w:r>
        <w:rPr>
          <w:rFonts w:cs="Times New Roman"/>
          <w:bCs/>
          <w:lang w:val="es-ES"/>
        </w:rPr>
        <w:t xml:space="preserve">nifica en el mes de </w:t>
      </w:r>
      <w:r>
        <w:rPr>
          <w:rFonts w:cs="Times New Roman"/>
          <w:bCs/>
          <w:lang w:val="es-ES"/>
        </w:rPr>
        <w:t xml:space="preserve">novie</w:t>
      </w:r>
      <w:r>
        <w:rPr>
          <w:rFonts w:cs="Times New Roman"/>
          <w:bCs/>
          <w:lang w:val="es-ES"/>
        </w:rPr>
        <w:t xml:space="preserve">mbre pla</w:t>
      </w:r>
      <w:r>
        <w:rPr>
          <w:rFonts w:cs="Times New Roman"/>
          <w:bCs/>
          <w:lang w:val="es-ES"/>
        </w:rPr>
        <w:t xml:space="preserve">smar</w:t>
      </w:r>
      <w:r>
        <w:rPr>
          <w:rFonts w:cs="Times New Roman"/>
          <w:bCs/>
          <w:lang w:val="es-ES"/>
        </w:rPr>
        <w:t xml:space="preserve"> los</w:t>
      </w:r>
      <w:r>
        <w:rPr>
          <w:rFonts w:cs="Times New Roman"/>
          <w:bCs/>
          <w:lang w:val="es-ES"/>
        </w:rPr>
        <w:t xml:space="preserve"> nuevos para el 202</w:t>
      </w:r>
      <w:r>
        <w:rPr>
          <w:rFonts w:cs="Times New Roman"/>
          <w:bCs/>
          <w:lang w:val="es-UY"/>
        </w:rPr>
        <w:t xml:space="preserve">5</w:t>
      </w:r>
      <w:r>
        <w:rPr>
          <w:rFonts w:cs="Times New Roman"/>
          <w:bCs/>
          <w:lang w:val="es-ES"/>
        </w:rPr>
        <w:t xml:space="preserve">. Se </w:t>
      </w:r>
      <w:r>
        <w:rPr>
          <w:rFonts w:cs="Times New Roman"/>
          <w:bCs/>
          <w:lang w:val="es-ES"/>
        </w:rPr>
        <w:t xml:space="preserve">planifica</w:t>
      </w:r>
      <w:r>
        <w:rPr>
          <w:rFonts w:cs="Times New Roman"/>
          <w:bCs/>
          <w:lang w:val="es-ES"/>
        </w:rPr>
        <w:t xml:space="preserve">rán según calendario las </w:t>
      </w:r>
      <w:r>
        <w:rPr>
          <w:rFonts w:cs="Times New Roman"/>
          <w:bCs/>
          <w:lang w:val="es-ES"/>
        </w:rPr>
        <w:t xml:space="preserve">reuniones con los tripulantes de CONMO con el fin de comunicar los objetivos y efectuar un seguimiento de los mismos, involucrándolos en el cumplimiento de los mismos. </w:t>
      </w:r>
      <w:r>
        <w:rPr>
          <w:rFonts w:cs="Times New Roman"/>
          <w:bCs/>
          <w:lang w:val="es-ES"/>
        </w:rPr>
      </w:r>
      <w:r/>
    </w:p>
    <w:p>
      <w:pPr>
        <w:pStyle w:val="1123"/>
        <w:ind w:right="105" w:firstLine="851"/>
        <w:jc w:val="both"/>
        <w:spacing w:line="360" w:lineRule="auto"/>
        <w:widowControl/>
        <w:tabs>
          <w:tab w:val="left" w:pos="120" w:leader="none"/>
          <w:tab w:val="center" w:pos="4419" w:leader="none"/>
          <w:tab w:val="right" w:pos="8838" w:leader="none"/>
          <w:tab w:val="left" w:pos="10005" w:leader="none"/>
        </w:tabs>
        <w:rPr>
          <w:rFonts w:cs="Times New Roman"/>
          <w:bCs/>
          <w:lang w:val="es-ES"/>
        </w:rPr>
      </w:pPr>
      <w:r>
        <w:rPr>
          <w:rFonts w:cs="Times New Roman"/>
          <w:bCs/>
          <w:lang w:val="es-ES"/>
        </w:rPr>
        <w:t xml:space="preserve">Las fortalezas del SGC de CONMO, según lo señalado por el equipo Auditor de UNIT son: a) </w:t>
      </w:r>
      <w:r>
        <w:rPr>
          <w:rFonts w:cs="Times New Roman"/>
          <w:bCs/>
          <w:lang w:val="es-ES"/>
        </w:rPr>
        <w:t xml:space="preserve">Equipo </w:t>
      </w:r>
      <w:r>
        <w:rPr>
          <w:rFonts w:cs="Times New Roman"/>
          <w:bCs/>
          <w:lang w:val="es-ES"/>
        </w:rPr>
        <w:t xml:space="preserve">Líder</w:t>
      </w:r>
      <w:r>
        <w:rPr>
          <w:rFonts w:cs="Times New Roman"/>
          <w:bCs/>
          <w:lang w:val="es-ES"/>
        </w:rPr>
        <w:t xml:space="preserve"> d</w:t>
      </w:r>
      <w:r>
        <w:rPr>
          <w:rFonts w:cs="Times New Roman"/>
          <w:bCs/>
          <w:lang w:val="es-ES"/>
        </w:rPr>
        <w:t xml:space="preserve">el SGC </w:t>
      </w:r>
      <w:r>
        <w:rPr>
          <w:rFonts w:cs="Times New Roman"/>
          <w:bCs/>
          <w:lang w:val="es-ES"/>
        </w:rPr>
        <w:t xml:space="preserve"> </w:t>
      </w:r>
      <w:r>
        <w:rPr>
          <w:rFonts w:cs="Times New Roman"/>
          <w:bCs/>
          <w:lang w:val="es-ES"/>
        </w:rPr>
        <w:t xml:space="preserve">b) </w:t>
      </w:r>
      <w:r>
        <w:rPr>
          <w:rFonts w:cs="Times New Roman"/>
          <w:bCs/>
          <w:lang w:val="es-ES"/>
        </w:rPr>
        <w:t xml:space="preserve">La capacitación </w:t>
      </w:r>
      <w:r>
        <w:rPr>
          <w:rFonts w:cs="Times New Roman"/>
          <w:bCs/>
          <w:lang w:val="es-ES"/>
        </w:rPr>
        <w:t xml:space="preserve">continúa</w:t>
      </w:r>
      <w:r>
        <w:rPr>
          <w:rFonts w:cs="Times New Roman"/>
          <w:bCs/>
          <w:lang w:val="es-ES"/>
        </w:rPr>
        <w:t xml:space="preserve"> en calidad</w:t>
      </w:r>
      <w:r>
        <w:rPr>
          <w:rFonts w:cs="Times New Roman"/>
          <w:bCs/>
          <w:lang w:val="es-ES"/>
        </w:rPr>
        <w:t xml:space="preserve">. c</w:t>
      </w:r>
      <w:r>
        <w:rPr>
          <w:rFonts w:cs="Times New Roman"/>
          <w:bCs/>
          <w:lang w:val="es-ES"/>
        </w:rPr>
        <w:t xml:space="preserve">) </w:t>
      </w:r>
      <w:r>
        <w:rPr>
          <w:rFonts w:cs="Times New Roman"/>
          <w:bCs/>
          <w:lang w:val="es-ES"/>
        </w:rPr>
        <w:t xml:space="preserve">Las inspecciones internas que forman parte del proceso de mejora. </w:t>
      </w:r>
      <w:r>
        <w:rPr>
          <w:rFonts w:cs="Times New Roman"/>
          <w:bCs/>
          <w:lang w:val="es-ES"/>
        </w:rPr>
      </w:r>
      <w:r/>
    </w:p>
    <w:p>
      <w:pPr>
        <w:pStyle w:val="1123"/>
        <w:ind w:right="105" w:firstLine="851"/>
        <w:jc w:val="both"/>
        <w:spacing w:line="360" w:lineRule="auto"/>
        <w:widowControl/>
        <w:tabs>
          <w:tab w:val="left" w:pos="120" w:leader="none"/>
          <w:tab w:val="center" w:pos="4419" w:leader="none"/>
          <w:tab w:val="right" w:pos="8838" w:leader="none"/>
          <w:tab w:val="left" w:pos="10005" w:leader="none"/>
        </w:tabs>
        <w:rPr>
          <w:rFonts w:cs="Times New Roman"/>
          <w:bCs/>
          <w:lang w:val="es-ES"/>
        </w:rPr>
      </w:pPr>
      <w:r>
        <w:rPr>
          <w:rFonts w:cs="Times New Roman"/>
          <w:bCs/>
          <w:lang w:val="es-ES"/>
        </w:rPr>
        <w:t xml:space="preserve">En </w:t>
      </w:r>
      <w:r>
        <w:rPr>
          <w:rFonts w:cs="Times New Roman"/>
          <w:bCs/>
          <w:lang w:val="es-ES"/>
        </w:rPr>
        <w:t xml:space="preserve">síntesis,</w:t>
      </w:r>
      <w:r>
        <w:rPr>
          <w:rFonts w:cs="Times New Roman"/>
          <w:bCs/>
          <w:lang w:val="es-ES"/>
        </w:rPr>
        <w:t xml:space="preserve"> el s</w:t>
      </w:r>
      <w:r>
        <w:rPr>
          <w:rFonts w:cs="Times New Roman"/>
          <w:bCs/>
          <w:lang w:val="es-ES"/>
        </w:rPr>
        <w:t xml:space="preserve">istema </w:t>
      </w:r>
      <w:r>
        <w:rPr>
          <w:rFonts w:cs="Times New Roman"/>
          <w:bCs/>
          <w:lang w:val="es-ES"/>
        </w:rPr>
        <w:t xml:space="preserve">de gestión se encuentra en un</w:t>
      </w:r>
      <w:r>
        <w:rPr>
          <w:rFonts w:cs="Times New Roman"/>
          <w:bCs/>
          <w:lang w:val="es-ES"/>
        </w:rPr>
        <w:t xml:space="preserve">a etapa de mayor ma</w:t>
      </w:r>
      <w:r>
        <w:rPr>
          <w:rFonts w:cs="Times New Roman"/>
          <w:bCs/>
          <w:lang w:val="es-ES"/>
        </w:rPr>
        <w:t xml:space="preserve">duración. Se está capacitando al </w:t>
      </w:r>
      <w:r>
        <w:rPr>
          <w:rFonts w:cs="Times New Roman"/>
          <w:bCs/>
          <w:lang w:val="es-ES"/>
        </w:rPr>
        <w:t xml:space="preserve">personal Subalterno </w:t>
      </w:r>
      <w:r>
        <w:rPr>
          <w:rFonts w:cs="Times New Roman"/>
          <w:bCs/>
          <w:lang w:val="es-ES"/>
        </w:rPr>
        <w:t xml:space="preserve">de CONMO </w:t>
      </w:r>
      <w:r>
        <w:rPr>
          <w:rFonts w:cs="Times New Roman"/>
          <w:bCs/>
          <w:lang w:val="es-ES"/>
        </w:rPr>
        <w:t xml:space="preserve">en Sistemas de Gestión de la Calidad</w:t>
      </w:r>
      <w:r>
        <w:rPr>
          <w:rFonts w:cs="Times New Roman"/>
          <w:bCs/>
          <w:lang w:val="es-ES"/>
        </w:rPr>
        <w:t xml:space="preserve"> por parte de cursos Unit</w:t>
      </w:r>
      <w:r>
        <w:rPr>
          <w:rFonts w:cs="Times New Roman"/>
          <w:bCs/>
          <w:lang w:val="es-ES"/>
        </w:rPr>
        <w:t xml:space="preserve">, eso fortalece </w:t>
      </w:r>
      <w:r>
        <w:rPr>
          <w:rFonts w:cs="Times New Roman"/>
          <w:bCs/>
          <w:lang w:val="es-ES"/>
        </w:rPr>
        <w:t xml:space="preserve">la continuidad y permanente </w:t>
      </w:r>
      <w:r>
        <w:rPr>
          <w:rFonts w:cs="Times New Roman"/>
          <w:bCs/>
          <w:lang w:val="es-ES"/>
        </w:rPr>
        <w:t xml:space="preserve">mejora continua. </w:t>
      </w:r>
      <w:r>
        <w:rPr>
          <w:rFonts w:cs="Times New Roman"/>
          <w:bCs/>
          <w:lang w:val="es-ES"/>
        </w:rPr>
      </w:r>
      <w:r/>
    </w:p>
    <w:p>
      <w:pPr>
        <w:pStyle w:val="1123"/>
        <w:ind w:right="105" w:firstLine="851"/>
        <w:jc w:val="both"/>
        <w:spacing w:line="360" w:lineRule="auto"/>
        <w:widowControl/>
        <w:tabs>
          <w:tab w:val="left" w:pos="120" w:leader="none"/>
          <w:tab w:val="center" w:pos="4419" w:leader="none"/>
          <w:tab w:val="right" w:pos="8838" w:leader="none"/>
          <w:tab w:val="left" w:pos="10005" w:leader="none"/>
        </w:tabs>
        <w:rPr>
          <w:rFonts w:cs="Times New Roman"/>
          <w:highlight w:val="none"/>
          <w:lang w:val="es-ES"/>
        </w:rPr>
      </w:pPr>
      <w:r>
        <w:rPr>
          <w:rFonts w:cs="Times New Roman"/>
          <w:bCs/>
          <w:lang w:val="es-ES"/>
        </w:rPr>
        <w:t xml:space="preserve">La implementación </w:t>
      </w:r>
      <w:r>
        <w:rPr>
          <w:rFonts w:cs="Times New Roman"/>
          <w:bCs/>
          <w:lang w:val="es-ES"/>
        </w:rPr>
        <w:t xml:space="preserve">y seguimiento </w:t>
      </w:r>
      <w:r>
        <w:rPr>
          <w:rFonts w:cs="Times New Roman"/>
          <w:bCs/>
          <w:lang w:val="es-ES"/>
        </w:rPr>
        <w:t xml:space="preserve">del Sistema de Ges</w:t>
      </w:r>
      <w:r>
        <w:rPr>
          <w:rFonts w:cs="Times New Roman"/>
          <w:bCs/>
          <w:lang w:val="es-ES"/>
        </w:rPr>
        <w:t xml:space="preserve">tión Marítima en toda la Prefectura Nacional Naval, generó una trazabilidad en las operativas de todo el país y contiene la mayor cantidad de registros de los movimientos marítimos más completos e importantes de la historia del Centro de Control Marítimo. </w:t>
      </w:r>
      <w:r>
        <w:rPr>
          <w:rFonts w:cs="Times New Roman"/>
          <w:bCs/>
          <w:lang w:val="es-ES"/>
        </w:rPr>
        <w:t xml:space="preserve">La Certificación UNIT beneficia a la organización ya que brinda la confiabilidad de nuestro servicio a la comunidad portuaria y estandariza el trab</w:t>
      </w:r>
      <w:r>
        <w:rPr>
          <w:rFonts w:cs="Times New Roman"/>
          <w:bCs/>
          <w:lang w:val="es-ES"/>
        </w:rPr>
        <w:t xml:space="preserve">ajo mediante los procedimientos</w:t>
      </w:r>
      <w:r>
        <w:rPr>
          <w:rFonts w:cs="Times New Roman"/>
          <w:bCs/>
          <w:lang w:val="es-ES"/>
        </w:rPr>
        <w:t xml:space="preserve"> e instructivos de trabajo. Se trabaja en la formación permanente del personal y la inducción al personal nuevo, el uso de tecnología y software permite fortalecer nuestra función y brindar un mejor servicio a la comunidad</w:t>
      </w:r>
      <w:r>
        <w:rPr>
          <w:rFonts w:cs="Times New Roman"/>
          <w:bCs/>
          <w:lang w:val="es-UY"/>
        </w:rPr>
        <w:t xml:space="preserve">.</w:t>
      </w:r>
      <w:r>
        <w:rPr>
          <w:rFonts w:cs="Times New Roman"/>
          <w:highlight w:val="none"/>
          <w:lang w:val="es-ES"/>
        </w:rPr>
      </w:r>
      <w:r/>
    </w:p>
    <w:p>
      <w:pPr>
        <w:pStyle w:val="1123"/>
        <w:ind w:right="105" w:firstLine="851"/>
        <w:jc w:val="both"/>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lang w:val="es-ES"/>
        </w:rPr>
      </w:r>
      <w:r>
        <w:rPr>
          <w:rFonts w:cs="Times New Roman"/>
          <w:lang w:val="es-ES"/>
        </w:rPr>
      </w:r>
      <w:r/>
    </w:p>
    <w:p>
      <w:pPr>
        <w:pStyle w:val="1123"/>
        <w:ind w:right="105" w:firstLine="851"/>
        <w:jc w:val="both"/>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lang w:val="es-ES"/>
        </w:rPr>
      </w:r>
      <w:r>
        <w:rPr>
          <w:rFonts w:cs="Times New Roman"/>
          <w:lang w:val="es-ES"/>
        </w:rPr>
      </w:r>
      <w:r/>
    </w:p>
    <w:p>
      <w:pPr>
        <w:pStyle w:val="1123"/>
        <w:ind w:right="105" w:firstLine="0"/>
        <w:jc w:val="both"/>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lang w:val="es-ES"/>
        </w:rPr>
      </w:r>
      <w:r>
        <w:rPr>
          <w:rFonts w:cs="Times New Roman"/>
          <w:lang w:val="es-ES"/>
        </w:rPr>
      </w:r>
      <w:r/>
    </w:p>
    <w:p>
      <w:pPr>
        <w:pStyle w:val="1123"/>
        <w:ind w:right="105" w:firstLine="851"/>
        <w:jc w:val="both"/>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lang w:val="es-ES"/>
        </w:rPr>
      </w:r>
      <w:r>
        <w:rPr>
          <w:rFonts w:cs="Times New Roman"/>
          <w:lang w:val="es-ES"/>
        </w:rPr>
      </w:r>
      <w:r/>
    </w:p>
    <w:p>
      <w:pPr>
        <w:pStyle w:val="1123"/>
        <w:ind w:right="105" w:firstLine="851"/>
        <w:jc w:val="both"/>
        <w:spacing w:line="360" w:lineRule="auto"/>
        <w:widowControl/>
        <w:tabs>
          <w:tab w:val="left" w:pos="120" w:leader="none"/>
          <w:tab w:val="center" w:pos="4419" w:leader="none"/>
          <w:tab w:val="right" w:pos="8838" w:leader="none"/>
          <w:tab w:val="left" w:pos="10005" w:leader="none"/>
        </w:tabs>
        <w:rPr>
          <w:rFonts w:cs="Times New Roman"/>
          <w:lang w:val="es-ES"/>
        </w:rPr>
        <w:sectPr>
          <w:headerReference w:type="default" r:id="rId9"/>
          <w:footerReference w:type="default" r:id="rId11"/>
          <w:footnotePr/>
          <w:endnotePr/>
          <w:type w:val="nextPage"/>
          <w:pgSz w:w="11906" w:h="16838" w:orient="portrait"/>
          <w:pgMar w:top="720" w:right="992" w:bottom="720" w:left="1560" w:header="720" w:footer="720" w:gutter="0"/>
          <w:cols w:num="1" w:sep="0" w:space="720" w:equalWidth="1"/>
          <w:docGrid w:linePitch="360"/>
        </w:sectPr>
      </w:pPr>
      <w:r>
        <w:rPr>
          <w:rFonts w:cs="Times New Roman"/>
          <w:bCs/>
          <w:highlight w:val="none"/>
          <w:lang w:val="es-ES"/>
        </w:rPr>
      </w:r>
      <w:r>
        <w:rPr>
          <w:rFonts w:cs="Times New Roman"/>
          <w:lang w:val="es-ES"/>
        </w:rPr>
      </w:r>
      <w:r/>
    </w:p>
    <w:p>
      <w:pPr>
        <w:pStyle w:val="1123"/>
        <w:ind w:right="105" w:firstLine="851"/>
        <w:jc w:val="both"/>
        <w:spacing w:line="360" w:lineRule="auto"/>
        <w:widowControl/>
        <w:tabs>
          <w:tab w:val="left" w:pos="120" w:leader="none"/>
          <w:tab w:val="center" w:pos="4419" w:leader="none"/>
          <w:tab w:val="right" w:pos="8838" w:leader="none"/>
          <w:tab w:val="left" w:pos="10005" w:leader="none"/>
        </w:tabs>
        <w:rPr>
          <w:rFonts w:cs="Times New Roman"/>
          <w:bCs/>
          <w:lang w:val="es-ES"/>
        </w:rPr>
      </w:pPr>
      <w:r>
        <w:rPr>
          <w:rFonts w:cs="Times New Roman"/>
          <w:bCs/>
          <w:lang w:val="es-ES"/>
        </w:rPr>
      </w:r>
      <w:r>
        <w:rPr>
          <w:rFonts w:cs="Times New Roman"/>
          <w:bCs/>
          <w:lang w:val="es-ES"/>
        </w:rPr>
      </w:r>
      <w:r/>
    </w:p>
    <w:p>
      <w:pPr>
        <w:pStyle w:val="1123"/>
        <w:ind w:right="105" w:firstLine="851"/>
        <w:jc w:val="both"/>
        <w:spacing w:line="360" w:lineRule="auto"/>
        <w:widowControl/>
        <w:tabs>
          <w:tab w:val="left" w:pos="120" w:leader="none"/>
          <w:tab w:val="center" w:pos="4419" w:leader="none"/>
          <w:tab w:val="right" w:pos="8838" w:leader="none"/>
          <w:tab w:val="left" w:pos="10005" w:leader="none"/>
        </w:tabs>
        <w:rPr>
          <w:rFonts w:cs="Times New Roman"/>
          <w:bCs/>
          <w:lang w:val="es-ES"/>
        </w:rPr>
      </w:pPr>
      <w:r>
        <w:rPr>
          <w:rFonts w:cs="Times New Roman"/>
          <w:bCs/>
          <w:lang w:val="es-ES"/>
        </w:rPr>
        <w:t xml:space="preserve">CN (CP) ______________________</w:t>
      </w:r>
      <w:r>
        <w:rPr>
          <w:rFonts w:cs="Times New Roman"/>
          <w:bCs/>
          <w:lang w:val="es-ES"/>
        </w:rPr>
      </w:r>
      <w:r/>
    </w:p>
    <w:p>
      <w:pPr>
        <w:pStyle w:val="1123"/>
        <w:ind w:right="105" w:firstLine="851"/>
        <w:jc w:val="both"/>
        <w:spacing w:line="360" w:lineRule="auto"/>
        <w:widowControl/>
        <w:tabs>
          <w:tab w:val="left" w:pos="120" w:leader="none"/>
          <w:tab w:val="center" w:pos="4419" w:leader="none"/>
          <w:tab w:val="right" w:pos="8838" w:leader="none"/>
          <w:tab w:val="left" w:pos="10005" w:leader="none"/>
        </w:tabs>
        <w:rPr>
          <w:rFonts w:cs="Times New Roman"/>
          <w:bCs/>
          <w:lang w:val="es-ES"/>
        </w:rPr>
      </w:pPr>
      <w:r>
        <w:rPr>
          <w:rFonts w:cs="Times New Roman"/>
          <w:bCs/>
          <w:lang w:val="es-ES"/>
        </w:rPr>
        <w:t xml:space="preserve">                      </w:t>
      </w:r>
      <w:r>
        <w:rPr>
          <w:rFonts w:cs="Times New Roman"/>
          <w:bCs/>
          <w:lang w:val="es-ES"/>
        </w:rPr>
        <w:t xml:space="preserve">Néstor </w:t>
      </w:r>
      <w:r>
        <w:rPr>
          <w:rFonts w:cs="Times New Roman"/>
          <w:bCs/>
          <w:lang w:val="es-ES"/>
        </w:rPr>
        <w:t xml:space="preserve"> </w:t>
      </w:r>
      <w:r>
        <w:rPr>
          <w:rFonts w:cs="Times New Roman"/>
          <w:bCs/>
          <w:lang w:val="es-ES"/>
        </w:rPr>
        <w:t xml:space="preserve">LEMOS </w:t>
      </w:r>
      <w:r>
        <w:rPr>
          <w:rFonts w:cs="Times New Roman"/>
          <w:bCs/>
          <w:lang w:val="es-ES"/>
        </w:rPr>
      </w:r>
      <w:r/>
    </w:p>
    <w:p>
      <w:pPr>
        <w:pStyle w:val="1123"/>
        <w:ind w:right="105" w:firstLine="851"/>
        <w:jc w:val="both"/>
        <w:spacing w:line="360" w:lineRule="auto"/>
        <w:widowControl/>
        <w:tabs>
          <w:tab w:val="left" w:pos="120" w:leader="none"/>
          <w:tab w:val="center" w:pos="4419" w:leader="none"/>
          <w:tab w:val="right" w:pos="8838" w:leader="none"/>
          <w:tab w:val="left" w:pos="10005" w:leader="none"/>
        </w:tabs>
        <w:rPr>
          <w:rFonts w:cs="Times New Roman"/>
          <w:highlight w:val="none"/>
          <w:lang w:val="es-ES"/>
        </w:rPr>
      </w:pPr>
      <w:r>
        <w:rPr>
          <w:rFonts w:cs="Times New Roman"/>
          <w:bCs/>
          <w:lang w:val="es-ES"/>
        </w:rPr>
        <w:t xml:space="preserve">     </w:t>
      </w:r>
      <w:r>
        <w:rPr>
          <w:rFonts w:cs="Times New Roman"/>
          <w:bCs/>
          <w:lang w:val="es-ES"/>
        </w:rPr>
        <w:t xml:space="preserve">Prefecto del Puerto de Montevide</w:t>
      </w:r>
      <w:r>
        <w:rPr>
          <w:rFonts w:cs="Times New Roman"/>
          <w:highlight w:val="none"/>
          <w:lang w:val="es-ES"/>
        </w:rPr>
      </w:r>
      <w:r/>
    </w:p>
    <w:p>
      <w:pPr>
        <w:pStyle w:val="1123"/>
        <w:ind w:right="105" w:firstLine="851"/>
        <w:jc w:val="both"/>
        <w:spacing w:line="360" w:lineRule="auto"/>
        <w:widowControl/>
        <w:tabs>
          <w:tab w:val="left" w:pos="120" w:leader="none"/>
          <w:tab w:val="center" w:pos="4419" w:leader="none"/>
          <w:tab w:val="right" w:pos="8838" w:leader="none"/>
          <w:tab w:val="left" w:pos="10005" w:leader="none"/>
        </w:tabs>
        <w:rPr>
          <w:rFonts w:cs="Times New Roman"/>
          <w:highlight w:val="none"/>
          <w:lang w:val="es-ES"/>
        </w:rPr>
      </w:pPr>
      <w:r>
        <w:rPr>
          <w:rFonts w:cs="Times New Roman"/>
          <w:highlight w:val="none"/>
          <w:lang w:val="es-ES"/>
        </w:rPr>
      </w:r>
      <w:r>
        <w:rPr>
          <w:rFonts w:cs="Times New Roman"/>
          <w:highlight w:val="none"/>
          <w:lang w:val="es-ES"/>
        </w:rPr>
      </w:r>
      <w:r/>
    </w:p>
    <w:p>
      <w:pPr>
        <w:pStyle w:val="1123"/>
        <w:ind w:right="105" w:firstLine="851"/>
        <w:jc w:val="both"/>
        <w:spacing w:line="360" w:lineRule="auto"/>
        <w:widowControl/>
        <w:tabs>
          <w:tab w:val="left" w:pos="120" w:leader="none"/>
          <w:tab w:val="center" w:pos="4419" w:leader="none"/>
          <w:tab w:val="right" w:pos="8838" w:leader="none"/>
          <w:tab w:val="left" w:pos="10005" w:leader="none"/>
        </w:tabs>
        <w:rPr>
          <w:rFonts w:cs="Times New Roman"/>
          <w:highlight w:val="none"/>
          <w:lang w:val="es-ES"/>
        </w:rPr>
      </w:pPr>
      <w:r>
        <w:rPr>
          <w:rFonts w:cs="Times New Roman"/>
          <w:highlight w:val="none"/>
          <w:lang w:val="es-ES"/>
        </w:rPr>
      </w:r>
      <w:r>
        <w:rPr>
          <w:rFonts w:cs="Times New Roman"/>
          <w:highlight w:val="none"/>
          <w:lang w:val="es-ES"/>
        </w:rPr>
      </w:r>
      <w:r/>
    </w:p>
    <w:p>
      <w:pPr>
        <w:pStyle w:val="1123"/>
        <w:ind w:right="105" w:firstLine="851"/>
        <w:jc w:val="both"/>
        <w:spacing w:line="360" w:lineRule="auto"/>
        <w:widowControl/>
        <w:tabs>
          <w:tab w:val="left" w:pos="120" w:leader="none"/>
          <w:tab w:val="center" w:pos="4419" w:leader="none"/>
          <w:tab w:val="right" w:pos="8838" w:leader="none"/>
          <w:tab w:val="left" w:pos="10005" w:leader="none"/>
        </w:tabs>
      </w:pPr>
      <w:r>
        <w:rPr>
          <w:rFonts w:cs="Times New Roman"/>
          <w:bCs/>
          <w:lang w:val="es-ES"/>
        </w:rPr>
      </w:r>
      <w:r>
        <w:rPr>
          <w:rFonts w:cs="Times New Roman"/>
          <w:lang w:val="es-ES"/>
        </w:rPr>
      </w:r>
      <w:r/>
    </w:p>
    <w:p>
      <w:pPr>
        <w:pStyle w:val="1123"/>
        <w:ind w:right="105" w:firstLine="851"/>
        <w:jc w:val="both"/>
        <w:spacing w:line="360" w:lineRule="auto"/>
        <w:widowControl/>
        <w:tabs>
          <w:tab w:val="left" w:pos="120" w:leader="none"/>
          <w:tab w:val="center" w:pos="4419" w:leader="none"/>
          <w:tab w:val="right" w:pos="8838" w:leader="none"/>
          <w:tab w:val="left" w:pos="10005" w:leader="none"/>
        </w:tabs>
      </w:pPr>
      <w:r>
        <w:rPr>
          <w:rFonts w:cs="Times New Roman"/>
          <w:bCs/>
          <w:lang w:val="es-UY"/>
        </w:rPr>
        <w:t xml:space="preserve">TN</w:t>
      </w:r>
      <w:r>
        <w:rPr>
          <w:rFonts w:cs="Times New Roman"/>
          <w:bCs/>
          <w:lang w:val="es-ES"/>
        </w:rPr>
        <w:t xml:space="preserve"> (CP) ________________________</w:t>
      </w:r>
      <w:r>
        <w:rPr>
          <w:rFonts w:cs="Times New Roman"/>
          <w:bCs/>
          <w:lang w:val="es-ES"/>
        </w:rPr>
      </w:r>
      <w:r/>
    </w:p>
    <w:p>
      <w:pPr>
        <w:pStyle w:val="1123"/>
        <w:ind w:right="105" w:firstLine="851"/>
        <w:jc w:val="both"/>
        <w:spacing w:line="360" w:lineRule="auto"/>
        <w:widowControl/>
        <w:tabs>
          <w:tab w:val="left" w:pos="120" w:leader="none"/>
          <w:tab w:val="center" w:pos="4419" w:leader="none"/>
          <w:tab w:val="right" w:pos="8838" w:leader="none"/>
          <w:tab w:val="left" w:pos="10005" w:leader="none"/>
        </w:tabs>
      </w:pPr>
      <w:r>
        <w:rPr>
          <w:rFonts w:cs="Times New Roman"/>
          <w:bCs/>
          <w:lang w:val="es-ES"/>
        </w:rPr>
        <w:t xml:space="preserve">               </w:t>
      </w:r>
      <w:r>
        <w:rPr>
          <w:rFonts w:cs="Times New Roman"/>
          <w:bCs/>
          <w:lang w:val="es-ES"/>
        </w:rPr>
        <w:t xml:space="preserve">      Bettina</w:t>
      </w:r>
      <w:r>
        <w:rPr>
          <w:rFonts w:cs="Times New Roman"/>
          <w:bCs/>
          <w:lang w:val="es-ES"/>
        </w:rPr>
        <w:t xml:space="preserve">  SANTANA</w:t>
      </w:r>
      <w:r>
        <w:rPr>
          <w:rFonts w:cs="Times New Roman"/>
          <w:bCs/>
          <w:lang w:val="es-ES"/>
        </w:rPr>
      </w:r>
      <w:r/>
    </w:p>
    <w:p>
      <w:pPr>
        <w:pStyle w:val="1123"/>
        <w:ind w:right="105" w:firstLine="851"/>
        <w:jc w:val="both"/>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bCs/>
          <w:lang w:val="es-ES"/>
        </w:rPr>
        <w:t xml:space="preserve">          </w:t>
      </w:r>
      <w:r>
        <w:rPr>
          <w:rFonts w:cs="Times New Roman"/>
          <w:bCs/>
          <w:lang w:val="es-ES"/>
        </w:rPr>
        <w:t xml:space="preserve"> Jefe de</w:t>
      </w:r>
      <w:r>
        <w:rPr>
          <w:rFonts w:cs="Times New Roman"/>
          <w:bCs/>
          <w:lang w:val="es-ES"/>
        </w:rPr>
        <w:t xml:space="preserve"> Operaciones de</w:t>
      </w:r>
      <w:r>
        <w:rPr>
          <w:rFonts w:cs="Times New Roman"/>
          <w:bCs/>
          <w:lang w:val="es-ES"/>
        </w:rPr>
        <w:t xml:space="preserve"> CONMO</w:t>
      </w:r>
      <w:r>
        <w:rPr>
          <w:rFonts w:cs="Times New Roman"/>
          <w:bCs/>
          <w:lang w:val="es-ES"/>
        </w:rPr>
      </w:r>
      <w:r/>
    </w:p>
    <w:p>
      <w:pPr>
        <w:pStyle w:val="1123"/>
        <w:ind w:right="105" w:firstLine="0"/>
        <w:jc w:val="both"/>
        <w:spacing w:line="360" w:lineRule="auto"/>
        <w:widowControl/>
        <w:tabs>
          <w:tab w:val="left" w:pos="120" w:leader="none"/>
          <w:tab w:val="center" w:pos="4419" w:leader="none"/>
          <w:tab w:val="right" w:pos="8838" w:leader="none"/>
          <w:tab w:val="left" w:pos="10005" w:leader="none"/>
        </w:tabs>
        <w:rPr>
          <w:rFonts w:cs="Times New Roman"/>
          <w:highlight w:val="none"/>
          <w:lang w:val="es-ES"/>
        </w:rPr>
      </w:pPr>
      <w:r>
        <w:rPr>
          <w:rFonts w:cs="Times New Roman"/>
          <w:highlight w:val="none"/>
          <w:lang w:val="es-ES"/>
        </w:rPr>
      </w:r>
      <w:r>
        <w:rPr>
          <w:rFonts w:cs="Times New Roman"/>
          <w:highlight w:val="none"/>
          <w:lang w:val="es-ES"/>
        </w:rPr>
      </w:r>
      <w:r/>
    </w:p>
    <w:p>
      <w:pPr>
        <w:pStyle w:val="1123"/>
        <w:ind w:right="105" w:firstLine="851"/>
        <w:jc w:val="both"/>
        <w:spacing w:line="360" w:lineRule="auto"/>
        <w:widowControl/>
        <w:tabs>
          <w:tab w:val="left" w:pos="120" w:leader="none"/>
          <w:tab w:val="center" w:pos="4419" w:leader="none"/>
          <w:tab w:val="right" w:pos="8838" w:leader="none"/>
          <w:tab w:val="left" w:pos="10005" w:leader="none"/>
        </w:tabs>
        <w:rPr>
          <w:rFonts w:cs="Times New Roman"/>
          <w:highlight w:val="none"/>
          <w:lang w:val="es-ES"/>
        </w:rPr>
      </w:pPr>
      <w:r>
        <w:rPr>
          <w:rFonts w:cs="Times New Roman"/>
          <w:highlight w:val="none"/>
          <w:lang w:val="es-ES"/>
        </w:rPr>
      </w:r>
      <w:r>
        <w:rPr>
          <w:rFonts w:cs="Times New Roman"/>
          <w:highlight w:val="none"/>
          <w:lang w:val="es-ES"/>
        </w:rPr>
      </w:r>
      <w:r/>
    </w:p>
    <w:p>
      <w:pPr>
        <w:pStyle w:val="1123"/>
        <w:ind w:right="105" w:firstLine="0"/>
        <w:jc w:val="both"/>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bCs/>
          <w:lang w:val="es-ES"/>
        </w:rPr>
      </w:r>
      <w:r>
        <w:rPr>
          <w:rFonts w:cs="Times New Roman"/>
          <w:bCs/>
          <w:lang w:val="es-ES"/>
        </w:rPr>
      </w:r>
      <w:r/>
    </w:p>
    <w:p>
      <w:pPr>
        <w:pStyle w:val="1123"/>
        <w:ind w:right="105"/>
        <w:jc w:val="both"/>
        <w:spacing w:line="360" w:lineRule="auto"/>
        <w:widowControl/>
        <w:tabs>
          <w:tab w:val="left" w:pos="120" w:leader="none"/>
          <w:tab w:val="center" w:pos="4419" w:leader="none"/>
          <w:tab w:val="right" w:pos="8838" w:leader="none"/>
          <w:tab w:val="left" w:pos="10005" w:leader="none"/>
        </w:tabs>
      </w:pPr>
      <w:r>
        <w:rPr>
          <w:rFonts w:cs="Times New Roman"/>
          <w:bCs/>
          <w:lang w:val="es-ES"/>
        </w:rPr>
        <w:tab/>
        <w:t xml:space="preserve">CF (CP) _______________________</w:t>
      </w:r>
      <w:r/>
    </w:p>
    <w:p>
      <w:pPr>
        <w:pStyle w:val="1123"/>
        <w:ind w:right="105"/>
        <w:jc w:val="both"/>
        <w:spacing w:line="360" w:lineRule="auto"/>
        <w:widowControl/>
        <w:tabs>
          <w:tab w:val="left" w:pos="120" w:leader="none"/>
          <w:tab w:val="center" w:pos="4419" w:leader="none"/>
          <w:tab w:val="right" w:pos="8838" w:leader="none"/>
          <w:tab w:val="left" w:pos="10005" w:leader="none"/>
        </w:tabs>
      </w:pPr>
      <w:r>
        <w:rPr>
          <w:rFonts w:cs="Times New Roman"/>
          <w:bCs/>
          <w:lang w:val="es-ES"/>
        </w:rPr>
        <w:t xml:space="preserve">   </w:t>
      </w:r>
      <w:r>
        <w:rPr>
          <w:rFonts w:cs="Times New Roman"/>
          <w:bCs/>
          <w:lang w:val="es-ES"/>
        </w:rPr>
        <w:t xml:space="preserve">                       </w:t>
      </w:r>
      <w:r>
        <w:rPr>
          <w:rFonts w:cs="Times New Roman"/>
          <w:bCs/>
          <w:lang w:val="es-ES"/>
        </w:rPr>
        <w:t xml:space="preserve">Diego DEL RIO</w:t>
      </w:r>
      <w:r/>
    </w:p>
    <w:p>
      <w:pPr>
        <w:pStyle w:val="1123"/>
        <w:ind w:right="105"/>
        <w:jc w:val="both"/>
        <w:spacing w:line="360" w:lineRule="auto"/>
        <w:widowControl/>
        <w:tabs>
          <w:tab w:val="left" w:pos="120" w:leader="none"/>
          <w:tab w:val="center" w:pos="4419" w:leader="none"/>
          <w:tab w:val="right" w:pos="8838" w:leader="none"/>
          <w:tab w:val="left" w:pos="10005" w:leader="none"/>
        </w:tabs>
      </w:pPr>
      <w:r>
        <w:rPr>
          <w:rFonts w:cs="Times New Roman"/>
          <w:bCs/>
          <w:lang w:val="es-ES"/>
        </w:rPr>
        <w:t xml:space="preserve">          </w:t>
      </w:r>
      <w:r>
        <w:rPr>
          <w:rFonts w:cs="Times New Roman"/>
          <w:bCs/>
          <w:lang w:val="es-ES"/>
        </w:rPr>
        <w:t xml:space="preserve">Sub Prefecto del Puerto de Montevideo</w:t>
      </w:r>
      <w:r/>
    </w:p>
    <w:p>
      <w:pPr>
        <w:pStyle w:val="1123"/>
        <w:ind w:right="105"/>
        <w:jc w:val="both"/>
        <w:spacing w:line="360" w:lineRule="auto"/>
        <w:widowControl/>
        <w:tabs>
          <w:tab w:val="left" w:pos="120" w:leader="none"/>
          <w:tab w:val="center" w:pos="4419" w:leader="none"/>
          <w:tab w:val="right" w:pos="8838" w:leader="none"/>
          <w:tab w:val="left" w:pos="10005" w:leader="none"/>
        </w:tabs>
        <w:rPr>
          <w:rFonts w:cs="Times New Roman"/>
        </w:rPr>
      </w:pPr>
      <w:r>
        <w:rPr>
          <w:rFonts w:cs="Times New Roman"/>
          <w:bCs/>
          <w:lang w:val="es-ES"/>
        </w:rPr>
        <w:t xml:space="preserve">                          </w:t>
      </w:r>
      <w:r>
        <w:rPr>
          <w:rFonts w:cs="Times New Roman"/>
          <w:bCs/>
          <w:lang w:val="es-ES"/>
        </w:rPr>
        <w:t xml:space="preserve">Jefe de CONMO </w:t>
      </w:r>
      <w:r>
        <w:rPr>
          <w:rFonts w:cs="Times New Roman"/>
          <w:lang w:val="es-ES"/>
        </w:rPr>
      </w:r>
      <w:r/>
    </w:p>
    <w:p>
      <w:pPr>
        <w:pStyle w:val="1123"/>
        <w:ind w:right="105" w:firstLine="0"/>
        <w:jc w:val="both"/>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lang w:val="es-ES"/>
        </w:rPr>
      </w:r>
      <w:r>
        <w:rPr>
          <w:rFonts w:cs="Times New Roman"/>
          <w:lang w:val="es-ES"/>
        </w:rPr>
      </w:r>
      <w:r/>
    </w:p>
    <w:p>
      <w:pPr>
        <w:pStyle w:val="1123"/>
        <w:ind w:right="105" w:firstLine="851"/>
        <w:jc w:val="both"/>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lang w:val="es-ES"/>
        </w:rPr>
      </w:r>
      <w:r>
        <w:rPr>
          <w:rFonts w:cs="Times New Roman"/>
          <w:lang w:val="es-ES"/>
        </w:rPr>
      </w:r>
      <w:r/>
    </w:p>
    <w:p>
      <w:pPr>
        <w:pStyle w:val="1123"/>
        <w:ind w:right="105"/>
        <w:jc w:val="both"/>
        <w:spacing w:line="360" w:lineRule="auto"/>
        <w:widowControl/>
        <w:tabs>
          <w:tab w:val="left" w:pos="120" w:leader="none"/>
          <w:tab w:val="center" w:pos="4419" w:leader="none"/>
          <w:tab w:val="right" w:pos="8838" w:leader="none"/>
          <w:tab w:val="left" w:pos="10005" w:leader="none"/>
        </w:tabs>
      </w:pPr>
      <w:r>
        <w:rPr>
          <w:rFonts w:cs="Times New Roman"/>
          <w:bCs/>
          <w:lang w:val="es-ES"/>
        </w:rPr>
        <w:t xml:space="preserve">     </w:t>
      </w:r>
      <w:r>
        <w:rPr>
          <w:rFonts w:cs="Times New Roman"/>
          <w:bCs/>
          <w:lang w:val="es-UY"/>
        </w:rPr>
        <w:t xml:space="preserve"> </w:t>
      </w:r>
      <w:r>
        <w:rPr>
          <w:rFonts w:cs="Times New Roman"/>
          <w:bCs/>
          <w:lang w:val="es-ES"/>
        </w:rPr>
        <w:t xml:space="preserve">MP (PM)</w:t>
      </w:r>
      <w:r>
        <w:rPr>
          <w:rFonts w:cs="Times New Roman"/>
          <w:bCs/>
          <w:lang w:val="es-ES"/>
        </w:rPr>
        <w:t xml:space="preserve"> _______________________</w:t>
      </w:r>
      <w:r>
        <w:rPr>
          <w:rFonts w:cs="Times New Roman"/>
          <w:bCs/>
          <w:lang w:val="es-ES"/>
        </w:rPr>
      </w:r>
      <w:r/>
    </w:p>
    <w:p>
      <w:pPr>
        <w:pStyle w:val="1123"/>
        <w:ind w:right="105"/>
        <w:jc w:val="both"/>
        <w:spacing w:line="360" w:lineRule="auto"/>
        <w:widowControl/>
        <w:tabs>
          <w:tab w:val="left" w:pos="120" w:leader="none"/>
          <w:tab w:val="center" w:pos="4419" w:leader="none"/>
          <w:tab w:val="right" w:pos="8838" w:leader="none"/>
          <w:tab w:val="left" w:pos="10005" w:leader="none"/>
        </w:tabs>
      </w:pPr>
      <w:r>
        <w:rPr>
          <w:rFonts w:cs="Times New Roman"/>
          <w:bCs/>
          <w:lang w:val="es-ES"/>
        </w:rPr>
        <w:t xml:space="preserve">       </w:t>
      </w:r>
      <w:r>
        <w:rPr>
          <w:rFonts w:cs="Times New Roman"/>
          <w:bCs/>
          <w:lang w:val="es-ES"/>
        </w:rPr>
        <w:t xml:space="preserve">                          </w:t>
      </w:r>
      <w:r>
        <w:rPr>
          <w:rFonts w:cs="Times New Roman"/>
          <w:bCs/>
          <w:lang w:val="es-ES"/>
        </w:rPr>
        <w:t xml:space="preserve">Lucìa MORA </w:t>
      </w:r>
      <w:r>
        <w:rPr>
          <w:rFonts w:cs="Times New Roman"/>
          <w:bCs/>
          <w:lang w:val="es-ES"/>
        </w:rPr>
      </w:r>
      <w:r/>
    </w:p>
    <w:p>
      <w:pPr>
        <w:pStyle w:val="1123"/>
        <w:ind w:right="105"/>
        <w:jc w:val="both"/>
        <w:spacing w:line="360" w:lineRule="auto"/>
        <w:widowControl/>
        <w:tabs>
          <w:tab w:val="left" w:pos="120" w:leader="none"/>
          <w:tab w:val="center" w:pos="4419" w:leader="none"/>
          <w:tab w:val="right" w:pos="8838" w:leader="none"/>
          <w:tab w:val="left" w:pos="10005" w:leader="none"/>
        </w:tabs>
      </w:pPr>
      <w:r>
        <w:rPr>
          <w:rFonts w:cs="Times New Roman"/>
          <w:bCs/>
          <w:lang w:val="es-ES"/>
        </w:rPr>
        <w:t xml:space="preserve"> </w:t>
      </w:r>
      <w:r>
        <w:rPr>
          <w:rFonts w:cs="Times New Roman"/>
          <w:bCs/>
          <w:lang w:val="es-ES"/>
        </w:rPr>
        <w:t xml:space="preserve">                   </w:t>
      </w:r>
      <w:r>
        <w:rPr>
          <w:rFonts w:cs="Times New Roman"/>
          <w:bCs/>
          <w:lang w:val="es-ES"/>
        </w:rPr>
        <w:t xml:space="preserve"> Encargada del SGC CONMO</w:t>
      </w:r>
      <w:r>
        <w:rPr>
          <w:rFonts w:cs="Times New Roman"/>
          <w:bCs/>
          <w:lang w:val="es-ES"/>
        </w:rPr>
      </w:r>
      <w:r/>
    </w:p>
    <w:p>
      <w:pPr>
        <w:pStyle w:val="1123"/>
        <w:ind w:right="105" w:firstLine="0"/>
        <w:jc w:val="both"/>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lang w:val="es-ES"/>
        </w:rPr>
      </w:r>
      <w:r>
        <w:rPr>
          <w:rFonts w:cs="Times New Roman"/>
          <w:lang w:val="es-ES"/>
        </w:rPr>
      </w:r>
      <w:r/>
    </w:p>
    <w:p>
      <w:pPr>
        <w:pStyle w:val="1123"/>
        <w:ind w:right="105" w:firstLine="851"/>
        <w:jc w:val="both"/>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lang w:val="es-ES"/>
        </w:rPr>
      </w:r>
      <w:r>
        <w:rPr>
          <w:rFonts w:cs="Times New Roman"/>
          <w:lang w:val="es-ES"/>
        </w:rPr>
      </w:r>
      <w:r/>
    </w:p>
    <w:p>
      <w:pPr>
        <w:pStyle w:val="1123"/>
        <w:ind w:right="105" w:firstLine="851"/>
        <w:jc w:val="both"/>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lang w:val="es-ES"/>
        </w:rPr>
      </w:r>
      <w:r>
        <w:rPr>
          <w:rFonts w:cs="Times New Roman"/>
          <w:lang w:val="es-ES"/>
        </w:rPr>
      </w:r>
      <w:r/>
    </w:p>
    <w:p>
      <w:pPr>
        <w:pStyle w:val="1123"/>
        <w:ind w:right="105" w:firstLine="851"/>
        <w:jc w:val="both"/>
        <w:spacing w:line="360" w:lineRule="auto"/>
        <w:widowControl/>
        <w:tabs>
          <w:tab w:val="left" w:pos="120" w:leader="none"/>
          <w:tab w:val="center" w:pos="4419" w:leader="none"/>
          <w:tab w:val="right" w:pos="8838" w:leader="none"/>
          <w:tab w:val="left" w:pos="10005" w:leader="none"/>
        </w:tabs>
        <w:rPr>
          <w:rFonts w:cs="Times New Roman"/>
          <w:lang w:val="es-ES"/>
        </w:rPr>
      </w:pPr>
      <w:r>
        <w:rPr>
          <w:rFonts w:cs="Times New Roman"/>
          <w:lang w:val="es-ES"/>
        </w:rPr>
      </w:r>
      <w:r>
        <w:rPr>
          <w:rFonts w:cs="Times New Roman"/>
          <w:lang w:val="es-ES"/>
        </w:rPr>
      </w:r>
      <w:r/>
    </w:p>
    <w:p>
      <w:pPr>
        <w:pStyle w:val="1123"/>
        <w:ind w:right="105" w:firstLine="851"/>
        <w:jc w:val="both"/>
        <w:spacing w:line="360" w:lineRule="auto"/>
        <w:widowControl/>
        <w:tabs>
          <w:tab w:val="left" w:pos="120" w:leader="none"/>
          <w:tab w:val="center" w:pos="4419" w:leader="none"/>
          <w:tab w:val="right" w:pos="8838" w:leader="none"/>
          <w:tab w:val="left" w:pos="10005" w:leader="none"/>
        </w:tabs>
        <w:rPr>
          <w:rFonts w:cs="Times New Roman"/>
          <w:bCs/>
          <w:lang w:val="es-ES"/>
        </w:rPr>
      </w:pPr>
      <w:r>
        <w:rPr>
          <w:rFonts w:cs="Times New Roman"/>
          <w:bCs/>
          <w:lang w:val="es-ES"/>
        </w:rPr>
      </w:r>
      <w:r>
        <w:rPr>
          <w:rFonts w:cs="Times New Roman"/>
          <w:bCs/>
          <w:lang w:val="es-ES"/>
        </w:rPr>
      </w:r>
      <w:r/>
    </w:p>
    <w:p>
      <w:pPr>
        <w:pStyle w:val="1123"/>
        <w:ind w:right="105" w:firstLine="851"/>
        <w:jc w:val="both"/>
        <w:spacing w:line="360" w:lineRule="auto"/>
        <w:widowControl/>
        <w:tabs>
          <w:tab w:val="left" w:pos="120" w:leader="none"/>
          <w:tab w:val="center" w:pos="4419" w:leader="none"/>
          <w:tab w:val="right" w:pos="8838" w:leader="none"/>
          <w:tab w:val="left" w:pos="10005" w:leader="none"/>
        </w:tabs>
        <w:rPr>
          <w:rFonts w:cs="Times New Roman"/>
          <w:bCs/>
          <w:lang w:val="es-ES"/>
        </w:rPr>
      </w:pPr>
      <w:r>
        <w:rPr>
          <w:rFonts w:cs="Times New Roman"/>
          <w:bCs/>
          <w:lang w:val="es-ES"/>
        </w:rPr>
      </w:r>
      <w:r>
        <w:rPr>
          <w:rFonts w:cs="Times New Roman"/>
          <w:bCs/>
          <w:lang w:val="es-ES"/>
        </w:rPr>
      </w:r>
      <w:r/>
    </w:p>
    <w:p>
      <w:pPr>
        <w:pStyle w:val="1123"/>
        <w:ind w:right="105" w:firstLine="851"/>
        <w:jc w:val="both"/>
        <w:spacing w:line="360" w:lineRule="auto"/>
        <w:widowControl/>
        <w:tabs>
          <w:tab w:val="left" w:pos="120" w:leader="none"/>
          <w:tab w:val="center" w:pos="4419" w:leader="none"/>
          <w:tab w:val="right" w:pos="8838" w:leader="none"/>
          <w:tab w:val="left" w:pos="10005" w:leader="none"/>
        </w:tabs>
        <w:rPr>
          <w:rFonts w:cs="Times New Roman"/>
          <w:bCs/>
          <w:lang w:val="es-ES"/>
        </w:rPr>
      </w:pPr>
      <w:r>
        <w:rPr>
          <w:rFonts w:cs="Times New Roman"/>
          <w:bCs/>
          <w:lang w:val="es-ES"/>
        </w:rPr>
      </w:r>
      <w:r>
        <w:rPr>
          <w:rFonts w:cs="Times New Roman"/>
          <w:bCs/>
          <w:lang w:val="es-ES"/>
        </w:rPr>
      </w:r>
      <w:r/>
    </w:p>
    <w:p>
      <w:pPr>
        <w:pStyle w:val="1123"/>
        <w:ind w:right="105" w:firstLine="851"/>
        <w:jc w:val="both"/>
        <w:spacing w:line="360" w:lineRule="auto"/>
        <w:widowControl/>
        <w:tabs>
          <w:tab w:val="left" w:pos="120" w:leader="none"/>
          <w:tab w:val="center" w:pos="4419" w:leader="none"/>
          <w:tab w:val="right" w:pos="8838" w:leader="none"/>
          <w:tab w:val="left" w:pos="10005" w:leader="none"/>
        </w:tabs>
        <w:rPr>
          <w:rFonts w:cs="Times New Roman"/>
          <w:bCs/>
          <w:lang w:val="es-ES"/>
        </w:rPr>
      </w:pPr>
      <w:r>
        <w:rPr>
          <w:rFonts w:cs="Times New Roman"/>
          <w:bCs/>
          <w:lang w:val="es-ES"/>
        </w:rPr>
      </w:r>
      <w:r>
        <w:rPr>
          <w:rFonts w:cs="Times New Roman"/>
          <w:bCs/>
          <w:lang w:val="es-ES"/>
        </w:rPr>
      </w:r>
      <w:r/>
    </w:p>
    <w:p>
      <w:pPr>
        <w:pStyle w:val="1123"/>
        <w:ind w:right="105"/>
        <w:jc w:val="both"/>
        <w:spacing w:line="360" w:lineRule="auto"/>
        <w:widowControl/>
        <w:tabs>
          <w:tab w:val="left" w:pos="120" w:leader="none"/>
          <w:tab w:val="center" w:pos="4419" w:leader="none"/>
          <w:tab w:val="right" w:pos="8838" w:leader="none"/>
          <w:tab w:val="left" w:pos="10005" w:leader="none"/>
        </w:tabs>
        <w:rPr>
          <w:rFonts w:cs="Times New Roman"/>
          <w:bCs/>
          <w:lang w:val="es-ES"/>
        </w:rPr>
      </w:pPr>
      <w:r>
        <w:rPr>
          <w:rFonts w:cs="Times New Roman"/>
          <w:bCs/>
          <w:lang w:val="es-ES"/>
        </w:rPr>
        <w:tab/>
      </w:r>
      <w:r>
        <w:rPr>
          <w:rFonts w:cs="Times New Roman"/>
          <w:bCs/>
          <w:lang w:val="es-UY"/>
        </w:rPr>
        <w:t xml:space="preserve">        </w:t>
      </w:r>
      <w:r/>
    </w:p>
    <w:sectPr>
      <w:headerReference w:type="default" r:id="rId10"/>
      <w:footerReference w:type="default" r:id="rId12"/>
      <w:footnotePr/>
      <w:endnotePr/>
      <w:type w:val="continuous"/>
      <w:pgSz w:w="11906" w:h="16838" w:orient="portrait"/>
      <w:pgMar w:top="720" w:right="720" w:bottom="720" w:left="720" w:header="720" w:footer="720" w:gutter="0"/>
      <w:cols w:num="2" w:sep="0" w:space="720"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r>
        <w:separator/>
      </w:r>
      <w:r/>
    </w:p>
  </w:endnote>
  <w:endnote w:type="continuationSeparator" w:id="0">
    <w:p>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Arial, sans-serif">
    <w:panose1 w:val="02000603000000000000"/>
  </w:font>
  <w:font w:name="Symbol">
    <w:panose1 w:val="05050102010706020507"/>
  </w:font>
  <w:font w:name="Courier New">
    <w:panose1 w:val="02070309020205020404"/>
  </w:font>
  <w:font w:name="font288">
    <w:panose1 w:val="02000603000000000000"/>
  </w:font>
  <w:font w:name="Mangal">
    <w:panose1 w:val="02040503050406030204"/>
  </w:font>
  <w:font w:name="Tahoma">
    <w:panose1 w:val="020B0604030504040204"/>
  </w:font>
  <w:font w:name="font195">
    <w:panose1 w:val="02000603000000000000"/>
  </w:font>
  <w:font w:name="Calibri">
    <w:panose1 w:val="020F0502020204030204"/>
  </w:font>
  <w:font w:name="Arial">
    <w:panose1 w:val="020B0604020202020204"/>
  </w:font>
  <w:font w:name="SimSun">
    <w:panose1 w:val="02010600030101010101"/>
  </w:font>
  <w:font w:name="Wingdings">
    <w:panose1 w:val="05000000000000000000"/>
  </w:font>
  <w:font w:name="Lucida Sans">
    <w:panose1 w:val="020B0602030504020204"/>
  </w:font>
  <w:font w:name="font287">
    <w:panose1 w:val="02000603000000000000"/>
  </w:font>
  <w:font w:name="Microsoft YaHei">
    <w:panose1 w:val="020B0503020204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30"/>
      <w:jc w:val="center"/>
    </w:pPr>
    <w:r>
      <w:t xml:space="preserve">Página </w:t>
    </w:r>
    <w:fldSimple w:instr="PAGE \* MERGEFORMAT">
      <w:r>
        <w:t xml:space="preserve">1</w:t>
      </w:r>
    </w:fldSimple>
    <w:r/>
    <w:r>
      <w:t xml:space="preserve"> de 14</w:t>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30"/>
      <w:jc w:val="center"/>
    </w:pPr>
    <w:r>
      <w:t xml:space="preserve">Página </w:t>
    </w:r>
    <w:fldSimple w:instr="PAGE \* MERGEFORMAT">
      <w:r>
        <w:t xml:space="preserve">1</w:t>
      </w:r>
    </w:fldSimple>
    <w:r/>
    <w:r>
      <w:t xml:space="preserve"> de 14</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r>
        <w:rPr>
          <w:color w:val="000000"/>
        </w:rPr>
        <w:separator/>
      </w:r>
      <w:r/>
    </w:p>
  </w:footnote>
  <w:footnote w:type="continuationSeparator" w:id="0">
    <w:p>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29"/>
      <w:ind w:left="0" w:right="272" w:firstLine="0"/>
      <w:tabs>
        <w:tab w:val="clear" w:pos="8838" w:leader="none"/>
        <w:tab w:val="right" w:pos="9270" w:leader="none"/>
        <w:tab w:val="left" w:pos="9390" w:leader="none"/>
      </w:tabs>
    </w:pPr>
    <w:r/>
    <w:r/>
  </w:p>
  <w:tbl>
    <w:tblPr>
      <w:tblW w:w="11088" w:type="dxa"/>
      <w:jc w:val="center"/>
      <w:tblLayout w:type="fixed"/>
      <w:tblCellMar>
        <w:left w:w="10" w:type="dxa"/>
        <w:right w:w="10" w:type="dxa"/>
      </w:tblCellMar>
      <w:tblLook w:val="0000" w:firstRow="0" w:lastRow="0" w:firstColumn="0" w:lastColumn="0" w:noHBand="0" w:noVBand="0"/>
    </w:tblPr>
    <w:tblGrid>
      <w:gridCol w:w="1276"/>
      <w:gridCol w:w="3403"/>
      <w:gridCol w:w="3827"/>
      <w:gridCol w:w="2582"/>
    </w:tblGrid>
    <w:tr>
      <w:trPr>
        <w:cantSplit/>
        <w:jc w:val="center"/>
        <w:trHeight w:val="692"/>
      </w:trPr>
      <w:tc>
        <w:tcPr>
          <w:tcBorders>
            <w:top w:val="single" w:color="000000" w:sz="4" w:space="0"/>
            <w:left w:val="single" w:color="000080" w:sz="8" w:space="0"/>
            <w:bottom w:val="single" w:color="000000" w:sz="4" w:space="0"/>
          </w:tcBorders>
          <w:tcMar>
            <w:left w:w="70" w:type="dxa"/>
            <w:top w:w="0" w:type="dxa"/>
            <w:right w:w="70" w:type="dxa"/>
            <w:bottom w:w="0" w:type="dxa"/>
          </w:tcMar>
          <w:tcW w:w="1276" w:type="dxa"/>
          <w:vAlign w:val="center"/>
          <w:vMerge w:val="restart"/>
          <w:textDirection w:val="lrTb"/>
          <w:noWrap w:val="false"/>
        </w:tcPr>
        <w:p>
          <w:pPr>
            <w:pStyle w:val="1123"/>
            <w:jc w:val="center"/>
            <w:spacing w:line="360" w:lineRule="auto"/>
          </w:pPr>
          <w:r>
            <w:object w:dxaOrig="1185" w:dyaOrig="1005">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width:56.9pt;height:45.7pt;mso-wrap-distance-left:0.0pt;mso-wrap-distance-top:0.0pt;mso-wrap-distance-right:0.0pt;mso-wrap-distance-bottom:0.0pt;" filled="f" stroked="f">
                <v:path textboxrect="0,0,0,0"/>
                <v:imagedata r:id="rId1" o:title=""/>
              </v:shape>
              <o:OLEObject DrawAspect="Content" r:id="rId2" ObjectID="_1525040" ProgID="Unknown" ShapeID="_x0000_i0" Type="Embed"/>
            </w:object>
          </w:r>
          <w:r/>
        </w:p>
      </w:tc>
      <w:tc>
        <w:tcPr>
          <w:tcBorders>
            <w:top w:val="single" w:color="000000" w:sz="4" w:space="0"/>
            <w:left w:val="single" w:color="000080" w:sz="8" w:space="0"/>
            <w:bottom w:val="single" w:color="000000" w:sz="4" w:space="0"/>
          </w:tcBorders>
          <w:tcMar>
            <w:left w:w="70" w:type="dxa"/>
            <w:top w:w="0" w:type="dxa"/>
            <w:right w:w="70" w:type="dxa"/>
            <w:bottom w:w="0" w:type="dxa"/>
          </w:tcMar>
          <w:tcW w:w="3403" w:type="dxa"/>
          <w:vAlign w:val="center"/>
          <w:vMerge w:val="restart"/>
          <w:textDirection w:val="lrTb"/>
          <w:noWrap w:val="false"/>
        </w:tcPr>
        <w:p>
          <w:pPr>
            <w:pStyle w:val="1119"/>
            <w:rPr>
              <w:b w:val="0"/>
              <w:bCs/>
              <w:sz w:val="28"/>
              <w:szCs w:val="28"/>
            </w:rPr>
          </w:pPr>
          <w:r>
            <w:rPr>
              <w:b w:val="0"/>
              <w:bCs/>
              <w:sz w:val="28"/>
              <w:szCs w:val="28"/>
            </w:rPr>
            <w:t xml:space="preserve">Centro de Control Montevideo</w:t>
          </w:r>
          <w:r>
            <w:rPr>
              <w:b w:val="0"/>
              <w:bCs/>
              <w:sz w:val="28"/>
              <w:szCs w:val="28"/>
            </w:rPr>
          </w:r>
          <w:r/>
        </w:p>
      </w:tc>
      <w:tc>
        <w:tcPr>
          <w:tcBorders>
            <w:top w:val="single" w:color="000000" w:sz="4" w:space="0"/>
            <w:left w:val="single" w:color="000000" w:sz="4" w:space="0"/>
            <w:bottom w:val="single" w:color="000000" w:sz="4" w:space="0"/>
          </w:tcBorders>
          <w:tcMar>
            <w:left w:w="70" w:type="dxa"/>
            <w:top w:w="0" w:type="dxa"/>
            <w:right w:w="70" w:type="dxa"/>
            <w:bottom w:w="0" w:type="dxa"/>
          </w:tcMar>
          <w:tcW w:w="3827" w:type="dxa"/>
          <w:vAlign w:val="center"/>
          <w:vMerge w:val="restart"/>
          <w:textDirection w:val="lrTb"/>
          <w:noWrap w:val="false"/>
        </w:tcPr>
        <w:p>
          <w:pPr>
            <w:pStyle w:val="1129"/>
            <w:jc w:val="center"/>
            <w:rPr>
              <w:b/>
              <w:sz w:val="24"/>
            </w:rPr>
          </w:pPr>
          <w:r>
            <w:rPr>
              <w:b/>
              <w:sz w:val="24"/>
            </w:rPr>
            <w:t xml:space="preserve">Revisión por la Dirección</w:t>
          </w:r>
          <w:r>
            <w:rPr>
              <w:b/>
              <w:sz w:val="24"/>
            </w:rPr>
          </w:r>
          <w:r/>
        </w:p>
      </w:tc>
      <w:tc>
        <w:tcPr>
          <w:tcBorders>
            <w:top w:val="single" w:color="000000" w:sz="4" w:space="0"/>
            <w:left w:val="single" w:color="000000" w:sz="4" w:space="0"/>
            <w:bottom w:val="single" w:color="000000" w:sz="4" w:space="0"/>
            <w:right w:val="single" w:color="000080" w:sz="8" w:space="0"/>
          </w:tcBorders>
          <w:tcMar>
            <w:left w:w="70" w:type="dxa"/>
            <w:top w:w="0" w:type="dxa"/>
            <w:right w:w="70" w:type="dxa"/>
            <w:bottom w:w="0" w:type="dxa"/>
          </w:tcMar>
          <w:tcW w:w="2582" w:type="dxa"/>
          <w:vAlign w:val="center"/>
          <w:textDirection w:val="lrTb"/>
          <w:noWrap w:val="false"/>
        </w:tcPr>
        <w:p>
          <w:pPr>
            <w:pStyle w:val="1129"/>
            <w:jc w:val="center"/>
            <w:rPr>
              <w:b/>
              <w:bCs/>
              <w:sz w:val="24"/>
            </w:rPr>
          </w:pPr>
          <w:r>
            <w:rPr>
              <w:b/>
              <w:bCs/>
              <w:sz w:val="24"/>
            </w:rPr>
            <w:t xml:space="preserve">FO – 930 - 01</w:t>
          </w:r>
          <w:r>
            <w:rPr>
              <w:b/>
              <w:bCs/>
              <w:sz w:val="24"/>
            </w:rPr>
          </w:r>
          <w:r/>
        </w:p>
      </w:tc>
    </w:tr>
    <w:tr>
      <w:trPr>
        <w:cantSplit/>
        <w:jc w:val="center"/>
        <w:trHeight w:val="364"/>
      </w:trPr>
      <w:tc>
        <w:tcPr>
          <w:tcBorders>
            <w:top w:val="single" w:color="000000" w:sz="4" w:space="0"/>
            <w:left w:val="single" w:color="000080" w:sz="8" w:space="0"/>
            <w:bottom w:val="single" w:color="000000" w:sz="4" w:space="0"/>
          </w:tcBorders>
          <w:tcMar>
            <w:left w:w="70" w:type="dxa"/>
            <w:top w:w="0" w:type="dxa"/>
            <w:right w:w="70" w:type="dxa"/>
            <w:bottom w:w="0" w:type="dxa"/>
          </w:tcMar>
          <w:tcW w:w="1276" w:type="dxa"/>
          <w:vAlign w:val="center"/>
          <w:vMerge w:val="continue"/>
          <w:textDirection w:val="lrTb"/>
          <w:noWrap w:val="false"/>
        </w:tcPr>
        <w:p>
          <w:r/>
          <w:r/>
        </w:p>
      </w:tc>
      <w:tc>
        <w:tcPr>
          <w:tcBorders>
            <w:top w:val="single" w:color="000000" w:sz="4" w:space="0"/>
            <w:left w:val="single" w:color="000080" w:sz="8" w:space="0"/>
            <w:bottom w:val="single" w:color="000000" w:sz="4" w:space="0"/>
          </w:tcBorders>
          <w:tcMar>
            <w:left w:w="70" w:type="dxa"/>
            <w:top w:w="0" w:type="dxa"/>
            <w:right w:w="70" w:type="dxa"/>
            <w:bottom w:w="0" w:type="dxa"/>
          </w:tcMar>
          <w:tcW w:w="3403" w:type="dxa"/>
          <w:vAlign w:val="center"/>
          <w:vMerge w:val="continue"/>
          <w:textDirection w:val="lrTb"/>
          <w:noWrap w:val="false"/>
        </w:tcPr>
        <w:p>
          <w:r/>
          <w:r/>
        </w:p>
      </w:tc>
      <w:tc>
        <w:tcPr>
          <w:tcBorders>
            <w:top w:val="single" w:color="000000" w:sz="4" w:space="0"/>
            <w:left w:val="single" w:color="000000" w:sz="4" w:space="0"/>
            <w:bottom w:val="single" w:color="000000" w:sz="4" w:space="0"/>
          </w:tcBorders>
          <w:tcMar>
            <w:left w:w="70" w:type="dxa"/>
            <w:top w:w="0" w:type="dxa"/>
            <w:right w:w="70" w:type="dxa"/>
            <w:bottom w:w="0" w:type="dxa"/>
          </w:tcMar>
          <w:tcW w:w="3827" w:type="dxa"/>
          <w:vAlign w:val="center"/>
          <w:vMerge w:val="continue"/>
          <w:textDirection w:val="lrTb"/>
          <w:noWrap w:val="false"/>
        </w:tcPr>
        <w:p>
          <w:r/>
          <w:r/>
        </w:p>
      </w:tc>
      <w:tc>
        <w:tcPr>
          <w:tcBorders>
            <w:top w:val="single" w:color="000000" w:sz="4" w:space="0"/>
            <w:left w:val="single" w:color="000000" w:sz="4" w:space="0"/>
            <w:bottom w:val="single" w:color="000000" w:sz="4" w:space="0"/>
            <w:right w:val="single" w:color="000080" w:sz="8" w:space="0"/>
          </w:tcBorders>
          <w:tcMar>
            <w:left w:w="70" w:type="dxa"/>
            <w:top w:w="0" w:type="dxa"/>
            <w:right w:w="70" w:type="dxa"/>
            <w:bottom w:w="0" w:type="dxa"/>
          </w:tcMar>
          <w:tcW w:w="2582" w:type="dxa"/>
          <w:vAlign w:val="center"/>
          <w:textDirection w:val="lrTb"/>
          <w:noWrap w:val="false"/>
        </w:tcPr>
        <w:p>
          <w:pPr>
            <w:pStyle w:val="1119"/>
          </w:pPr>
          <w:r>
            <w:t xml:space="preserve">Revisión: 2</w:t>
          </w:r>
          <w:r/>
        </w:p>
      </w:tc>
    </w:tr>
  </w:tbl>
  <w:p>
    <w:pPr>
      <w:pStyle w:val="1129"/>
      <w:widowControl/>
      <w:rPr>
        <w:rFonts w:hint="eastAsia" w:ascii="Helvetica, Arial, sans-serif" w:hAnsi="Helvetica, Arial, sans-serif"/>
        <w:color w:val="1d2129"/>
        <w:sz w:val="21"/>
      </w:rPr>
    </w:pPr>
    <w:r>
      <w:rPr>
        <w:rFonts w:hint="eastAsia" w:ascii="Helvetica, Arial, sans-serif" w:hAnsi="Helvetica, Arial, sans-serif"/>
        <w:color w:val="1d2129"/>
        <w:sz w:val="21"/>
      </w:rPr>
    </w:r>
    <w:r>
      <w:rPr>
        <w:rFonts w:hint="eastAsia" w:ascii="Helvetica, Arial, sans-serif" w:hAnsi="Helvetica, Arial, sans-serif"/>
        <w:color w:val="1d2129"/>
        <w:sz w:val="21"/>
      </w:r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29"/>
      <w:tabs>
        <w:tab w:val="clear" w:pos="8838" w:leader="none"/>
        <w:tab w:val="right" w:pos="9270" w:leader="none"/>
        <w:tab w:val="left" w:pos="9390" w:leader="none"/>
      </w:tabs>
    </w:pPr>
    <w:r/>
    <w:r/>
  </w:p>
  <w:tbl>
    <w:tblPr>
      <w:tblW w:w="11088" w:type="dxa"/>
      <w:jc w:val="center"/>
      <w:tblLayout w:type="fixed"/>
      <w:tblCellMar>
        <w:left w:w="10" w:type="dxa"/>
        <w:right w:w="10" w:type="dxa"/>
      </w:tblCellMar>
      <w:tblLook w:val="0000" w:firstRow="0" w:lastRow="0" w:firstColumn="0" w:lastColumn="0" w:noHBand="0" w:noVBand="0"/>
    </w:tblPr>
    <w:tblGrid>
      <w:gridCol w:w="1276"/>
      <w:gridCol w:w="3403"/>
      <w:gridCol w:w="3827"/>
      <w:gridCol w:w="2582"/>
    </w:tblGrid>
    <w:tr>
      <w:trPr>
        <w:cantSplit/>
        <w:jc w:val="center"/>
        <w:trHeight w:val="692"/>
      </w:trPr>
      <w:tc>
        <w:tcPr>
          <w:tcBorders>
            <w:top w:val="single" w:color="000000" w:sz="4" w:space="0"/>
            <w:left w:val="single" w:color="000080" w:sz="8" w:space="0"/>
            <w:bottom w:val="single" w:color="000000" w:sz="4" w:space="0"/>
          </w:tcBorders>
          <w:tcMar>
            <w:left w:w="70" w:type="dxa"/>
            <w:top w:w="0" w:type="dxa"/>
            <w:right w:w="70" w:type="dxa"/>
            <w:bottom w:w="0" w:type="dxa"/>
          </w:tcMar>
          <w:tcW w:w="1276" w:type="dxa"/>
          <w:vAlign w:val="center"/>
          <w:vMerge w:val="restart"/>
          <w:textDirection w:val="lrTb"/>
          <w:noWrap w:val="false"/>
        </w:tcPr>
        <w:p>
          <w:pPr>
            <w:pStyle w:val="1123"/>
            <w:jc w:val="center"/>
            <w:spacing w:line="360" w:lineRule="auto"/>
          </w:pPr>
          <w:r>
            <w:object w:dxaOrig="1185" w:dyaOrig="1005">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width:56.9pt;height:45.7pt;mso-wrap-distance-left:0.0pt;mso-wrap-distance-top:0.0pt;mso-wrap-distance-right:0.0pt;mso-wrap-distance-bottom:0.0pt;" filled="f" stroked="f">
                <v:path textboxrect="0,0,0,0"/>
                <v:imagedata r:id="rId1" o:title=""/>
              </v:shape>
              <o:OLEObject DrawAspect="Content" r:id="rId2" ObjectID="_1525041" ProgID="Unknown" ShapeID="_x0000_i1" Type="Embed"/>
            </w:object>
          </w:r>
          <w:r/>
        </w:p>
      </w:tc>
      <w:tc>
        <w:tcPr>
          <w:tcBorders>
            <w:top w:val="single" w:color="000000" w:sz="4" w:space="0"/>
            <w:left w:val="single" w:color="000080" w:sz="8" w:space="0"/>
            <w:bottom w:val="single" w:color="000000" w:sz="4" w:space="0"/>
          </w:tcBorders>
          <w:tcMar>
            <w:left w:w="70" w:type="dxa"/>
            <w:top w:w="0" w:type="dxa"/>
            <w:right w:w="70" w:type="dxa"/>
            <w:bottom w:w="0" w:type="dxa"/>
          </w:tcMar>
          <w:tcW w:w="3403" w:type="dxa"/>
          <w:vAlign w:val="center"/>
          <w:vMerge w:val="restart"/>
          <w:textDirection w:val="lrTb"/>
          <w:noWrap w:val="false"/>
        </w:tcPr>
        <w:p>
          <w:pPr>
            <w:pStyle w:val="1119"/>
            <w:rPr>
              <w:b w:val="0"/>
              <w:bCs/>
              <w:sz w:val="28"/>
              <w:szCs w:val="28"/>
            </w:rPr>
          </w:pPr>
          <w:r>
            <w:rPr>
              <w:b w:val="0"/>
              <w:bCs/>
              <w:sz w:val="28"/>
              <w:szCs w:val="28"/>
            </w:rPr>
            <w:t xml:space="preserve">Centro de Control Montevideo</w:t>
          </w:r>
          <w:r>
            <w:rPr>
              <w:b w:val="0"/>
              <w:bCs/>
              <w:sz w:val="28"/>
              <w:szCs w:val="28"/>
            </w:rPr>
          </w:r>
          <w:r/>
        </w:p>
      </w:tc>
      <w:tc>
        <w:tcPr>
          <w:tcBorders>
            <w:top w:val="single" w:color="000000" w:sz="4" w:space="0"/>
            <w:left w:val="single" w:color="000000" w:sz="4" w:space="0"/>
            <w:bottom w:val="single" w:color="000000" w:sz="4" w:space="0"/>
          </w:tcBorders>
          <w:tcMar>
            <w:left w:w="70" w:type="dxa"/>
            <w:top w:w="0" w:type="dxa"/>
            <w:right w:w="70" w:type="dxa"/>
            <w:bottom w:w="0" w:type="dxa"/>
          </w:tcMar>
          <w:tcW w:w="3827" w:type="dxa"/>
          <w:vAlign w:val="center"/>
          <w:vMerge w:val="restart"/>
          <w:textDirection w:val="lrTb"/>
          <w:noWrap w:val="false"/>
        </w:tcPr>
        <w:p>
          <w:pPr>
            <w:pStyle w:val="1129"/>
            <w:jc w:val="center"/>
            <w:rPr>
              <w:b/>
              <w:sz w:val="24"/>
            </w:rPr>
          </w:pPr>
          <w:r>
            <w:rPr>
              <w:b/>
              <w:sz w:val="24"/>
            </w:rPr>
            <w:t xml:space="preserve">Revisión por la Dirección</w:t>
          </w:r>
          <w:r>
            <w:rPr>
              <w:b/>
              <w:sz w:val="24"/>
            </w:rPr>
          </w:r>
          <w:r/>
        </w:p>
      </w:tc>
      <w:tc>
        <w:tcPr>
          <w:tcBorders>
            <w:top w:val="single" w:color="000000" w:sz="4" w:space="0"/>
            <w:left w:val="single" w:color="000000" w:sz="4" w:space="0"/>
            <w:bottom w:val="single" w:color="000000" w:sz="4" w:space="0"/>
            <w:right w:val="single" w:color="000080" w:sz="8" w:space="0"/>
          </w:tcBorders>
          <w:tcMar>
            <w:left w:w="70" w:type="dxa"/>
            <w:top w:w="0" w:type="dxa"/>
            <w:right w:w="70" w:type="dxa"/>
            <w:bottom w:w="0" w:type="dxa"/>
          </w:tcMar>
          <w:tcW w:w="2582" w:type="dxa"/>
          <w:vAlign w:val="center"/>
          <w:textDirection w:val="lrTb"/>
          <w:noWrap w:val="false"/>
        </w:tcPr>
        <w:p>
          <w:pPr>
            <w:pStyle w:val="1129"/>
            <w:jc w:val="center"/>
            <w:rPr>
              <w:b/>
              <w:bCs/>
              <w:sz w:val="24"/>
            </w:rPr>
          </w:pPr>
          <w:r>
            <w:rPr>
              <w:b/>
              <w:bCs/>
              <w:sz w:val="24"/>
            </w:rPr>
            <w:t xml:space="preserve">FO – 930 - 01</w:t>
          </w:r>
          <w:r>
            <w:rPr>
              <w:b/>
              <w:bCs/>
              <w:sz w:val="24"/>
            </w:rPr>
          </w:r>
          <w:r/>
        </w:p>
      </w:tc>
    </w:tr>
    <w:tr>
      <w:trPr>
        <w:cantSplit/>
        <w:jc w:val="center"/>
        <w:trHeight w:val="364"/>
      </w:trPr>
      <w:tc>
        <w:tcPr>
          <w:tcBorders>
            <w:top w:val="single" w:color="000000" w:sz="4" w:space="0"/>
            <w:left w:val="single" w:color="000080" w:sz="8" w:space="0"/>
            <w:bottom w:val="single" w:color="000000" w:sz="4" w:space="0"/>
          </w:tcBorders>
          <w:tcMar>
            <w:left w:w="70" w:type="dxa"/>
            <w:top w:w="0" w:type="dxa"/>
            <w:right w:w="70" w:type="dxa"/>
            <w:bottom w:w="0" w:type="dxa"/>
          </w:tcMar>
          <w:tcW w:w="1276" w:type="dxa"/>
          <w:vAlign w:val="center"/>
          <w:vMerge w:val="continue"/>
          <w:textDirection w:val="lrTb"/>
          <w:noWrap w:val="false"/>
        </w:tcPr>
        <w:p>
          <w:r/>
          <w:r/>
        </w:p>
      </w:tc>
      <w:tc>
        <w:tcPr>
          <w:tcBorders>
            <w:top w:val="single" w:color="000000" w:sz="4" w:space="0"/>
            <w:left w:val="single" w:color="000080" w:sz="8" w:space="0"/>
            <w:bottom w:val="single" w:color="000000" w:sz="4" w:space="0"/>
          </w:tcBorders>
          <w:tcMar>
            <w:left w:w="70" w:type="dxa"/>
            <w:top w:w="0" w:type="dxa"/>
            <w:right w:w="70" w:type="dxa"/>
            <w:bottom w:w="0" w:type="dxa"/>
          </w:tcMar>
          <w:tcW w:w="3403" w:type="dxa"/>
          <w:vAlign w:val="center"/>
          <w:vMerge w:val="continue"/>
          <w:textDirection w:val="lrTb"/>
          <w:noWrap w:val="false"/>
        </w:tcPr>
        <w:p>
          <w:r/>
          <w:r/>
        </w:p>
      </w:tc>
      <w:tc>
        <w:tcPr>
          <w:tcBorders>
            <w:top w:val="single" w:color="000000" w:sz="4" w:space="0"/>
            <w:left w:val="single" w:color="000000" w:sz="4" w:space="0"/>
            <w:bottom w:val="single" w:color="000000" w:sz="4" w:space="0"/>
          </w:tcBorders>
          <w:tcMar>
            <w:left w:w="70" w:type="dxa"/>
            <w:top w:w="0" w:type="dxa"/>
            <w:right w:w="70" w:type="dxa"/>
            <w:bottom w:w="0" w:type="dxa"/>
          </w:tcMar>
          <w:tcW w:w="3827" w:type="dxa"/>
          <w:vAlign w:val="center"/>
          <w:vMerge w:val="continue"/>
          <w:textDirection w:val="lrTb"/>
          <w:noWrap w:val="false"/>
        </w:tcPr>
        <w:p>
          <w:r/>
          <w:r/>
        </w:p>
      </w:tc>
      <w:tc>
        <w:tcPr>
          <w:tcBorders>
            <w:top w:val="single" w:color="000000" w:sz="4" w:space="0"/>
            <w:left w:val="single" w:color="000000" w:sz="4" w:space="0"/>
            <w:bottom w:val="single" w:color="000000" w:sz="4" w:space="0"/>
            <w:right w:val="single" w:color="000080" w:sz="8" w:space="0"/>
          </w:tcBorders>
          <w:tcMar>
            <w:left w:w="70" w:type="dxa"/>
            <w:top w:w="0" w:type="dxa"/>
            <w:right w:w="70" w:type="dxa"/>
            <w:bottom w:w="0" w:type="dxa"/>
          </w:tcMar>
          <w:tcW w:w="2582" w:type="dxa"/>
          <w:vAlign w:val="center"/>
          <w:textDirection w:val="lrTb"/>
          <w:noWrap w:val="false"/>
        </w:tcPr>
        <w:p>
          <w:pPr>
            <w:pStyle w:val="1119"/>
          </w:pPr>
          <w:r>
            <w:t xml:space="preserve">Revisión: 2</w:t>
          </w:r>
          <w:r/>
        </w:p>
      </w:tc>
    </w:tr>
  </w:tbl>
  <w:p>
    <w:pPr>
      <w:pStyle w:val="1129"/>
      <w:widowControl/>
      <w:rPr>
        <w:rFonts w:hint="eastAsia" w:ascii="Helvetica, Arial, sans-serif" w:hAnsi="Helvetica, Arial, sans-serif"/>
        <w:color w:val="1d2129"/>
        <w:sz w:val="21"/>
      </w:rPr>
    </w:pPr>
    <w:r>
      <w:rPr>
        <w:rFonts w:hint="eastAsia" w:ascii="Helvetica, Arial, sans-serif" w:hAnsi="Helvetica, Arial, sans-serif"/>
        <w:color w:val="1d2129"/>
        <w:sz w:val="21"/>
      </w:rPr>
    </w:r>
    <w:r>
      <w:rPr>
        <w:rFonts w:hint="eastAsia" w:ascii="Helvetica, Arial, sans-serif" w:hAnsi="Helvetica, Arial, sans-serif"/>
        <w:color w:val="1d2129"/>
        <w:sz w:val="21"/>
      </w:r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lowerLetter"/>
      <w:isLgl w:val="false"/>
      <w:suff w:val="tab"/>
      <w:lvlText w:val="%1)"/>
      <w:lvlJc w:val="left"/>
      <w:pPr>
        <w:ind w:left="574" w:hanging="360"/>
        <w:tabs>
          <w:tab w:val="num" w:pos="574" w:leader="none"/>
        </w:tabs>
      </w:p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1">
    <w:multiLevelType w:val="hybridMultilevel"/>
    <w:lvl w:ilvl="0">
      <w:start w:val="1"/>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
    <w:multiLevelType w:val="hybridMultilevel"/>
    <w:lvl w:ilvl="0">
      <w:start w:val="1"/>
      <w:numFmt w:val="decimal"/>
      <w:isLgl w:val="false"/>
      <w:suff w:val="tab"/>
      <w:lvlText w:val="%1)"/>
      <w:lvlJc w:val="left"/>
      <w:pPr>
        <w:ind w:left="720" w:hanging="360"/>
      </w:pPr>
      <w:rPr>
        <w:rFonts w:hint="default" w:ascii="Times New Roman" w:hAnsi="Times New Roman" w:cs="Times New Roman"/>
        <w:b w:val="0"/>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3">
    <w:multiLevelType w:val="hybridMultilevel"/>
    <w:lvl w:ilvl="0">
      <w:start w:val="1"/>
      <w:numFmt w:val="decimal"/>
      <w:isLgl w:val="false"/>
      <w:suff w:val="tab"/>
      <w:lvlText w:val="%1)"/>
      <w:lvlJc w:val="left"/>
      <w:pPr>
        <w:ind w:left="720" w:hanging="360"/>
      </w:pPr>
      <w:rPr>
        <w:rFonts w:hint="default" w:ascii="Times New Roman" w:hAnsi="Times New Roman" w:cs="Times New Roman"/>
        <w:b w:val="0"/>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4">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5">
    <w:multiLevelType w:val="hybridMultilevel"/>
    <w:lvl w:ilvl="0">
      <w:start w:val="1"/>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6">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7">
    <w:multiLevelType w:val="hybridMultilevel"/>
    <w:lvl w:ilvl="0">
      <w:start w:val="1"/>
      <w:numFmt w:val="decimal"/>
      <w:isLgl w:val="false"/>
      <w:suff w:val="tab"/>
      <w:lvlText w:val="%1."/>
      <w:lvlJc w:val="left"/>
      <w:pPr>
        <w:ind w:left="720" w:hanging="360"/>
      </w:pPr>
      <w:rPr>
        <w:color w:val="auto"/>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8">
    <w:multiLevelType w:val="hybridMultilevel"/>
    <w:lvl w:ilvl="0">
      <w:start w:val="1"/>
      <w:numFmt w:val="bullet"/>
      <w:isLgl w:val="false"/>
      <w:suff w:val="tab"/>
      <w:lvlText w:val="-"/>
      <w:lvlJc w:val="left"/>
      <w:pPr>
        <w:ind w:left="720" w:hanging="360"/>
      </w:pPr>
      <w:rPr>
        <w:rFonts w:hint="default" w:ascii="Times New Roman" w:hAnsi="Times New Roman" w:eastAsia="Times New Roman" w:cs="Times New Roman"/>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9">
    <w:multiLevelType w:val="hybridMultilevel"/>
    <w:lvl w:ilvl="0">
      <w:start w:val="1"/>
      <w:numFmt w:val="decimal"/>
      <w:isLgl w:val="false"/>
      <w:suff w:val="tab"/>
      <w:lvlText w:val="%1."/>
      <w:lvlJc w:val="left"/>
      <w:pPr>
        <w:ind w:left="720" w:hanging="360"/>
        <w:tabs>
          <w:tab w:val="num" w:pos="720" w:leader="none"/>
        </w:tabs>
      </w:pPr>
    </w:lvl>
    <w:lvl w:ilvl="1">
      <w:start w:val="1"/>
      <w:numFmt w:val="lowerLetter"/>
      <w:isLgl w:val="false"/>
      <w:suff w:val="tab"/>
      <w:lvlText w:val="%2)"/>
      <w:lvlJc w:val="left"/>
      <w:pPr>
        <w:ind w:left="1440" w:hanging="360"/>
        <w:tabs>
          <w:tab w:val="num" w:pos="1440" w:leader="none"/>
        </w:tabs>
      </w:pPr>
    </w:lvl>
    <w:lvl w:ilvl="2">
      <w:start w:val="1"/>
      <w:numFmt w:val="lowerRoman"/>
      <w:isLgl w:val="false"/>
      <w:suff w:val="tab"/>
      <w:lvlText w:val="%3."/>
      <w:lvlJc w:val="right"/>
      <w:pPr>
        <w:ind w:left="2160" w:hanging="180"/>
        <w:tabs>
          <w:tab w:val="num" w:pos="2160" w:leader="none"/>
        </w:tabs>
      </w:pPr>
    </w:lvl>
    <w:lvl w:ilvl="3">
      <w:start w:val="1"/>
      <w:numFmt w:val="decimal"/>
      <w:isLgl w:val="false"/>
      <w:suff w:val="tab"/>
      <w:lvlText w:val="%4."/>
      <w:lvlJc w:val="left"/>
      <w:pPr>
        <w:ind w:left="2880" w:hanging="360"/>
        <w:tabs>
          <w:tab w:val="num" w:pos="2880" w:leader="none"/>
        </w:tabs>
      </w:pPr>
    </w:lvl>
    <w:lvl w:ilvl="4">
      <w:start w:val="1"/>
      <w:numFmt w:val="lowerLetter"/>
      <w:isLgl w:val="false"/>
      <w:suff w:val="tab"/>
      <w:lvlText w:val="%5."/>
      <w:lvlJc w:val="left"/>
      <w:pPr>
        <w:ind w:left="3600" w:hanging="360"/>
        <w:tabs>
          <w:tab w:val="num" w:pos="3600" w:leader="none"/>
        </w:tabs>
      </w:pPr>
    </w:lvl>
    <w:lvl w:ilvl="5">
      <w:start w:val="1"/>
      <w:numFmt w:val="lowerRoman"/>
      <w:isLgl w:val="false"/>
      <w:suff w:val="tab"/>
      <w:lvlText w:val="%6."/>
      <w:lvlJc w:val="right"/>
      <w:pPr>
        <w:ind w:left="4320" w:hanging="180"/>
        <w:tabs>
          <w:tab w:val="num" w:pos="4320" w:leader="none"/>
        </w:tabs>
      </w:pPr>
    </w:lvl>
    <w:lvl w:ilvl="6">
      <w:start w:val="1"/>
      <w:numFmt w:val="decimal"/>
      <w:isLgl w:val="false"/>
      <w:suff w:val="tab"/>
      <w:lvlText w:val="%7."/>
      <w:lvlJc w:val="left"/>
      <w:pPr>
        <w:ind w:left="5040" w:hanging="360"/>
        <w:tabs>
          <w:tab w:val="num" w:pos="5040" w:leader="none"/>
        </w:tabs>
      </w:pPr>
    </w:lvl>
    <w:lvl w:ilvl="7">
      <w:start w:val="1"/>
      <w:numFmt w:val="lowerLetter"/>
      <w:isLgl w:val="false"/>
      <w:suff w:val="tab"/>
      <w:lvlText w:val="%8."/>
      <w:lvlJc w:val="left"/>
      <w:pPr>
        <w:ind w:left="5760" w:hanging="360"/>
        <w:tabs>
          <w:tab w:val="num" w:pos="5760" w:leader="none"/>
        </w:tabs>
      </w:pPr>
    </w:lvl>
    <w:lvl w:ilvl="8">
      <w:start w:val="1"/>
      <w:numFmt w:val="lowerRoman"/>
      <w:isLgl w:val="false"/>
      <w:suff w:val="tab"/>
      <w:lvlText w:val="%9."/>
      <w:lvlJc w:val="right"/>
      <w:pPr>
        <w:ind w:left="6480" w:hanging="180"/>
        <w:tabs>
          <w:tab w:val="num" w:pos="6480" w:leader="none"/>
        </w:tabs>
      </w:pPr>
    </w:lvl>
  </w:abstractNum>
  <w:abstractNum w:abstractNumId="10">
    <w:multiLevelType w:val="hybridMultilevel"/>
    <w:lvl w:ilvl="0">
      <w:start w:val="1"/>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1">
    <w:multiLevelType w:val="hybridMultilevel"/>
    <w:lvl w:ilvl="0">
      <w:start w:val="1"/>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2">
    <w:multiLevelType w:val="hybridMultilevel"/>
    <w:lvl w:ilvl="0">
      <w:start w:val="1"/>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3">
    <w:multiLevelType w:val="hybridMultilevel"/>
    <w:lvl w:ilvl="0">
      <w:start w:val="1"/>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4">
    <w:multiLevelType w:val="hybridMultilevel"/>
    <w:lvl w:ilvl="0">
      <w:start w:val="1"/>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5">
    <w:multiLevelType w:val="hybridMultilevel"/>
    <w:lvl w:ilvl="0">
      <w:start w:val="1"/>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6">
    <w:multiLevelType w:val="hybridMultilevel"/>
    <w:lvl w:ilvl="0">
      <w:start w:val="1"/>
      <w:numFmt w:val="lowerRoman"/>
      <w:isLgl w:val="false"/>
      <w:suff w:val="tab"/>
      <w:lvlText w:val="%1)"/>
      <w:lvlJc w:val="left"/>
      <w:pPr/>
    </w:lvl>
    <w:lvl w:ilvl="1">
      <w:start w:val="1"/>
      <w:numFmt w:val="decimal"/>
      <w:isLgl w:val="false"/>
      <w:suff w:val="tab"/>
      <w:lvlText w:val="%2."/>
      <w:lvlJc w:val="left"/>
      <w:pPr/>
    </w:lvl>
    <w:lvl w:ilvl="2">
      <w:start w:val="1"/>
      <w:numFmt w:val="decimal"/>
      <w:isLgl w:val="false"/>
      <w:suff w:val="tab"/>
      <w:lvlText w:val="%3."/>
      <w:lvlJc w:val="left"/>
      <w:pPr/>
    </w:lvl>
    <w:lvl w:ilvl="3">
      <w:start w:val="1"/>
      <w:numFmt w:val="decimal"/>
      <w:isLgl w:val="false"/>
      <w:suff w:val="tab"/>
      <w:lvlText w:val="%4."/>
      <w:lvlJc w:val="left"/>
      <w:pPr/>
    </w:lvl>
    <w:lvl w:ilvl="4">
      <w:start w:val="1"/>
      <w:numFmt w:val="decimal"/>
      <w:isLgl w:val="false"/>
      <w:suff w:val="tab"/>
      <w:lvlText w:val="%5."/>
      <w:lvlJc w:val="left"/>
      <w:pPr/>
    </w:lvl>
    <w:lvl w:ilvl="5">
      <w:start w:val="1"/>
      <w:numFmt w:val="decimal"/>
      <w:isLgl w:val="false"/>
      <w:suff w:val="tab"/>
      <w:lvlText w:val="%6."/>
      <w:lvlJc w:val="left"/>
      <w:pPr/>
    </w:lvl>
    <w:lvl w:ilvl="6">
      <w:start w:val="1"/>
      <w:numFmt w:val="decimal"/>
      <w:isLgl w:val="false"/>
      <w:suff w:val="tab"/>
      <w:lvlText w:val="%7."/>
      <w:lvlJc w:val="left"/>
      <w:pPr/>
    </w:lvl>
    <w:lvl w:ilvl="7">
      <w:start w:val="1"/>
      <w:numFmt w:val="decimal"/>
      <w:isLgl w:val="false"/>
      <w:suff w:val="tab"/>
      <w:lvlText w:val="%8."/>
      <w:lvlJc w:val="left"/>
      <w:pPr/>
    </w:lvl>
    <w:lvl w:ilvl="8">
      <w:start w:val="1"/>
      <w:numFmt w:val="decimal"/>
      <w:isLgl w:val="false"/>
      <w:suff w:val="tab"/>
      <w:lvlText w:val="%9."/>
      <w:lvlJc w:val="left"/>
      <w:pPr/>
    </w:lvl>
  </w:abstractNum>
  <w:abstractNum w:abstractNumId="17">
    <w:multiLevelType w:val="hybridMultilevel"/>
    <w:lvl w:ilvl="0">
      <w:start w:val="1"/>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8">
    <w:multiLevelType w:val="hybridMultilevel"/>
    <w:lvl w:ilvl="0">
      <w:start w:val="1"/>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9">
    <w:multiLevelType w:val="hybridMultilevel"/>
    <w:lvl w:ilvl="0">
      <w:start w:val="1"/>
      <w:numFmt w:val="bullet"/>
      <w:isLgl w:val="false"/>
      <w:suff w:val="tab"/>
      <w:lvlText w:val=""/>
      <w:lvlJc w:val="left"/>
      <w:pPr>
        <w:ind w:left="720" w:hanging="360"/>
      </w:pPr>
      <w:rPr>
        <w:rFonts w:hint="default" w:ascii="Symbol" w:hAnsi="Symbol"/>
      </w:rPr>
    </w:lvl>
    <w:lvl w:ilvl="1">
      <w:start w:val="1"/>
      <w:numFmt w:val="bullet"/>
      <w:isLgl w:val="false"/>
      <w:suff w:val="tab"/>
      <w:lvlText w:val="o"/>
      <w:lvlJc w:val="left"/>
      <w:pPr>
        <w:ind w:left="1440" w:hanging="360"/>
      </w:pPr>
      <w:rPr>
        <w:rFonts w:hint="default" w:ascii="Courier New" w:hAnsi="Courier New" w:cs="Courier New"/>
      </w:rPr>
    </w:lvl>
    <w:lvl w:ilvl="2">
      <w:start w:val="1"/>
      <w:numFmt w:val="bullet"/>
      <w:isLgl w:val="false"/>
      <w:suff w:val="tab"/>
      <w:lvlText w:val=""/>
      <w:lvlJc w:val="left"/>
      <w:pPr>
        <w:ind w:left="2160" w:hanging="360"/>
      </w:pPr>
      <w:rPr>
        <w:rFonts w:hint="default" w:ascii="Wingdings" w:hAnsi="Wingdings"/>
      </w:rPr>
    </w:lvl>
    <w:lvl w:ilvl="3">
      <w:start w:val="1"/>
      <w:numFmt w:val="bullet"/>
      <w:isLgl w:val="false"/>
      <w:suff w:val="tab"/>
      <w:lvlText w:val=""/>
      <w:lvlJc w:val="left"/>
      <w:pPr>
        <w:ind w:left="2880" w:hanging="360"/>
      </w:pPr>
      <w:rPr>
        <w:rFonts w:hint="default" w:ascii="Symbol" w:hAnsi="Symbol"/>
      </w:rPr>
    </w:lvl>
    <w:lvl w:ilvl="4">
      <w:start w:val="1"/>
      <w:numFmt w:val="bullet"/>
      <w:isLgl w:val="false"/>
      <w:suff w:val="tab"/>
      <w:lvlText w:val="o"/>
      <w:lvlJc w:val="left"/>
      <w:pPr>
        <w:ind w:left="3600" w:hanging="360"/>
      </w:pPr>
      <w:rPr>
        <w:rFonts w:hint="default" w:ascii="Courier New" w:hAnsi="Courier New" w:cs="Courier New"/>
      </w:rPr>
    </w:lvl>
    <w:lvl w:ilvl="5">
      <w:start w:val="1"/>
      <w:numFmt w:val="bullet"/>
      <w:isLgl w:val="false"/>
      <w:suff w:val="tab"/>
      <w:lvlText w:val=""/>
      <w:lvlJc w:val="left"/>
      <w:pPr>
        <w:ind w:left="4320" w:hanging="360"/>
      </w:pPr>
      <w:rPr>
        <w:rFonts w:hint="default" w:ascii="Wingdings" w:hAnsi="Wingdings"/>
      </w:rPr>
    </w:lvl>
    <w:lvl w:ilvl="6">
      <w:start w:val="1"/>
      <w:numFmt w:val="bullet"/>
      <w:isLgl w:val="false"/>
      <w:suff w:val="tab"/>
      <w:lvlText w:val=""/>
      <w:lvlJc w:val="left"/>
      <w:pPr>
        <w:ind w:left="5040" w:hanging="360"/>
      </w:pPr>
      <w:rPr>
        <w:rFonts w:hint="default" w:ascii="Symbol" w:hAnsi="Symbol"/>
      </w:rPr>
    </w:lvl>
    <w:lvl w:ilvl="7">
      <w:start w:val="1"/>
      <w:numFmt w:val="bullet"/>
      <w:isLgl w:val="false"/>
      <w:suff w:val="tab"/>
      <w:lvlText w:val="o"/>
      <w:lvlJc w:val="left"/>
      <w:pPr>
        <w:ind w:left="5760" w:hanging="360"/>
      </w:pPr>
      <w:rPr>
        <w:rFonts w:hint="default" w:ascii="Courier New" w:hAnsi="Courier New" w:cs="Courier New"/>
      </w:rPr>
    </w:lvl>
    <w:lvl w:ilvl="8">
      <w:start w:val="1"/>
      <w:numFmt w:val="bullet"/>
      <w:isLgl w:val="false"/>
      <w:suff w:val="tab"/>
      <w:lvlText w:val=""/>
      <w:lvlJc w:val="left"/>
      <w:pPr>
        <w:ind w:left="6480" w:hanging="360"/>
      </w:pPr>
      <w:rPr>
        <w:rFonts w:hint="default" w:ascii="Wingdings" w:hAnsi="Wingdings"/>
      </w:rPr>
    </w:lvl>
  </w:abstractNum>
  <w:abstractNum w:abstractNumId="20">
    <w:multiLevelType w:val="hybridMultilevel"/>
    <w:lvl w:ilvl="0">
      <w:start w:val="1"/>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1">
    <w:multiLevelType w:val="hybridMultilevel"/>
    <w:lvl w:ilvl="0">
      <w:start w:val="1"/>
      <w:numFmt w:val="decimal"/>
      <w:isLgl w:val="false"/>
      <w:suff w:val="tab"/>
      <w:lvlText w:val="%1)"/>
      <w:lvlJc w:val="left"/>
      <w:pPr>
        <w:ind w:left="720" w:hanging="360"/>
      </w:pPr>
      <w:rPr>
        <w:rFonts w:hint="default" w:ascii="Times New Roman" w:hAnsi="Times New Roman" w:cs="Times New Roman"/>
        <w:b w:val="0"/>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2">
    <w:multiLevelType w:val="hybridMultilevel"/>
    <w:lvl w:ilvl="0">
      <w:start w:val="1"/>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3">
    <w:multiLevelType w:val="hybridMultilevel"/>
    <w:lvl w:ilvl="0">
      <w:start w:val="1"/>
      <w:numFmt w:val="decimal"/>
      <w:isLgl w:val="false"/>
      <w:suff w:val="tab"/>
      <w:lvlText w:val="%1)"/>
      <w:lvlJc w:val="left"/>
      <w:pPr>
        <w:ind w:left="720" w:hanging="360"/>
      </w:pPr>
      <w:rPr>
        <w:rFonts w:hint="default"/>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num w:numId="1">
    <w:abstractNumId w:val="16"/>
  </w:num>
  <w:num w:numId="2">
    <w:abstractNumId w:val="10"/>
  </w:num>
  <w:num w:numId="3">
    <w:abstractNumId w:val="21"/>
  </w:num>
  <w:num w:numId="4">
    <w:abstractNumId w:val="22"/>
  </w:num>
  <w:num w:numId="5">
    <w:abstractNumId w:val="13"/>
  </w:num>
  <w:num w:numId="6">
    <w:abstractNumId w:val="11"/>
  </w:num>
  <w:num w:numId="7">
    <w:abstractNumId w:val="12"/>
  </w:num>
  <w:num w:numId="8">
    <w:abstractNumId w:val="5"/>
  </w:num>
  <w:num w:numId="9">
    <w:abstractNumId w:val="19"/>
  </w:num>
  <w:num w:numId="10">
    <w:abstractNumId w:val="9"/>
  </w:num>
  <w:num w:numId="11">
    <w:abstractNumId w:val="7"/>
  </w:num>
  <w:num w:numId="12">
    <w:abstractNumId w:val="0"/>
  </w:num>
  <w:num w:numId="13">
    <w:abstractNumId w:val="4"/>
  </w:num>
  <w:num w:numId="14">
    <w:abstractNumId w:val="6"/>
  </w:num>
  <w:num w:numId="15">
    <w:abstractNumId w:val="1"/>
  </w:num>
  <w:num w:numId="16">
    <w:abstractNumId w:val="15"/>
  </w:num>
  <w:num w:numId="17">
    <w:abstractNumId w:val="17"/>
  </w:num>
  <w:num w:numId="18">
    <w:abstractNumId w:val="2"/>
  </w:num>
  <w:num w:numId="19">
    <w:abstractNumId w:val="14"/>
  </w:num>
  <w:num w:numId="20">
    <w:abstractNumId w:val="18"/>
  </w:num>
  <w:num w:numId="21">
    <w:abstractNumId w:val="3"/>
  </w:num>
  <w:num w:numId="22">
    <w:abstractNumId w:val="20"/>
  </w:num>
  <w:num w:numId="23">
    <w:abstractNumId w:val="8"/>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Lucida Sans"/>
        <w:sz w:val="24"/>
        <w:szCs w:val="24"/>
        <w:lang w:val="es-UY" w:eastAsia="zh-CN" w:bidi="hi-IN"/>
      </w:rPr>
    </w:rPrDefault>
    <w:pPrDefault>
      <w:pPr>
        <w:widowControl w:val="off"/>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938">
    <w:name w:val="Intense Emphasis"/>
    <w:basedOn w:val="1120"/>
    <w:uiPriority w:val="21"/>
    <w:qFormat/>
    <w:rPr>
      <w:i/>
      <w:iCs/>
      <w:color w:val="0f4761" w:themeColor="accent1" w:themeShade="BF"/>
    </w:rPr>
  </w:style>
  <w:style w:type="character" w:styleId="939">
    <w:name w:val="Intense Reference"/>
    <w:basedOn w:val="1120"/>
    <w:uiPriority w:val="32"/>
    <w:qFormat/>
    <w:rPr>
      <w:b/>
      <w:bCs/>
      <w:smallCaps/>
      <w:color w:val="0f4761" w:themeColor="accent1" w:themeShade="BF"/>
      <w:spacing w:val="5"/>
    </w:rPr>
  </w:style>
  <w:style w:type="character" w:styleId="940">
    <w:name w:val="Subtle Emphasis"/>
    <w:basedOn w:val="1120"/>
    <w:uiPriority w:val="19"/>
    <w:qFormat/>
    <w:rPr>
      <w:i/>
      <w:iCs/>
      <w:color w:val="404040" w:themeColor="text1" w:themeTint="BF"/>
    </w:rPr>
  </w:style>
  <w:style w:type="character" w:styleId="941">
    <w:name w:val="Emphasis"/>
    <w:basedOn w:val="1120"/>
    <w:uiPriority w:val="20"/>
    <w:qFormat/>
    <w:rPr>
      <w:i/>
      <w:iCs/>
    </w:rPr>
  </w:style>
  <w:style w:type="character" w:styleId="942">
    <w:name w:val="Strong"/>
    <w:basedOn w:val="1120"/>
    <w:uiPriority w:val="22"/>
    <w:qFormat/>
    <w:rPr>
      <w:b/>
      <w:bCs/>
    </w:rPr>
  </w:style>
  <w:style w:type="character" w:styleId="943">
    <w:name w:val="Subtle Reference"/>
    <w:basedOn w:val="1120"/>
    <w:uiPriority w:val="31"/>
    <w:qFormat/>
    <w:rPr>
      <w:smallCaps/>
      <w:color w:val="5a5a5a" w:themeColor="text1" w:themeTint="A5"/>
    </w:rPr>
  </w:style>
  <w:style w:type="character" w:styleId="944">
    <w:name w:val="Book Title"/>
    <w:basedOn w:val="1120"/>
    <w:uiPriority w:val="33"/>
    <w:qFormat/>
    <w:rPr>
      <w:b/>
      <w:bCs/>
      <w:i/>
      <w:iCs/>
      <w:spacing w:val="5"/>
    </w:rPr>
  </w:style>
  <w:style w:type="character" w:styleId="945">
    <w:name w:val="FollowedHyperlink"/>
    <w:basedOn w:val="1120"/>
    <w:uiPriority w:val="99"/>
    <w:semiHidden/>
    <w:unhideWhenUsed/>
    <w:rPr>
      <w:color w:val="954f72" w:themeColor="followedHyperlink"/>
      <w:u w:val="single"/>
    </w:rPr>
  </w:style>
  <w:style w:type="character" w:styleId="946">
    <w:name w:val="Heading 1 Char"/>
    <w:basedOn w:val="1120"/>
    <w:link w:val="1119"/>
    <w:uiPriority w:val="9"/>
    <w:rPr>
      <w:rFonts w:ascii="Arial" w:hAnsi="Arial" w:eastAsia="Arial" w:cs="Arial"/>
      <w:sz w:val="40"/>
      <w:szCs w:val="40"/>
    </w:rPr>
  </w:style>
  <w:style w:type="paragraph" w:styleId="947">
    <w:name w:val="Heading 2"/>
    <w:basedOn w:val="1118"/>
    <w:next w:val="1118"/>
    <w:link w:val="948"/>
    <w:uiPriority w:val="9"/>
    <w:unhideWhenUsed/>
    <w:qFormat/>
    <w:pPr>
      <w:keepLines/>
      <w:keepNext/>
      <w:spacing w:before="360" w:after="200"/>
      <w:outlineLvl w:val="1"/>
    </w:pPr>
    <w:rPr>
      <w:rFonts w:ascii="Arial" w:hAnsi="Arial" w:eastAsia="Arial" w:cs="Arial"/>
      <w:sz w:val="34"/>
    </w:rPr>
  </w:style>
  <w:style w:type="character" w:styleId="948">
    <w:name w:val="Heading 2 Char"/>
    <w:basedOn w:val="1120"/>
    <w:link w:val="947"/>
    <w:uiPriority w:val="9"/>
    <w:rPr>
      <w:rFonts w:ascii="Arial" w:hAnsi="Arial" w:eastAsia="Arial" w:cs="Arial"/>
      <w:sz w:val="34"/>
    </w:rPr>
  </w:style>
  <w:style w:type="paragraph" w:styleId="949">
    <w:name w:val="Heading 3"/>
    <w:basedOn w:val="1118"/>
    <w:next w:val="1118"/>
    <w:link w:val="950"/>
    <w:uiPriority w:val="9"/>
    <w:unhideWhenUsed/>
    <w:qFormat/>
    <w:pPr>
      <w:keepLines/>
      <w:keepNext/>
      <w:spacing w:before="320" w:after="200"/>
      <w:outlineLvl w:val="2"/>
    </w:pPr>
    <w:rPr>
      <w:rFonts w:ascii="Arial" w:hAnsi="Arial" w:eastAsia="Arial" w:cs="Arial"/>
      <w:sz w:val="30"/>
      <w:szCs w:val="30"/>
    </w:rPr>
  </w:style>
  <w:style w:type="character" w:styleId="950">
    <w:name w:val="Heading 3 Char"/>
    <w:basedOn w:val="1120"/>
    <w:link w:val="949"/>
    <w:uiPriority w:val="9"/>
    <w:rPr>
      <w:rFonts w:ascii="Arial" w:hAnsi="Arial" w:eastAsia="Arial" w:cs="Arial"/>
      <w:sz w:val="30"/>
      <w:szCs w:val="30"/>
    </w:rPr>
  </w:style>
  <w:style w:type="paragraph" w:styleId="951">
    <w:name w:val="Heading 4"/>
    <w:basedOn w:val="1118"/>
    <w:next w:val="1118"/>
    <w:link w:val="952"/>
    <w:uiPriority w:val="9"/>
    <w:unhideWhenUsed/>
    <w:qFormat/>
    <w:pPr>
      <w:keepLines/>
      <w:keepNext/>
      <w:spacing w:before="320" w:after="200"/>
      <w:outlineLvl w:val="3"/>
    </w:pPr>
    <w:rPr>
      <w:rFonts w:ascii="Arial" w:hAnsi="Arial" w:eastAsia="Arial" w:cs="Arial"/>
      <w:b/>
      <w:bCs/>
      <w:sz w:val="26"/>
      <w:szCs w:val="26"/>
    </w:rPr>
  </w:style>
  <w:style w:type="character" w:styleId="952">
    <w:name w:val="Heading 4 Char"/>
    <w:basedOn w:val="1120"/>
    <w:link w:val="951"/>
    <w:uiPriority w:val="9"/>
    <w:rPr>
      <w:rFonts w:ascii="Arial" w:hAnsi="Arial" w:eastAsia="Arial" w:cs="Arial"/>
      <w:b/>
      <w:bCs/>
      <w:sz w:val="26"/>
      <w:szCs w:val="26"/>
    </w:rPr>
  </w:style>
  <w:style w:type="paragraph" w:styleId="953">
    <w:name w:val="Heading 5"/>
    <w:basedOn w:val="1118"/>
    <w:next w:val="1118"/>
    <w:link w:val="954"/>
    <w:uiPriority w:val="9"/>
    <w:unhideWhenUsed/>
    <w:qFormat/>
    <w:pPr>
      <w:keepLines/>
      <w:keepNext/>
      <w:spacing w:before="320" w:after="200"/>
      <w:outlineLvl w:val="4"/>
    </w:pPr>
    <w:rPr>
      <w:rFonts w:ascii="Arial" w:hAnsi="Arial" w:eastAsia="Arial" w:cs="Arial"/>
      <w:b/>
      <w:bCs/>
      <w:sz w:val="24"/>
      <w:szCs w:val="24"/>
    </w:rPr>
  </w:style>
  <w:style w:type="character" w:styleId="954">
    <w:name w:val="Heading 5 Char"/>
    <w:basedOn w:val="1120"/>
    <w:link w:val="953"/>
    <w:uiPriority w:val="9"/>
    <w:rPr>
      <w:rFonts w:ascii="Arial" w:hAnsi="Arial" w:eastAsia="Arial" w:cs="Arial"/>
      <w:b/>
      <w:bCs/>
      <w:sz w:val="24"/>
      <w:szCs w:val="24"/>
    </w:rPr>
  </w:style>
  <w:style w:type="paragraph" w:styleId="955">
    <w:name w:val="Heading 6"/>
    <w:basedOn w:val="1118"/>
    <w:next w:val="1118"/>
    <w:link w:val="956"/>
    <w:uiPriority w:val="9"/>
    <w:unhideWhenUsed/>
    <w:qFormat/>
    <w:pPr>
      <w:keepLines/>
      <w:keepNext/>
      <w:spacing w:before="320" w:after="200"/>
      <w:outlineLvl w:val="5"/>
    </w:pPr>
    <w:rPr>
      <w:rFonts w:ascii="Arial" w:hAnsi="Arial" w:eastAsia="Arial" w:cs="Arial"/>
      <w:b/>
      <w:bCs/>
      <w:sz w:val="22"/>
      <w:szCs w:val="22"/>
    </w:rPr>
  </w:style>
  <w:style w:type="character" w:styleId="956">
    <w:name w:val="Heading 6 Char"/>
    <w:basedOn w:val="1120"/>
    <w:link w:val="955"/>
    <w:uiPriority w:val="9"/>
    <w:rPr>
      <w:rFonts w:ascii="Arial" w:hAnsi="Arial" w:eastAsia="Arial" w:cs="Arial"/>
      <w:b/>
      <w:bCs/>
      <w:sz w:val="22"/>
      <w:szCs w:val="22"/>
    </w:rPr>
  </w:style>
  <w:style w:type="paragraph" w:styleId="957">
    <w:name w:val="Heading 7"/>
    <w:basedOn w:val="1118"/>
    <w:next w:val="1118"/>
    <w:link w:val="958"/>
    <w:uiPriority w:val="9"/>
    <w:unhideWhenUsed/>
    <w:qFormat/>
    <w:pPr>
      <w:keepLines/>
      <w:keepNext/>
      <w:spacing w:before="320" w:after="200"/>
      <w:outlineLvl w:val="6"/>
    </w:pPr>
    <w:rPr>
      <w:rFonts w:ascii="Arial" w:hAnsi="Arial" w:eastAsia="Arial" w:cs="Arial"/>
      <w:b/>
      <w:bCs/>
      <w:i/>
      <w:iCs/>
      <w:sz w:val="22"/>
      <w:szCs w:val="22"/>
    </w:rPr>
  </w:style>
  <w:style w:type="character" w:styleId="958">
    <w:name w:val="Heading 7 Char"/>
    <w:basedOn w:val="1120"/>
    <w:link w:val="957"/>
    <w:uiPriority w:val="9"/>
    <w:rPr>
      <w:rFonts w:ascii="Arial" w:hAnsi="Arial" w:eastAsia="Arial" w:cs="Arial"/>
      <w:b/>
      <w:bCs/>
      <w:i/>
      <w:iCs/>
      <w:sz w:val="22"/>
      <w:szCs w:val="22"/>
    </w:rPr>
  </w:style>
  <w:style w:type="paragraph" w:styleId="959">
    <w:name w:val="Heading 8"/>
    <w:basedOn w:val="1118"/>
    <w:next w:val="1118"/>
    <w:link w:val="960"/>
    <w:uiPriority w:val="9"/>
    <w:unhideWhenUsed/>
    <w:qFormat/>
    <w:pPr>
      <w:keepLines/>
      <w:keepNext/>
      <w:spacing w:before="320" w:after="200"/>
      <w:outlineLvl w:val="7"/>
    </w:pPr>
    <w:rPr>
      <w:rFonts w:ascii="Arial" w:hAnsi="Arial" w:eastAsia="Arial" w:cs="Arial"/>
      <w:i/>
      <w:iCs/>
      <w:sz w:val="22"/>
      <w:szCs w:val="22"/>
    </w:rPr>
  </w:style>
  <w:style w:type="character" w:styleId="960">
    <w:name w:val="Heading 8 Char"/>
    <w:basedOn w:val="1120"/>
    <w:link w:val="959"/>
    <w:uiPriority w:val="9"/>
    <w:rPr>
      <w:rFonts w:ascii="Arial" w:hAnsi="Arial" w:eastAsia="Arial" w:cs="Arial"/>
      <w:i/>
      <w:iCs/>
      <w:sz w:val="22"/>
      <w:szCs w:val="22"/>
    </w:rPr>
  </w:style>
  <w:style w:type="paragraph" w:styleId="961">
    <w:name w:val="Heading 9"/>
    <w:basedOn w:val="1118"/>
    <w:next w:val="1118"/>
    <w:link w:val="962"/>
    <w:uiPriority w:val="9"/>
    <w:unhideWhenUsed/>
    <w:qFormat/>
    <w:pPr>
      <w:keepLines/>
      <w:keepNext/>
      <w:spacing w:before="320" w:after="200"/>
      <w:outlineLvl w:val="8"/>
    </w:pPr>
    <w:rPr>
      <w:rFonts w:ascii="Arial" w:hAnsi="Arial" w:eastAsia="Arial" w:cs="Arial"/>
      <w:i/>
      <w:iCs/>
      <w:sz w:val="21"/>
      <w:szCs w:val="21"/>
    </w:rPr>
  </w:style>
  <w:style w:type="character" w:styleId="962">
    <w:name w:val="Heading 9 Char"/>
    <w:basedOn w:val="1120"/>
    <w:link w:val="961"/>
    <w:uiPriority w:val="9"/>
    <w:rPr>
      <w:rFonts w:ascii="Arial" w:hAnsi="Arial" w:eastAsia="Arial" w:cs="Arial"/>
      <w:i/>
      <w:iCs/>
      <w:sz w:val="21"/>
      <w:szCs w:val="21"/>
    </w:rPr>
  </w:style>
  <w:style w:type="paragraph" w:styleId="963">
    <w:name w:val="No Spacing"/>
    <w:uiPriority w:val="1"/>
    <w:qFormat/>
    <w:pPr>
      <w:spacing w:before="0" w:after="0" w:line="240" w:lineRule="auto"/>
    </w:pPr>
  </w:style>
  <w:style w:type="paragraph" w:styleId="964">
    <w:name w:val="Title"/>
    <w:basedOn w:val="1118"/>
    <w:next w:val="1118"/>
    <w:link w:val="965"/>
    <w:uiPriority w:val="10"/>
    <w:qFormat/>
    <w:pPr>
      <w:contextualSpacing/>
      <w:spacing w:before="300" w:after="200"/>
    </w:pPr>
    <w:rPr>
      <w:sz w:val="48"/>
      <w:szCs w:val="48"/>
    </w:rPr>
  </w:style>
  <w:style w:type="character" w:styleId="965">
    <w:name w:val="Title Char"/>
    <w:basedOn w:val="1120"/>
    <w:link w:val="964"/>
    <w:uiPriority w:val="10"/>
    <w:rPr>
      <w:sz w:val="48"/>
      <w:szCs w:val="48"/>
    </w:rPr>
  </w:style>
  <w:style w:type="paragraph" w:styleId="966">
    <w:name w:val="Subtitle"/>
    <w:basedOn w:val="1118"/>
    <w:next w:val="1118"/>
    <w:link w:val="967"/>
    <w:uiPriority w:val="11"/>
    <w:qFormat/>
    <w:pPr>
      <w:spacing w:before="200" w:after="200"/>
    </w:pPr>
    <w:rPr>
      <w:sz w:val="24"/>
      <w:szCs w:val="24"/>
    </w:rPr>
  </w:style>
  <w:style w:type="character" w:styleId="967">
    <w:name w:val="Subtitle Char"/>
    <w:basedOn w:val="1120"/>
    <w:link w:val="966"/>
    <w:uiPriority w:val="11"/>
    <w:rPr>
      <w:sz w:val="24"/>
      <w:szCs w:val="24"/>
    </w:rPr>
  </w:style>
  <w:style w:type="paragraph" w:styleId="968">
    <w:name w:val="Quote"/>
    <w:basedOn w:val="1118"/>
    <w:next w:val="1118"/>
    <w:link w:val="969"/>
    <w:uiPriority w:val="29"/>
    <w:qFormat/>
    <w:pPr>
      <w:ind w:left="720" w:right="720"/>
    </w:pPr>
    <w:rPr>
      <w:i/>
    </w:rPr>
  </w:style>
  <w:style w:type="character" w:styleId="969">
    <w:name w:val="Quote Char"/>
    <w:link w:val="968"/>
    <w:uiPriority w:val="29"/>
    <w:rPr>
      <w:i/>
    </w:rPr>
  </w:style>
  <w:style w:type="paragraph" w:styleId="970">
    <w:name w:val="Intense Quote"/>
    <w:basedOn w:val="1118"/>
    <w:next w:val="1118"/>
    <w:link w:val="971"/>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971">
    <w:name w:val="Intense Quote Char"/>
    <w:link w:val="970"/>
    <w:uiPriority w:val="30"/>
    <w:rPr>
      <w:i/>
    </w:rPr>
  </w:style>
  <w:style w:type="character" w:styleId="972">
    <w:name w:val="Header Char"/>
    <w:basedOn w:val="1120"/>
    <w:link w:val="1129"/>
    <w:uiPriority w:val="99"/>
  </w:style>
  <w:style w:type="character" w:styleId="973">
    <w:name w:val="Footer Char"/>
    <w:basedOn w:val="1120"/>
    <w:link w:val="1130"/>
    <w:uiPriority w:val="99"/>
  </w:style>
  <w:style w:type="character" w:styleId="974">
    <w:name w:val="Caption Char"/>
    <w:basedOn w:val="1127"/>
    <w:link w:val="1130"/>
    <w:uiPriority w:val="99"/>
  </w:style>
  <w:style w:type="table" w:styleId="975">
    <w:name w:val="Table Grid Light"/>
    <w:basedOn w:val="1121"/>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976">
    <w:name w:val="Plain Table 1"/>
    <w:basedOn w:val="1121"/>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977">
    <w:name w:val="Plain Table 2"/>
    <w:basedOn w:val="1121"/>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978">
    <w:name w:val="Plain Table 3"/>
    <w:basedOn w:val="1121"/>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979">
    <w:name w:val="Plain Table 4"/>
    <w:basedOn w:val="1121"/>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980">
    <w:name w:val="Plain Table 5"/>
    <w:basedOn w:val="1121"/>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981">
    <w:name w:val="Grid Table 1 Light"/>
    <w:basedOn w:val="1121"/>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982">
    <w:name w:val="Grid Table 1 Light - Accent 1"/>
    <w:basedOn w:val="1121"/>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983">
    <w:name w:val="Grid Table 1 Light - Accent 2"/>
    <w:basedOn w:val="1121"/>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984">
    <w:name w:val="Grid Table 1 Light - Accent 3"/>
    <w:basedOn w:val="1121"/>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985">
    <w:name w:val="Grid Table 1 Light - Accent 4"/>
    <w:basedOn w:val="1121"/>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986">
    <w:name w:val="Grid Table 1 Light - Accent 5"/>
    <w:basedOn w:val="1121"/>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987">
    <w:name w:val="Grid Table 1 Light - Accent 6"/>
    <w:basedOn w:val="1121"/>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988">
    <w:name w:val="Grid Table 2"/>
    <w:basedOn w:val="1121"/>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989">
    <w:name w:val="Grid Table 2 - Accent 1"/>
    <w:basedOn w:val="1121"/>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990">
    <w:name w:val="Grid Table 2 - Accent 2"/>
    <w:basedOn w:val="1121"/>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991">
    <w:name w:val="Grid Table 2 - Accent 3"/>
    <w:basedOn w:val="1121"/>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992">
    <w:name w:val="Grid Table 2 - Accent 4"/>
    <w:basedOn w:val="1121"/>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993">
    <w:name w:val="Grid Table 2 - Accent 5"/>
    <w:basedOn w:val="1121"/>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994">
    <w:name w:val="Grid Table 2 - Accent 6"/>
    <w:basedOn w:val="1121"/>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995">
    <w:name w:val="Grid Table 3"/>
    <w:basedOn w:val="1121"/>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96">
    <w:name w:val="Grid Table 3 - Accent 1"/>
    <w:basedOn w:val="1121"/>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ae5f1" w:themeFill="accent1" w:themeFillTint="34"/>
      </w:tcPr>
    </w:tblStylePr>
    <w:tblStylePr w:type="band1Vert">
      <w:rPr>
        <w:rFonts w:ascii="Arial" w:hAnsi="Arial"/>
        <w:color w:val="404040"/>
        <w:sz w:val="22"/>
      </w:rPr>
      <w:tcPr>
        <w:shd w:val="clear" w:color="ffffff" w:themeColor="accent1" w:themeTint="34" w:fill="dae5f1" w:themeFill="accen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97">
    <w:name w:val="Grid Table 3 - Accent 2"/>
    <w:basedOn w:val="1121"/>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98">
    <w:name w:val="Grid Table 3 - Accent 3"/>
    <w:basedOn w:val="1121"/>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99">
    <w:name w:val="Grid Table 3 - Accent 4"/>
    <w:basedOn w:val="1121"/>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000">
    <w:name w:val="Grid Table 3 - Accent 5"/>
    <w:basedOn w:val="1121"/>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001">
    <w:name w:val="Grid Table 3 - Accent 6"/>
    <w:basedOn w:val="1121"/>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1002">
    <w:name w:val="Grid Table 4"/>
    <w:basedOn w:val="1121"/>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1003">
    <w:name w:val="Grid Table 4 - Accent 1"/>
    <w:basedOn w:val="1121"/>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ce6f1" w:themeFill="accent1" w:themeFillTint="32"/>
      </w:tcPr>
    </w:tblStylePr>
    <w:tblStylePr w:type="band1Vert">
      <w:rPr>
        <w:rFonts w:ascii="Arial" w:hAnsi="Arial"/>
        <w:color w:val="404040"/>
        <w:sz w:val="22"/>
      </w:rPr>
      <w:tcPr>
        <w:shd w:val="clear" w:color="ffffff" w:themeColor="accent1" w:themeTint="32" w:fill="dce6f1"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5d8d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1004">
    <w:name w:val="Grid Table 4 - Accent 2"/>
    <w:basedOn w:val="1121"/>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2dcdb" w:themeFill="accent2" w:themeFillTint="32"/>
      </w:tcPr>
    </w:tblStylePr>
    <w:tblStylePr w:type="band1Vert">
      <w:rPr>
        <w:rFonts w:ascii="Arial" w:hAnsi="Arial"/>
        <w:color w:val="404040"/>
        <w:sz w:val="22"/>
      </w:rPr>
      <w:tcPr>
        <w:shd w:val="clear" w:color="ffffff" w:themeColor="accent2" w:themeTint="32" w:fill="f2dcdb"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1005">
    <w:name w:val="Grid Table 4 - Accent 3"/>
    <w:basedOn w:val="1121"/>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af0dd" w:themeFill="accent3" w:themeFillTint="34"/>
      </w:tcPr>
    </w:tblStylePr>
    <w:tblStylePr w:type="band1Vert">
      <w:rPr>
        <w:rFonts w:ascii="Arial" w:hAnsi="Arial"/>
        <w:color w:val="404040"/>
        <w:sz w:val="22"/>
      </w:rPr>
      <w:tcPr>
        <w:shd w:val="clear" w:color="ffffff" w:themeColor="accent3" w:themeTint="34" w:fill="eaf0d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9bba59"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1006">
    <w:name w:val="Grid Table 4 - Accent 4"/>
    <w:basedOn w:val="1121"/>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e5dfec" w:themeFill="accent4" w:themeFillTint="34"/>
      </w:tcPr>
    </w:tblStylePr>
    <w:tblStylePr w:type="band1Vert">
      <w:rPr>
        <w:rFonts w:ascii="Arial" w:hAnsi="Arial"/>
        <w:color w:val="404040"/>
        <w:sz w:val="22"/>
      </w:rPr>
      <w:tcPr>
        <w:shd w:val="clear" w:color="ffffff"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1007">
    <w:name w:val="Grid Table 4 - Accent 5"/>
    <w:basedOn w:val="1121"/>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aeef3" w:themeFill="accent5" w:themeFillTint="34"/>
      </w:tcPr>
    </w:tblStylePr>
    <w:tblStylePr w:type="band1Vert">
      <w:rPr>
        <w:rFonts w:ascii="Arial" w:hAnsi="Arial"/>
        <w:color w:val="404040"/>
        <w:sz w:val="22"/>
      </w:rPr>
      <w:tcPr>
        <w:shd w:val="clear" w:color="ffffff"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1008">
    <w:name w:val="Grid Table 4 - Accent 6"/>
    <w:basedOn w:val="1121"/>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fde9d8" w:themeFill="accent6" w:themeFillTint="34"/>
      </w:tcPr>
    </w:tblStylePr>
    <w:tblStylePr w:type="band1Vert">
      <w:rPr>
        <w:rFonts w:ascii="Arial" w:hAnsi="Arial"/>
        <w:color w:val="404040"/>
        <w:sz w:val="22"/>
      </w:rPr>
      <w:tcPr>
        <w:shd w:val="clear" w:color="ffffff"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1009">
    <w:name w:val="Grid Table 5 Dark"/>
    <w:basedOn w:val="112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1010">
    <w:name w:val="Grid Table 5 Dark- Accent 1"/>
    <w:basedOn w:val="112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5f1" w:themeFill="accent1" w:themeFillTint="34"/>
    </w:tblPr>
    <w:tblStylePr w:type="band1Horz">
      <w:tcPr>
        <w:shd w:val="clear" w:color="ffffff" w:themeColor="accent1" w:themeTint="75" w:fill="adc5e0" w:themeFill="accent1" w:themeFillTint="75"/>
      </w:tcPr>
    </w:tblStylePr>
    <w:tblStylePr w:type="band1Vert">
      <w:tcPr>
        <w:shd w:val="clear" w:color="ffffff" w:themeColor="accent1" w:themeTint="75" w:fill="adc5e0" w:themeFill="accent1" w:themeFillTint="75"/>
      </w:tcPr>
    </w:tblStylePr>
    <w:tblStylePr w:type="firstCol">
      <w:rPr>
        <w:rFonts w:ascii="Arial" w:hAnsi="Arial"/>
        <w:b/>
        <w:color w:val="ffffff"/>
        <w:sz w:val="22"/>
      </w:rPr>
      <w:tcPr>
        <w:shd w:val="clear" w:color="ffffff" w:themeColor="accent1" w:fill="4f81bd" w:themeFill="accent1"/>
      </w:tcPr>
    </w:tblStylePr>
    <w:tblStylePr w:type="firstRow">
      <w:rPr>
        <w:rFonts w:ascii="Arial" w:hAnsi="Arial"/>
        <w:b/>
        <w:color w:val="ffffff"/>
        <w:sz w:val="22"/>
      </w:rPr>
      <w:tcPr>
        <w:shd w:val="clear" w:color="ffffff" w:themeColor="accent1" w:fill="4f81bd" w:themeFill="accent1"/>
      </w:tcPr>
    </w:tblStylePr>
    <w:tblStylePr w:type="lastCol">
      <w:rPr>
        <w:rFonts w:ascii="Arial" w:hAnsi="Arial"/>
        <w:b/>
        <w:color w:val="ffffff"/>
        <w:sz w:val="22"/>
      </w:rPr>
      <w:tcPr>
        <w:shd w:val="clear" w:color="ffffff" w:themeColor="accent1" w:fill="4f81bd" w:themeFill="accent1"/>
      </w:tcPr>
    </w:tblStylePr>
    <w:tblStylePr w:type="lastRow">
      <w:rPr>
        <w:rFonts w:ascii="Arial" w:hAnsi="Arial"/>
        <w:b/>
        <w:color w:val="ffffff"/>
        <w:sz w:val="22"/>
      </w:rPr>
      <w:tcPr>
        <w:shd w:val="clear" w:color="ffffff" w:themeColor="accent1" w:fill="4f81bd" w:themeFill="accent1"/>
        <w:tcBorders>
          <w:top w:val="single" w:color="000000" w:themeColor="light1" w:sz="4" w:space="0"/>
        </w:tcBorders>
      </w:tcPr>
    </w:tblStylePr>
  </w:style>
  <w:style w:type="table" w:styleId="1011">
    <w:name w:val="Grid Table 5 Dark - Accent 2"/>
    <w:basedOn w:val="112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2dcdb" w:themeFill="accent2" w:themeFillTint="32"/>
    </w:tblPr>
    <w:tblStylePr w:type="band1Horz">
      <w:tcPr>
        <w:shd w:val="clear" w:color="ffffff" w:themeColor="accent2" w:themeTint="75" w:fill="e1adac" w:themeFill="accent2" w:themeFillTint="75"/>
      </w:tcPr>
    </w:tblStylePr>
    <w:tblStylePr w:type="band1Vert">
      <w:tcPr>
        <w:shd w:val="clear" w:color="ffffff" w:themeColor="accent2" w:themeTint="75" w:fill="e1adac" w:themeFill="accent2" w:themeFillTint="75"/>
      </w:tcPr>
    </w:tblStylePr>
    <w:tblStylePr w:type="firstCol">
      <w:rPr>
        <w:rFonts w:ascii="Arial" w:hAnsi="Arial"/>
        <w:b/>
        <w:color w:val="ffffff"/>
        <w:sz w:val="22"/>
      </w:rPr>
      <w:tcPr>
        <w:shd w:val="clear" w:color="ffffff" w:themeColor="accent2" w:fill="c0504d" w:themeFill="accent2"/>
      </w:tcPr>
    </w:tblStylePr>
    <w:tblStylePr w:type="firstRow">
      <w:rPr>
        <w:rFonts w:ascii="Arial" w:hAnsi="Arial"/>
        <w:b/>
        <w:color w:val="ffffff"/>
        <w:sz w:val="22"/>
      </w:rPr>
      <w:tcPr>
        <w:shd w:val="clear" w:color="ffffff" w:themeColor="accent2" w:fill="c0504d" w:themeFill="accent2"/>
      </w:tcPr>
    </w:tblStylePr>
    <w:tblStylePr w:type="lastCol">
      <w:rPr>
        <w:rFonts w:ascii="Arial" w:hAnsi="Arial"/>
        <w:b/>
        <w:color w:val="ffffff"/>
        <w:sz w:val="22"/>
      </w:rPr>
      <w:tcPr>
        <w:shd w:val="clear" w:color="ffffff" w:themeColor="accent2" w:fill="c0504d" w:themeFill="accent2"/>
      </w:tcPr>
    </w:tblStylePr>
    <w:tblStylePr w:type="lastRow">
      <w:rPr>
        <w:rFonts w:ascii="Arial" w:hAnsi="Arial"/>
        <w:b/>
        <w:color w:val="ffffff"/>
        <w:sz w:val="22"/>
      </w:rPr>
      <w:tcPr>
        <w:shd w:val="clear" w:color="ffffff" w:themeColor="accent2" w:fill="c0504d" w:themeFill="accent2"/>
        <w:tcBorders>
          <w:top w:val="single" w:color="000000" w:themeColor="light1" w:sz="4" w:space="0"/>
        </w:tcBorders>
      </w:tcPr>
    </w:tblStylePr>
  </w:style>
  <w:style w:type="table" w:styleId="1012">
    <w:name w:val="Grid Table 5 Dark - Accent 3"/>
    <w:basedOn w:val="112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af0dd" w:themeFill="accent3" w:themeFillTint="34"/>
    </w:tblPr>
    <w:tblStylePr w:type="band1Horz">
      <w:tcPr>
        <w:shd w:val="clear" w:color="ffffff" w:themeColor="accent3" w:themeTint="75" w:fill="d1dfb2" w:themeFill="accent3" w:themeFillTint="75"/>
      </w:tcPr>
    </w:tblStylePr>
    <w:tblStylePr w:type="band1Vert">
      <w:tcPr>
        <w:shd w:val="clear" w:color="ffffff" w:themeColor="accent3" w:themeTint="75" w:fill="d1dfb2" w:themeFill="accent3" w:themeFillTint="75"/>
      </w:tcPr>
    </w:tblStylePr>
    <w:tblStylePr w:type="firstCol">
      <w:rPr>
        <w:rFonts w:ascii="Arial" w:hAnsi="Arial"/>
        <w:b/>
        <w:color w:val="ffffff"/>
        <w:sz w:val="22"/>
      </w:rPr>
      <w:tcPr>
        <w:shd w:val="clear" w:color="ffffff" w:themeColor="accent3" w:fill="9bbb59" w:themeFill="accent3"/>
      </w:tcPr>
    </w:tblStylePr>
    <w:tblStylePr w:type="firstRow">
      <w:rPr>
        <w:rFonts w:ascii="Arial" w:hAnsi="Arial"/>
        <w:b/>
        <w:color w:val="ffffff"/>
        <w:sz w:val="22"/>
      </w:rPr>
      <w:tcPr>
        <w:shd w:val="clear" w:color="ffffff" w:themeColor="accent3" w:fill="9bbb59" w:themeFill="accent3"/>
      </w:tcPr>
    </w:tblStylePr>
    <w:tblStylePr w:type="lastCol">
      <w:rPr>
        <w:rFonts w:ascii="Arial" w:hAnsi="Arial"/>
        <w:b/>
        <w:color w:val="ffffff"/>
        <w:sz w:val="22"/>
      </w:rPr>
      <w:tcPr>
        <w:shd w:val="clear" w:color="ffffff" w:themeColor="accent3" w:fill="9bbb59" w:themeFill="accent3"/>
      </w:tcPr>
    </w:tblStylePr>
    <w:tblStylePr w:type="lastRow">
      <w:rPr>
        <w:rFonts w:ascii="Arial" w:hAnsi="Arial"/>
        <w:b/>
        <w:color w:val="ffffff"/>
        <w:sz w:val="22"/>
      </w:rPr>
      <w:tcPr>
        <w:shd w:val="clear" w:color="ffffff" w:themeColor="accent3" w:fill="9bbb59" w:themeFill="accent3"/>
        <w:tcBorders>
          <w:top w:val="single" w:color="000000" w:themeColor="light1" w:sz="4" w:space="0"/>
        </w:tcBorders>
      </w:tcPr>
    </w:tblStylePr>
  </w:style>
  <w:style w:type="table" w:styleId="1013">
    <w:name w:val="Grid Table 5 Dark- Accent 4"/>
    <w:basedOn w:val="112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blStylePr w:type="band1Horz">
      <w:tcPr>
        <w:shd w:val="clear" w:color="ffffff" w:themeColor="accent4" w:themeTint="75" w:fill="c4b7d4" w:themeFill="accent4" w:themeFillTint="75"/>
      </w:tcPr>
    </w:tblStylePr>
    <w:tblStylePr w:type="band1Vert">
      <w:tcPr>
        <w:shd w:val="clear" w:color="ffffff" w:themeColor="accent4" w:themeTint="75" w:fill="c4b7d4" w:themeFill="accent4" w:themeFillTint="75"/>
      </w:tcPr>
    </w:tblStylePr>
    <w:tblStylePr w:type="firstCol">
      <w:rPr>
        <w:rFonts w:ascii="Arial" w:hAnsi="Arial"/>
        <w:b/>
        <w:color w:val="ffffff"/>
        <w:sz w:val="22"/>
      </w:rPr>
      <w:tcPr>
        <w:shd w:val="clear" w:color="ffffff" w:themeColor="accent4" w:fill="8064a2" w:themeFill="accent4"/>
      </w:tcPr>
    </w:tblStylePr>
    <w:tblStylePr w:type="firstRow">
      <w:rPr>
        <w:rFonts w:ascii="Arial" w:hAnsi="Arial"/>
        <w:b/>
        <w:color w:val="ffffff"/>
        <w:sz w:val="22"/>
      </w:rPr>
      <w:tcPr>
        <w:shd w:val="clear" w:color="ffffff" w:themeColor="accent4" w:fill="8064a2" w:themeFill="accent4"/>
      </w:tcPr>
    </w:tblStylePr>
    <w:tblStylePr w:type="lastCol">
      <w:rPr>
        <w:rFonts w:ascii="Arial" w:hAnsi="Arial"/>
        <w:b/>
        <w:color w:val="ffffff"/>
        <w:sz w:val="22"/>
      </w:rPr>
      <w:tcPr>
        <w:shd w:val="clear" w:color="ffffff" w:themeColor="accent4" w:fill="8064a2" w:themeFill="accent4"/>
      </w:tcPr>
    </w:tblStylePr>
    <w:tblStylePr w:type="lastRow">
      <w:rPr>
        <w:rFonts w:ascii="Arial" w:hAnsi="Arial"/>
        <w:b/>
        <w:color w:val="ffffff"/>
        <w:sz w:val="22"/>
      </w:rPr>
      <w:tcPr>
        <w:shd w:val="clear" w:color="ffffff" w:themeColor="accent4" w:fill="8064a2" w:themeFill="accent4"/>
        <w:tcBorders>
          <w:top w:val="single" w:color="000000" w:themeColor="light1" w:sz="4" w:space="0"/>
        </w:tcBorders>
      </w:tcPr>
    </w:tblStylePr>
  </w:style>
  <w:style w:type="table" w:styleId="1014">
    <w:name w:val="Grid Table 5 Dark - Accent 5"/>
    <w:basedOn w:val="112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blStylePr w:type="band1Horz">
      <w:tcPr>
        <w:shd w:val="clear" w:color="ffffff" w:themeColor="accent5" w:themeTint="75" w:fill="abd9e4" w:themeFill="accent5" w:themeFillTint="75"/>
      </w:tcPr>
    </w:tblStylePr>
    <w:tblStylePr w:type="band1Vert">
      <w:tcPr>
        <w:shd w:val="clear" w:color="ffffff" w:themeColor="accent5" w:themeTint="75" w:fill="abd9e4" w:themeFill="accent5" w:themeFillTint="75"/>
      </w:tcPr>
    </w:tblStylePr>
    <w:tblStylePr w:type="firstCol">
      <w:rPr>
        <w:rFonts w:ascii="Arial" w:hAnsi="Arial"/>
        <w:b/>
        <w:color w:val="ffffff"/>
        <w:sz w:val="22"/>
      </w:rPr>
      <w:tcPr>
        <w:shd w:val="clear" w:color="ffffff" w:themeColor="accent5" w:fill="4bacc6" w:themeFill="accent5"/>
      </w:tcPr>
    </w:tblStylePr>
    <w:tblStylePr w:type="firstRow">
      <w:rPr>
        <w:rFonts w:ascii="Arial" w:hAnsi="Arial"/>
        <w:b/>
        <w:color w:val="ffffff"/>
        <w:sz w:val="22"/>
      </w:rPr>
      <w:tcPr>
        <w:shd w:val="clear" w:color="ffffff" w:themeColor="accent5" w:fill="4bacc6" w:themeFill="accent5"/>
      </w:tcPr>
    </w:tblStylePr>
    <w:tblStylePr w:type="lastCol">
      <w:rPr>
        <w:rFonts w:ascii="Arial" w:hAnsi="Arial"/>
        <w:b/>
        <w:color w:val="ffffff"/>
        <w:sz w:val="22"/>
      </w:rPr>
      <w:tcPr>
        <w:shd w:val="clear" w:color="ffffff" w:themeColor="accent5" w:fill="4bacc6" w:themeFill="accent5"/>
      </w:tcPr>
    </w:tblStylePr>
    <w:tblStylePr w:type="lastRow">
      <w:rPr>
        <w:rFonts w:ascii="Arial" w:hAnsi="Arial"/>
        <w:b/>
        <w:color w:val="ffffff"/>
        <w:sz w:val="22"/>
      </w:rPr>
      <w:tcPr>
        <w:shd w:val="clear" w:color="ffffff" w:themeColor="accent5" w:fill="4bacc6" w:themeFill="accent5"/>
        <w:tcBorders>
          <w:top w:val="single" w:color="000000" w:themeColor="light1" w:sz="4" w:space="0"/>
        </w:tcBorders>
      </w:tcPr>
    </w:tblStylePr>
  </w:style>
  <w:style w:type="table" w:styleId="1015">
    <w:name w:val="Grid Table 5 Dark - Accent 6"/>
    <w:basedOn w:val="1121"/>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9d8" w:themeFill="accent6" w:themeFillTint="34"/>
    </w:tblPr>
    <w:tblStylePr w:type="band1Horz">
      <w:tcPr>
        <w:shd w:val="clear" w:color="ffffff" w:themeColor="accent6" w:themeTint="75" w:fill="fbcda8" w:themeFill="accent6" w:themeFillTint="75"/>
      </w:tcPr>
    </w:tblStylePr>
    <w:tblStylePr w:type="band1Vert">
      <w:tcPr>
        <w:shd w:val="clear" w:color="ffffff" w:themeColor="accent6" w:themeTint="75" w:fill="fbcda8" w:themeFill="accent6" w:themeFillTint="75"/>
      </w:tcPr>
    </w:tblStylePr>
    <w:tblStylePr w:type="firstCol">
      <w:rPr>
        <w:rFonts w:ascii="Arial" w:hAnsi="Arial"/>
        <w:b/>
        <w:color w:val="ffffff"/>
        <w:sz w:val="22"/>
      </w:rPr>
      <w:tcPr>
        <w:shd w:val="clear" w:color="ffffff" w:themeColor="accent6" w:fill="f79646" w:themeFill="accent6"/>
      </w:tcPr>
    </w:tblStylePr>
    <w:tblStylePr w:type="firstRow">
      <w:rPr>
        <w:rFonts w:ascii="Arial" w:hAnsi="Arial"/>
        <w:b/>
        <w:color w:val="ffffff"/>
        <w:sz w:val="22"/>
      </w:rPr>
      <w:tcPr>
        <w:shd w:val="clear" w:color="ffffff" w:themeColor="accent6" w:fill="f79646" w:themeFill="accent6"/>
      </w:tcPr>
    </w:tblStylePr>
    <w:tblStylePr w:type="lastCol">
      <w:rPr>
        <w:rFonts w:ascii="Arial" w:hAnsi="Arial"/>
        <w:b/>
        <w:color w:val="ffffff"/>
        <w:sz w:val="22"/>
      </w:rPr>
      <w:tcPr>
        <w:shd w:val="clear" w:color="ffffff" w:themeColor="accent6" w:fill="f79646" w:themeFill="accent6"/>
      </w:tcPr>
    </w:tblStylePr>
    <w:tblStylePr w:type="lastRow">
      <w:rPr>
        <w:rFonts w:ascii="Arial" w:hAnsi="Arial"/>
        <w:b/>
        <w:color w:val="ffffff"/>
        <w:sz w:val="22"/>
      </w:rPr>
      <w:tcPr>
        <w:shd w:val="clear" w:color="ffffff" w:themeColor="accent6" w:fill="f79646" w:themeFill="accent6"/>
        <w:tcBorders>
          <w:top w:val="single" w:color="000000" w:themeColor="light1" w:sz="4" w:space="0"/>
        </w:tcBorders>
      </w:tcPr>
    </w:tblStylePr>
  </w:style>
  <w:style w:type="table" w:styleId="1016">
    <w:name w:val="Grid Table 6 Colorful"/>
    <w:basedOn w:val="1121"/>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1017">
    <w:name w:val="Grid Table 6 Colorful - Accent 1"/>
    <w:basedOn w:val="1121"/>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themeColor="accent1" w:themeTint="80" w:sz="12" w:space="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1018">
    <w:name w:val="Grid Table 6 Colorful - Accent 2"/>
    <w:basedOn w:val="1121"/>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12" w:space="0"/>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1019">
    <w:name w:val="Grid Table 6 Colorful - Accent 3"/>
    <w:basedOn w:val="1121"/>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themeColor="accent3" w:themeTint="FE" w:sz="12" w:space="0"/>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1020">
    <w:name w:val="Grid Table 6 Colorful - Accent 4"/>
    <w:basedOn w:val="1121"/>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12" w:space="0"/>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1021">
    <w:name w:val="Grid Table 6 Colorful - Accent 5"/>
    <w:basedOn w:val="1121"/>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5"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1022">
    <w:name w:val="Grid Table 6 Colorful - Accent 6"/>
    <w:basedOn w:val="1121"/>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themeColor="accent6" w:sz="12" w:space="0"/>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1023">
    <w:name w:val="Grid Table 7 Colorful"/>
    <w:basedOn w:val="1121"/>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style>
  <w:style w:type="table" w:styleId="1024">
    <w:name w:val="Grid Table 7 Colorful - Accent 1"/>
    <w:basedOn w:val="1121"/>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e70a3" w:themeColor="accent1" w:themeTint="80" w:themeShade="95"/>
        <w:sz w:val="22"/>
      </w:rPr>
      <w:tcPr>
        <w:shd w:val="clear" w:color="ffffff" w:themeColor="accent1" w:themeTint="34" w:fill="dae5f1" w:themeFill="accent1" w:themeFillTint="34"/>
      </w:tcPr>
    </w:tblStylePr>
    <w:tblStylePr w:type="band1Vert">
      <w:tcPr>
        <w:shd w:val="clear" w:color="ffffff" w:themeColor="accent1" w:themeTint="34" w:fill="dae5f1"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70a3" w:themeColor="accent1" w:themeTint="80" w:themeShade="95"/>
        <w:sz w:val="22"/>
      </w:r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70a3" w:themeColor="accent1" w:themeTint="80" w:themeShade="95"/>
        <w:sz w:val="22"/>
      </w:r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70a3" w:themeColor="accent1" w:themeTint="80" w:themeShade="95"/>
        <w:sz w:val="22"/>
      </w:r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style>
  <w:style w:type="table" w:styleId="1025">
    <w:name w:val="Grid Table 7 Colorful - Accent 2"/>
    <w:basedOn w:val="1121"/>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32" w:fill="f2dcdb" w:themeFill="accent2" w:themeFillTint="32"/>
      </w:tcPr>
    </w:tblStylePr>
    <w:tblStylePr w:type="band1Vert">
      <w:tcPr>
        <w:shd w:val="clear" w:color="ffffff" w:themeColor="accent2" w:themeTint="32" w:fill="f2dcdb"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c3a37"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c3a37"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style>
  <w:style w:type="table" w:styleId="1026">
    <w:name w:val="Grid Table 7 Colorful - Accent 3"/>
    <w:basedOn w:val="1121"/>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5c702f" w:themeColor="accent3" w:themeTint="FE" w:themeShade="95"/>
        <w:sz w:val="22"/>
      </w:rPr>
      <w:tcPr>
        <w:shd w:val="clear" w:color="ffffff" w:themeColor="accent3" w:themeTint="34" w:fill="eaf0dd" w:themeFill="accent3" w:themeFillTint="34"/>
      </w:tcPr>
    </w:tblStylePr>
    <w:tblStylePr w:type="band1Vert">
      <w:tcPr>
        <w:shd w:val="clear" w:color="ffffff" w:themeColor="accent3" w:themeTint="34" w:fill="eaf0dd"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02f" w:themeColor="accent3" w:themeTint="FE" w:themeShade="95"/>
        <w:sz w:val="22"/>
      </w:r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02f" w:themeColor="accent3" w:themeTint="FE" w:themeShade="95"/>
        <w:sz w:val="22"/>
      </w:r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02f" w:themeColor="accent3" w:themeTint="FE" w:themeShade="95"/>
        <w:sz w:val="22"/>
      </w:r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style>
  <w:style w:type="table" w:styleId="1027">
    <w:name w:val="Grid Table 7 Colorful - Accent 4"/>
    <w:basedOn w:val="1121"/>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34" w:fill="e5dfec" w:themeFill="accent4" w:themeFillTint="34"/>
      </w:tcPr>
    </w:tblStylePr>
    <w:tblStylePr w:type="band1Vert">
      <w:tcPr>
        <w:shd w:val="clear" w:color="ffffff" w:themeColor="accent4" w:themeTint="34" w:fill="e5dfec"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2"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2"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style>
  <w:style w:type="table" w:styleId="1028">
    <w:name w:val="Grid Table 7 Colorful - Accent 5"/>
    <w:basedOn w:val="1121"/>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66777" w:themeColor="accent5" w:themeShade="95"/>
        <w:sz w:val="22"/>
      </w:rPr>
      <w:tcPr>
        <w:shd w:val="clear" w:color="ffffff" w:themeColor="accent5" w:themeTint="34" w:fill="daeef3" w:themeFill="accent5" w:themeFillTint="34"/>
      </w:tcPr>
    </w:tblStylePr>
    <w:tblStylePr w:type="band1Vert">
      <w:tcPr>
        <w:shd w:val="clear" w:color="ffffff" w:themeColor="accent5" w:themeTint="34" w:fill="daeef3"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777" w:themeColor="accent5" w:themeShade="95"/>
        <w:sz w:val="22"/>
      </w:r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777" w:themeColor="accent5" w:themeShade="95"/>
        <w:sz w:val="22"/>
      </w:r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777" w:themeColor="accent5" w:themeShade="95"/>
        <w:sz w:val="22"/>
      </w:r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style>
  <w:style w:type="table" w:styleId="1029">
    <w:name w:val="Grid Table 7 Colorful - Accent 6"/>
    <w:basedOn w:val="1121"/>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b05307" w:themeColor="accent6" w:themeShade="95"/>
        <w:sz w:val="22"/>
      </w:rPr>
      <w:tcPr>
        <w:shd w:val="clear" w:color="ffffff" w:themeColor="accent6" w:themeTint="34" w:fill="fde9d8" w:themeFill="accent6" w:themeFillTint="34"/>
      </w:tcPr>
    </w:tblStylePr>
    <w:tblStylePr w:type="band1Vert">
      <w:tcPr>
        <w:shd w:val="clear" w:color="ffffff" w:themeColor="accent6" w:themeTint="34" w:fill="fde9d8"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05307" w:themeColor="accent6" w:themeShade="95"/>
        <w:sz w:val="22"/>
      </w:r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05307" w:themeColor="accent6" w:themeShade="95"/>
        <w:sz w:val="22"/>
      </w:r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05307" w:themeColor="accent6" w:themeShade="95"/>
        <w:sz w:val="22"/>
      </w:r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style>
  <w:style w:type="table" w:styleId="1030">
    <w:name w:val="List Table 1 Light"/>
    <w:basedOn w:val="1121"/>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031">
    <w:name w:val="List Table 1 Light - Accent 1"/>
    <w:basedOn w:val="1121"/>
    <w:uiPriority w:val="99"/>
    <w:pPr>
      <w:spacing w:after="0" w:line="240" w:lineRule="auto"/>
    </w:pPr>
    <w:tblPr>
      <w:tblStyleRowBandSize w:val="1"/>
      <w:tblStyleColBandSize w:val="1"/>
      <w:tblInd w:w="0" w:type="dxa"/>
    </w:tblPr>
    <w:tblStylePr w:type="band1Horz">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1032">
    <w:name w:val="List Table 1 Light - Accent 2"/>
    <w:basedOn w:val="1121"/>
    <w:uiPriority w:val="99"/>
    <w:pPr>
      <w:spacing w:after="0" w:line="240" w:lineRule="auto"/>
    </w:pPr>
    <w:tblPr>
      <w:tblStyleRowBandSize w:val="1"/>
      <w:tblStyleColBandSize w:val="1"/>
      <w:tblInd w:w="0" w:type="dxa"/>
    </w:tblPr>
    <w:tblStylePr w:type="band1Horz">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1033">
    <w:name w:val="List Table 1 Light - Accent 3"/>
    <w:basedOn w:val="1121"/>
    <w:uiPriority w:val="99"/>
    <w:pPr>
      <w:spacing w:after="0" w:line="240" w:lineRule="auto"/>
    </w:pPr>
    <w:tblPr>
      <w:tblStyleRowBandSize w:val="1"/>
      <w:tblStyleColBandSize w:val="1"/>
      <w:tblInd w:w="0" w:type="dxa"/>
    </w:tblPr>
    <w:tblStylePr w:type="band1Horz">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1034">
    <w:name w:val="List Table 1 Light - Accent 4"/>
    <w:basedOn w:val="1121"/>
    <w:uiPriority w:val="99"/>
    <w:pPr>
      <w:spacing w:after="0" w:line="240" w:lineRule="auto"/>
    </w:pPr>
    <w:tblPr>
      <w:tblStyleRowBandSize w:val="1"/>
      <w:tblStyleColBandSize w:val="1"/>
      <w:tblInd w:w="0" w:type="dxa"/>
    </w:tblPr>
    <w:tblStylePr w:type="band1Horz">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1035">
    <w:name w:val="List Table 1 Light - Accent 5"/>
    <w:basedOn w:val="1121"/>
    <w:uiPriority w:val="99"/>
    <w:pPr>
      <w:spacing w:after="0" w:line="240" w:lineRule="auto"/>
    </w:pPr>
    <w:tblPr>
      <w:tblStyleRowBandSize w:val="1"/>
      <w:tblStyleColBandSize w:val="1"/>
      <w:tblInd w:w="0" w:type="dxa"/>
    </w:tblPr>
    <w:tblStylePr w:type="band1Horz">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1036">
    <w:name w:val="List Table 1 Light - Accent 6"/>
    <w:basedOn w:val="1121"/>
    <w:uiPriority w:val="99"/>
    <w:pPr>
      <w:spacing w:after="0" w:line="240" w:lineRule="auto"/>
    </w:pPr>
    <w:tblPr>
      <w:tblStyleRowBandSize w:val="1"/>
      <w:tblStyleColBandSize w:val="1"/>
      <w:tblInd w:w="0" w:type="dxa"/>
    </w:tblPr>
    <w:tblStylePr w:type="band1Horz">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1037">
    <w:name w:val="List Table 2"/>
    <w:basedOn w:val="1121"/>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1038">
    <w:name w:val="List Table 2 - Accent 1"/>
    <w:basedOn w:val="1121"/>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1039">
    <w:name w:val="List Table 2 - Accent 2"/>
    <w:basedOn w:val="1121"/>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1040">
    <w:name w:val="List Table 2 - Accent 3"/>
    <w:basedOn w:val="1121"/>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1041">
    <w:name w:val="List Table 2 - Accent 4"/>
    <w:basedOn w:val="1121"/>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1042">
    <w:name w:val="List Table 2 - Accent 5"/>
    <w:basedOn w:val="1121"/>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1043">
    <w:name w:val="List Table 2 - Accent 6"/>
    <w:basedOn w:val="1121"/>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1044">
    <w:name w:val="List Table 3"/>
    <w:basedOn w:val="1121"/>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045">
    <w:name w:val="List Table 3 - Accent 1"/>
    <w:basedOn w:val="1121"/>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046">
    <w:name w:val="List Table 3 - Accent 2"/>
    <w:basedOn w:val="1121"/>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d99694" w:themeFill="accent2" w:themeFillTint="97"/>
      </w:tcPr>
    </w:tblStylePr>
    <w:tblStylePr w:type="lastCol">
      <w:rPr>
        <w:b/>
        <w:color w:val="404040"/>
      </w:rPr>
    </w:tblStylePr>
    <w:tblStylePr w:type="lastRow">
      <w:rPr>
        <w:b/>
        <w:color w:val="404040"/>
      </w:rPr>
    </w:tblStylePr>
  </w:style>
  <w:style w:type="table" w:styleId="1047">
    <w:name w:val="List Table 3 - Accent 3"/>
    <w:basedOn w:val="1121"/>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3d69b" w:themeFill="accent3" w:themeFillTint="98"/>
      </w:tcPr>
    </w:tblStylePr>
    <w:tblStylePr w:type="lastCol">
      <w:rPr>
        <w:b/>
        <w:color w:val="404040"/>
      </w:rPr>
    </w:tblStylePr>
    <w:tblStylePr w:type="lastRow">
      <w:rPr>
        <w:b/>
        <w:color w:val="404040"/>
      </w:rPr>
    </w:tblStylePr>
  </w:style>
  <w:style w:type="table" w:styleId="1048">
    <w:name w:val="List Table 3 - Accent 4"/>
    <w:basedOn w:val="1121"/>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b2a1c6" w:themeFill="accent4" w:themeFillTint="9A"/>
      </w:tcPr>
    </w:tblStylePr>
    <w:tblStylePr w:type="lastCol">
      <w:rPr>
        <w:b/>
        <w:color w:val="404040"/>
      </w:rPr>
    </w:tblStylePr>
    <w:tblStylePr w:type="lastRow">
      <w:rPr>
        <w:b/>
        <w:color w:val="404040"/>
      </w:rPr>
    </w:tblStylePr>
  </w:style>
  <w:style w:type="table" w:styleId="1049">
    <w:name w:val="List Table 3 - Accent 5"/>
    <w:basedOn w:val="1121"/>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91cddc" w:themeFill="accent5" w:themeFillTint="9A"/>
      </w:tcPr>
    </w:tblStylePr>
    <w:tblStylePr w:type="lastCol">
      <w:rPr>
        <w:b/>
        <w:color w:val="404040"/>
      </w:rPr>
    </w:tblStylePr>
    <w:tblStylePr w:type="lastRow">
      <w:rPr>
        <w:b/>
        <w:color w:val="404040"/>
      </w:rPr>
    </w:tblStylePr>
  </w:style>
  <w:style w:type="table" w:styleId="1050">
    <w:name w:val="List Table 3 - Accent 6"/>
    <w:basedOn w:val="1121"/>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f9bf90" w:themeFill="accent6" w:themeFillTint="98"/>
      </w:tcPr>
    </w:tblStylePr>
    <w:tblStylePr w:type="lastCol">
      <w:rPr>
        <w:b/>
        <w:color w:val="404040"/>
      </w:rPr>
    </w:tblStylePr>
    <w:tblStylePr w:type="lastRow">
      <w:rPr>
        <w:b/>
        <w:color w:val="404040"/>
      </w:rPr>
    </w:tblStylePr>
  </w:style>
  <w:style w:type="table" w:styleId="1051">
    <w:name w:val="List Table 4"/>
    <w:basedOn w:val="1121"/>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1052">
    <w:name w:val="List Table 4 - Accent 1"/>
    <w:basedOn w:val="1121"/>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3e0ee" w:themeFill="accent1" w:themeFillTint="40"/>
      </w:tcPr>
    </w:tblStylePr>
    <w:tblStylePr w:type="band1Vert">
      <w:rPr>
        <w:rFonts w:ascii="Arial" w:hAnsi="Arial"/>
        <w:color w:val="404040"/>
        <w:sz w:val="22"/>
      </w:rPr>
      <w:tcPr>
        <w:shd w:val="clear" w:color="ffffff" w:themeColor="accent1" w:themeTint="40" w:fill="d3e0ee"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4f81bd" w:themeFill="accent1"/>
      </w:tcPr>
    </w:tblStylePr>
    <w:tblStylePr w:type="lastCol">
      <w:rPr>
        <w:b/>
        <w:color w:val="404040"/>
      </w:rPr>
    </w:tblStylePr>
    <w:tblStylePr w:type="lastRow">
      <w:rPr>
        <w:b/>
        <w:color w:val="404040"/>
      </w:rPr>
    </w:tblStylePr>
  </w:style>
  <w:style w:type="table" w:styleId="1053">
    <w:name w:val="List Table 4 - Accent 2"/>
    <w:basedOn w:val="1121"/>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efd3d2" w:themeFill="accent2" w:themeFillTint="40"/>
      </w:tcPr>
    </w:tblStylePr>
    <w:tblStylePr w:type="band1Vert">
      <w:rPr>
        <w:rFonts w:ascii="Arial" w:hAnsi="Arial"/>
        <w:color w:val="404040"/>
        <w:sz w:val="22"/>
      </w:rPr>
      <w:tcPr>
        <w:shd w:val="clear" w:color="ffffff" w:themeColor="accent2" w:themeTint="40" w:fill="efd3d2"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c0504d" w:themeFill="accent2"/>
      </w:tcPr>
    </w:tblStylePr>
    <w:tblStylePr w:type="lastCol">
      <w:rPr>
        <w:b/>
        <w:color w:val="404040"/>
      </w:rPr>
    </w:tblStylePr>
    <w:tblStylePr w:type="lastRow">
      <w:rPr>
        <w:b/>
        <w:color w:val="404040"/>
      </w:rPr>
    </w:tblStylePr>
  </w:style>
  <w:style w:type="table" w:styleId="1054">
    <w:name w:val="List Table 4 - Accent 3"/>
    <w:basedOn w:val="1121"/>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6eed5" w:themeFill="accent3" w:themeFillTint="40"/>
      </w:tcPr>
    </w:tblStylePr>
    <w:tblStylePr w:type="band1Vert">
      <w:rPr>
        <w:rFonts w:ascii="Arial" w:hAnsi="Arial"/>
        <w:color w:val="404040"/>
        <w:sz w:val="22"/>
      </w:rPr>
      <w:tcPr>
        <w:shd w:val="clear" w:color="ffffff" w:themeColor="accent3" w:themeTint="40" w:fill="e6eed5"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9bbb59" w:themeFill="accent3"/>
      </w:tcPr>
    </w:tblStylePr>
    <w:tblStylePr w:type="lastCol">
      <w:rPr>
        <w:b/>
        <w:color w:val="404040"/>
      </w:rPr>
    </w:tblStylePr>
    <w:tblStylePr w:type="lastRow">
      <w:rPr>
        <w:b/>
        <w:color w:val="404040"/>
      </w:rPr>
    </w:tblStylePr>
  </w:style>
  <w:style w:type="table" w:styleId="1055">
    <w:name w:val="List Table 4 - Accent 4"/>
    <w:basedOn w:val="1121"/>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dfd8e7" w:themeFill="accent4" w:themeFillTint="40"/>
      </w:tcPr>
    </w:tblStylePr>
    <w:tblStylePr w:type="band1Vert">
      <w:rPr>
        <w:rFonts w:ascii="Arial" w:hAnsi="Arial"/>
        <w:color w:val="404040"/>
        <w:sz w:val="22"/>
      </w:rPr>
      <w:tcPr>
        <w:shd w:val="clear" w:color="ffffff"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8064a2" w:themeFill="accent4"/>
      </w:tcPr>
    </w:tblStylePr>
    <w:tblStylePr w:type="lastCol">
      <w:rPr>
        <w:b/>
        <w:color w:val="404040"/>
      </w:rPr>
    </w:tblStylePr>
    <w:tblStylePr w:type="lastRow">
      <w:rPr>
        <w:b/>
        <w:color w:val="404040"/>
      </w:rPr>
    </w:tblStylePr>
  </w:style>
  <w:style w:type="table" w:styleId="1056">
    <w:name w:val="List Table 4 - Accent 5"/>
    <w:basedOn w:val="1121"/>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d1eaf0" w:themeFill="accent5" w:themeFillTint="40"/>
      </w:tcPr>
    </w:tblStylePr>
    <w:tblStylePr w:type="band1Vert">
      <w:rPr>
        <w:rFonts w:ascii="Arial" w:hAnsi="Arial"/>
        <w:color w:val="404040"/>
        <w:sz w:val="22"/>
      </w:rPr>
      <w:tcPr>
        <w:shd w:val="clear" w:color="ffffff"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bacc6" w:themeFill="accent5"/>
      </w:tcPr>
    </w:tblStylePr>
    <w:tblStylePr w:type="lastCol">
      <w:rPr>
        <w:b/>
        <w:color w:val="404040"/>
      </w:rPr>
    </w:tblStylePr>
    <w:tblStylePr w:type="lastRow">
      <w:rPr>
        <w:b/>
        <w:color w:val="404040"/>
      </w:rPr>
    </w:tblStylePr>
  </w:style>
  <w:style w:type="table" w:styleId="1057">
    <w:name w:val="List Table 4 - Accent 6"/>
    <w:basedOn w:val="1121"/>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fce4d1" w:themeFill="accent6" w:themeFillTint="40"/>
      </w:tcPr>
    </w:tblStylePr>
    <w:tblStylePr w:type="band1Vert">
      <w:rPr>
        <w:rFonts w:ascii="Arial" w:hAnsi="Arial"/>
        <w:color w:val="404040"/>
        <w:sz w:val="22"/>
      </w:rPr>
      <w:tcPr>
        <w:shd w:val="clear" w:color="ffffff" w:themeColor="accent6" w:themeTint="40" w:fill="fce4d1"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f79646" w:themeFill="accent6"/>
      </w:tcPr>
    </w:tblStylePr>
    <w:tblStylePr w:type="lastCol">
      <w:rPr>
        <w:b/>
        <w:color w:val="404040"/>
      </w:rPr>
    </w:tblStylePr>
    <w:tblStylePr w:type="lastRow">
      <w:rPr>
        <w:b/>
        <w:color w:val="404040"/>
      </w:rPr>
    </w:tblStylePr>
  </w:style>
  <w:style w:type="table" w:styleId="1058">
    <w:name w:val="List Table 5 Dark"/>
    <w:basedOn w:val="1121"/>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059">
    <w:name w:val="List Table 5 Dark - Accent 1"/>
    <w:basedOn w:val="1121"/>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blStylePr w:type="band1Horz">
      <w:tcPr>
        <w:shd w:val="clear" w:color="ffffff" w:themeColor="accent1" w:fill="4f81bd" w:themeFill="accent1"/>
        <w:tcBorders>
          <w:top w:val="single" w:color="000000" w:themeColor="light1" w:sz="4" w:space="0"/>
          <w:bottom w:val="single" w:color="000000" w:themeColor="light1" w:sz="4" w:space="0"/>
        </w:tcBorders>
      </w:tcPr>
    </w:tblStylePr>
    <w:tblStylePr w:type="band1Vert">
      <w:tcPr>
        <w:shd w:val="clear" w:color="ffffff" w:themeColor="accent1" w:fill="4f81bd" w:themeFill="accent1"/>
        <w:tcBorders>
          <w:left w:val="single" w:color="000000" w:themeColor="light1" w:sz="4" w:space="0"/>
          <w:right w:val="single" w:color="000000" w:themeColor="light1" w:sz="4" w:space="0"/>
        </w:tcBorders>
      </w:tcPr>
    </w:tblStylePr>
    <w:tblStylePr w:type="band2Horz">
      <w:tcPr>
        <w:shd w:val="clear" w:color="ffffff" w:themeColor="accent1" w:fill="4f81bd"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4f81bd"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060">
    <w:name w:val="List Table 5 Dark - Accent 2"/>
    <w:basedOn w:val="1121"/>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99694" w:themeFill="accent2" w:themeFillTint="97"/>
    </w:tblPr>
    <w:tblStylePr w:type="band1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d99694"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d99694"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d99694"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061">
    <w:name w:val="List Table 5 Dark - Accent 3"/>
    <w:basedOn w:val="1121"/>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b" w:themeFill="accent3" w:themeFillTint="98"/>
    </w:tblPr>
    <w:tblStylePr w:type="band1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3d69b"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3d69b"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3d69b"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062">
    <w:name w:val="List Table 5 Dark - Accent 4"/>
    <w:basedOn w:val="1121"/>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6" w:themeFill="accent4" w:themeFillTint="9A"/>
    </w:tblPr>
    <w:tblStylePr w:type="band1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b2a1c6"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b2a1c6"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b2a1c6"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063">
    <w:name w:val="List Table 5 Dark - Accent 5"/>
    <w:basedOn w:val="1121"/>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1cddc" w:themeFill="accent5" w:themeFillTint="9A"/>
    </w:tblPr>
    <w:tblStylePr w:type="band1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91cddc"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91cddc"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91cddc"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064">
    <w:name w:val="List Table 5 Dark - Accent 6"/>
    <w:basedOn w:val="1121"/>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9bf90" w:themeFill="accent6" w:themeFillTint="98"/>
    </w:tblPr>
    <w:tblStylePr w:type="band1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f9bf90"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f9bf90"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f9bf90"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1065">
    <w:name w:val="List Table 6 Colorful"/>
    <w:basedOn w:val="1121"/>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1066">
    <w:name w:val="List Table 6 Colorful - Accent 1"/>
    <w:basedOn w:val="1121"/>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themeColor="accent1" w:sz="4" w:space="0"/>
        </w:tcBorders>
      </w:tcPr>
    </w:tblStylePr>
    <w:tblStylePr w:type="lastCol">
      <w:rPr>
        <w:b/>
        <w:color w:val="2a4b71" w:themeColor="accent1" w:themeShade="95"/>
      </w:rPr>
    </w:tblStylePr>
    <w:tblStylePr w:type="lastRow">
      <w:rPr>
        <w:b/>
        <w:color w:val="2a4b71" w:themeColor="accent1" w:themeShade="95"/>
      </w:rPr>
      <w:tcPr>
        <w:tcBorders>
          <w:top w:val="single" w:color="000000" w:themeColor="accent1" w:sz="4" w:space="0"/>
        </w:tcBorders>
      </w:tcPr>
    </w:tblStylePr>
  </w:style>
  <w:style w:type="table" w:styleId="1067">
    <w:name w:val="List Table 6 Colorful - Accent 2"/>
    <w:basedOn w:val="1121"/>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themeColor="accent2" w:themeTint="97" w:sz="4" w:space="0"/>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themeColor="accent2" w:themeTint="97" w:sz="4" w:space="0"/>
        </w:tcBorders>
      </w:tcPr>
    </w:tblStylePr>
  </w:style>
  <w:style w:type="table" w:styleId="1068">
    <w:name w:val="List Table 6 Colorful - Accent 3"/>
    <w:basedOn w:val="1121"/>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themeColor="accent3" w:themeTint="98" w:sz="4" w:space="0"/>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themeColor="accent3" w:themeTint="98" w:sz="4" w:space="0"/>
        </w:tcBorders>
      </w:tcPr>
    </w:tblStylePr>
  </w:style>
  <w:style w:type="table" w:styleId="1069">
    <w:name w:val="List Table 6 Colorful - Accent 4"/>
    <w:basedOn w:val="1121"/>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themeColor="accent4" w:themeTint="9A" w:sz="4" w:space="0"/>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themeColor="accent4" w:themeTint="9A" w:sz="4" w:space="0"/>
        </w:tcBorders>
      </w:tcPr>
    </w:tblStylePr>
  </w:style>
  <w:style w:type="table" w:styleId="1070">
    <w:name w:val="List Table 6 Colorful - Accent 5"/>
    <w:basedOn w:val="1121"/>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themeColor="accent5" w:themeTint="9A" w:sz="4" w:space="0"/>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themeColor="accent5" w:themeTint="9A" w:sz="4" w:space="0"/>
        </w:tcBorders>
      </w:tcPr>
    </w:tblStylePr>
  </w:style>
  <w:style w:type="table" w:styleId="1071">
    <w:name w:val="List Table 6 Colorful - Accent 6"/>
    <w:basedOn w:val="1121"/>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themeColor="accent6" w:themeTint="98" w:sz="4" w:space="0"/>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themeColor="accent6" w:themeTint="98" w:sz="4" w:space="0"/>
        </w:tcBorders>
      </w:tcPr>
    </w:tblStylePr>
  </w:style>
  <w:style w:type="table" w:styleId="1072">
    <w:name w:val="List Table 7 Colorful"/>
    <w:basedOn w:val="1121"/>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wholeTable">
      <w:rPr>
        <w:rFonts w:ascii="Arial" w:hAnsi="Arial"/>
        <w:color w:val="4a4a4a" w:themeColor="text1" w:themeTint="80" w:themeShade="95"/>
        <w:sz w:val="22"/>
      </w:rPr>
    </w:tblStylePr>
  </w:style>
  <w:style w:type="table" w:styleId="1073">
    <w:name w:val="List Table 7 Colorful - Accent 1"/>
    <w:basedOn w:val="1121"/>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a4b71" w:themeColor="accent1" w:themeShade="95"/>
        <w:sz w:val="22"/>
      </w:rPr>
      <w:tcPr>
        <w:shd w:val="clear" w:color="ffffff" w:themeColor="accent1" w:themeTint="40" w:fill="d3e0ee" w:themeFill="accent1" w:themeFillTint="40"/>
      </w:tcPr>
    </w:tblStylePr>
    <w:tblStylePr w:type="band1Vert">
      <w:tcPr>
        <w:shd w:val="clear" w:color="ffffff" w:themeColor="accent1" w:themeTint="40" w:fill="d3e0ee"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a4b71" w:themeColor="accent1" w:themeShade="95"/>
        <w:sz w:val="22"/>
      </w:r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a4b71"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a4b71" w:themeColor="accent1" w:themeShade="95"/>
        <w:sz w:val="22"/>
      </w:r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rFonts w:ascii="Arial" w:hAnsi="Arial"/>
        <w:color w:val="2a4b71" w:themeColor="accent1" w:themeShade="95"/>
        <w:sz w:val="22"/>
      </w:rPr>
    </w:tblStylePr>
  </w:style>
  <w:style w:type="table" w:styleId="1074">
    <w:name w:val="List Table 7 Colorful - Accent 2"/>
    <w:basedOn w:val="1121"/>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9c3a37" w:themeColor="accent2" w:themeTint="97" w:themeShade="95"/>
        <w:sz w:val="22"/>
      </w:rPr>
      <w:tcPr>
        <w:shd w:val="clear" w:color="ffffff" w:themeColor="accent2" w:themeTint="40" w:fill="efd3d2" w:themeFill="accent2" w:themeFillTint="40"/>
      </w:tcPr>
    </w:tblStylePr>
    <w:tblStylePr w:type="band1Vert">
      <w:tcPr>
        <w:shd w:val="clear" w:color="ffffff" w:themeColor="accent2" w:themeTint="40" w:fill="efd3d2"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c3a37"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c3a37"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c3a37"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wholeTable">
      <w:rPr>
        <w:rFonts w:ascii="Arial" w:hAnsi="Arial"/>
        <w:color w:val="9c3a37" w:themeColor="accent2" w:themeTint="97" w:themeShade="95"/>
        <w:sz w:val="22"/>
      </w:rPr>
    </w:tblStylePr>
  </w:style>
  <w:style w:type="table" w:styleId="1075">
    <w:name w:val="List Table 7 Colorful - Accent 3"/>
    <w:basedOn w:val="1121"/>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c983f" w:themeColor="accent3" w:themeTint="98" w:themeShade="95"/>
        <w:sz w:val="22"/>
      </w:rPr>
      <w:tcPr>
        <w:shd w:val="clear" w:color="ffffff" w:themeColor="accent3" w:themeTint="40" w:fill="e6eed5" w:themeFill="accent3" w:themeFillTint="40"/>
      </w:tcPr>
    </w:tblStylePr>
    <w:tblStylePr w:type="band1Vert">
      <w:tcPr>
        <w:shd w:val="clear" w:color="ffffff" w:themeColor="accent3" w:themeTint="40" w:fill="e6eed5"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83f" w:themeColor="accent3" w:themeTint="98" w:themeShade="95"/>
        <w:sz w:val="22"/>
      </w:r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83f" w:themeColor="accent3" w:themeTint="98" w:themeShade="95"/>
        <w:sz w:val="22"/>
      </w:r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83f" w:themeColor="accent3" w:themeTint="98" w:themeShade="95"/>
        <w:sz w:val="22"/>
      </w:r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wholeTable">
      <w:rPr>
        <w:rFonts w:ascii="Arial" w:hAnsi="Arial"/>
        <w:color w:val="7c983f" w:themeColor="accent3" w:themeTint="98" w:themeShade="95"/>
        <w:sz w:val="22"/>
      </w:rPr>
    </w:tblStylePr>
  </w:style>
  <w:style w:type="table" w:styleId="1076">
    <w:name w:val="List Table 7 Colorful - Accent 4"/>
    <w:basedOn w:val="1121"/>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664f82" w:themeColor="accent4" w:themeTint="9A" w:themeShade="95"/>
        <w:sz w:val="22"/>
      </w:rPr>
      <w:tcPr>
        <w:shd w:val="clear" w:color="ffffff" w:themeColor="accent4" w:themeTint="40" w:fill="dfd8e7" w:themeFill="accent4" w:themeFillTint="40"/>
      </w:tcPr>
    </w:tblStylePr>
    <w:tblStylePr w:type="band1Vert">
      <w:tcPr>
        <w:shd w:val="clear" w:color="ffffff" w:themeColor="accent4" w:themeTint="40" w:fill="dfd8e7"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2"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2"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2"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wholeTable">
      <w:rPr>
        <w:rFonts w:ascii="Arial" w:hAnsi="Arial"/>
        <w:color w:val="664f82" w:themeColor="accent4" w:themeTint="9A" w:themeShade="95"/>
        <w:sz w:val="22"/>
      </w:rPr>
    </w:tblStylePr>
  </w:style>
  <w:style w:type="table" w:styleId="1077">
    <w:name w:val="List Table 7 Colorful - Accent 5"/>
    <w:basedOn w:val="1121"/>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8aa0" w:themeColor="accent5" w:themeTint="9A" w:themeShade="95"/>
        <w:sz w:val="22"/>
      </w:rPr>
      <w:tcPr>
        <w:shd w:val="clear" w:color="ffffff" w:themeColor="accent5" w:themeTint="40" w:fill="d1eaf0" w:themeFill="accent5" w:themeFillTint="40"/>
      </w:tcPr>
    </w:tblStylePr>
    <w:tblStylePr w:type="band1Vert">
      <w:tcPr>
        <w:shd w:val="clear" w:color="ffffff" w:themeColor="accent5" w:themeTint="40" w:fill="d1eaf0"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aa0" w:themeColor="accent5" w:themeTint="9A" w:themeShade="95"/>
        <w:sz w:val="22"/>
      </w:r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aa0" w:themeColor="accent5" w:themeTint="9A" w:themeShade="95"/>
        <w:sz w:val="22"/>
      </w:r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aa0" w:themeColor="accent5" w:themeTint="9A" w:themeShade="95"/>
        <w:sz w:val="22"/>
      </w:r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wholeTable">
      <w:rPr>
        <w:rFonts w:ascii="Arial" w:hAnsi="Arial"/>
        <w:color w:val="338aa0" w:themeColor="accent5" w:themeTint="9A" w:themeShade="95"/>
        <w:sz w:val="22"/>
      </w:rPr>
    </w:tblStylePr>
  </w:style>
  <w:style w:type="table" w:styleId="1078">
    <w:name w:val="List Table 7 Colorful - Accent 6"/>
    <w:basedOn w:val="1121"/>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d9680c" w:themeColor="accent6" w:themeTint="98" w:themeShade="95"/>
        <w:sz w:val="22"/>
      </w:rPr>
      <w:tcPr>
        <w:shd w:val="clear" w:color="ffffff" w:themeColor="accent6" w:themeTint="40" w:fill="fce4d1" w:themeFill="accent6" w:themeFillTint="40"/>
      </w:tcPr>
    </w:tblStylePr>
    <w:tblStylePr w:type="band1Vert">
      <w:tcPr>
        <w:shd w:val="clear" w:color="ffffff" w:themeColor="accent6" w:themeTint="40" w:fill="fce4d1"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9680c" w:themeColor="accent6" w:themeTint="98" w:themeShade="95"/>
        <w:sz w:val="22"/>
      </w:r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9680c" w:themeColor="accent6" w:themeTint="98" w:themeShade="95"/>
        <w:sz w:val="22"/>
      </w:r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9680c" w:themeColor="accent6" w:themeTint="98" w:themeShade="95"/>
        <w:sz w:val="22"/>
      </w:r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wholeTable">
      <w:rPr>
        <w:rFonts w:ascii="Arial" w:hAnsi="Arial"/>
        <w:color w:val="d9680c" w:themeColor="accent6" w:themeTint="98" w:themeShade="95"/>
        <w:sz w:val="22"/>
      </w:rPr>
    </w:tblStylePr>
  </w:style>
  <w:style w:type="table" w:styleId="1079">
    <w:name w:val="Lined - Accent"/>
    <w:basedOn w:val="112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080">
    <w:name w:val="Lined - Accent 1"/>
    <w:basedOn w:val="112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081">
    <w:name w:val="Lined - Accent 2"/>
    <w:basedOn w:val="112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082">
    <w:name w:val="Lined - Accent 3"/>
    <w:basedOn w:val="112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083">
    <w:name w:val="Lined - Accent 4"/>
    <w:basedOn w:val="112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084">
    <w:name w:val="Lined - Accent 5"/>
    <w:basedOn w:val="112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085">
    <w:name w:val="Lined - Accent 6"/>
    <w:basedOn w:val="1121"/>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086">
    <w:name w:val="Bordered &amp; Lined - Accent"/>
    <w:basedOn w:val="1121"/>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087">
    <w:name w:val="Bordered &amp; Lined - Accent 1"/>
    <w:basedOn w:val="1121"/>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7d7ea" w:themeFill="accent1" w:themeFillTint="50"/>
      </w:tcPr>
    </w:tblStylePr>
    <w:tblStylePr w:type="band2Vert">
      <w:rPr>
        <w:rFonts w:ascii="Arial" w:hAnsi="Arial"/>
        <w:color w:val="404040"/>
        <w:sz w:val="22"/>
      </w:rPr>
      <w:tcPr>
        <w:shd w:val="clear" w:color="ffffff" w:themeColor="accent1" w:themeTint="50" w:fill="c7d7ea" w:themeFill="accent1" w:themeFillTint="50"/>
      </w:tcPr>
    </w:tblStylePr>
    <w:tblStylePr w:type="firstCol">
      <w:rPr>
        <w:rFonts w:ascii="Arial" w:hAnsi="Arial"/>
        <w:color w:val="f2f2f2"/>
        <w:sz w:val="22"/>
      </w:rPr>
      <w:tcPr>
        <w:shd w:val="clear" w:color="ffffff" w:themeColor="accent1" w:themeTint="EA" w:fill="5d8dc2" w:themeFill="accent1" w:themeFillTint="EA"/>
      </w:tcPr>
    </w:tblStylePr>
    <w:tblStylePr w:type="firstRow">
      <w:rPr>
        <w:rFonts w:ascii="Arial" w:hAnsi="Arial"/>
        <w:color w:val="f2f2f2"/>
        <w:sz w:val="22"/>
      </w:rPr>
      <w:tcPr>
        <w:shd w:val="clear" w:color="ffffff" w:themeColor="accent1" w:themeTint="EA" w:fill="5d8dc2" w:themeFill="accent1" w:themeFillTint="EA"/>
      </w:tcPr>
    </w:tblStylePr>
    <w:tblStylePr w:type="lastCol">
      <w:rPr>
        <w:rFonts w:ascii="Arial" w:hAnsi="Arial"/>
        <w:color w:val="f2f2f2"/>
        <w:sz w:val="22"/>
      </w:rPr>
      <w:tcPr>
        <w:shd w:val="clear" w:color="ffffff" w:themeColor="accent1" w:themeTint="EA" w:fill="5d8dc2" w:themeFill="accent1" w:themeFillTint="EA"/>
      </w:tcPr>
    </w:tblStylePr>
    <w:tblStylePr w:type="lastRow">
      <w:rPr>
        <w:rFonts w:ascii="Arial" w:hAnsi="Arial"/>
        <w:color w:val="f2f2f2"/>
        <w:sz w:val="22"/>
      </w:rPr>
      <w:tcPr>
        <w:shd w:val="clear" w:color="ffffff" w:themeColor="accent1" w:themeTint="EA" w:fill="5d8dc2" w:themeFill="accent1" w:themeFillTint="EA"/>
      </w:tcPr>
    </w:tblStylePr>
  </w:style>
  <w:style w:type="table" w:styleId="1088">
    <w:name w:val="Bordered &amp; Lined - Accent 2"/>
    <w:basedOn w:val="1121"/>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2dcdb" w:themeFill="accent2" w:themeFillTint="32"/>
      </w:tcPr>
    </w:tblStylePr>
    <w:tblStylePr w:type="band2Vert">
      <w:rPr>
        <w:rFonts w:ascii="Arial" w:hAnsi="Arial"/>
        <w:color w:val="404040"/>
        <w:sz w:val="22"/>
      </w:rPr>
      <w:tcPr>
        <w:shd w:val="clear" w:color="ffffff" w:themeColor="accent2" w:themeTint="32" w:fill="f2dcdb" w:themeFill="accent2" w:themeFillTint="32"/>
      </w:tcPr>
    </w:tblStylePr>
    <w:tblStylePr w:type="firstCol">
      <w:rPr>
        <w:rFonts w:ascii="Arial" w:hAnsi="Arial"/>
        <w:color w:val="f2f2f2"/>
        <w:sz w:val="22"/>
      </w:rPr>
      <w:tcPr>
        <w:shd w:val="clear" w:color="ffffff" w:themeColor="accent2" w:themeTint="97" w:fill="d99694" w:themeFill="accent2" w:themeFillTint="97"/>
      </w:tcPr>
    </w:tblStylePr>
    <w:tblStylePr w:type="firstRow">
      <w:rPr>
        <w:rFonts w:ascii="Arial" w:hAnsi="Arial"/>
        <w:color w:val="f2f2f2"/>
        <w:sz w:val="22"/>
      </w:rPr>
      <w:tcPr>
        <w:shd w:val="clear" w:color="ffffff" w:themeColor="accent2" w:themeTint="97" w:fill="d99694" w:themeFill="accent2" w:themeFillTint="97"/>
      </w:tcPr>
    </w:tblStylePr>
    <w:tblStylePr w:type="lastCol">
      <w:rPr>
        <w:rFonts w:ascii="Arial" w:hAnsi="Arial"/>
        <w:color w:val="f2f2f2"/>
        <w:sz w:val="22"/>
      </w:rPr>
      <w:tcPr>
        <w:shd w:val="clear" w:color="ffffff" w:themeColor="accent2" w:themeTint="97" w:fill="d99694" w:themeFill="accent2" w:themeFillTint="97"/>
      </w:tcPr>
    </w:tblStylePr>
    <w:tblStylePr w:type="lastRow">
      <w:rPr>
        <w:rFonts w:ascii="Arial" w:hAnsi="Arial"/>
        <w:color w:val="f2f2f2"/>
        <w:sz w:val="22"/>
      </w:rPr>
      <w:tcPr>
        <w:shd w:val="clear" w:color="ffffff" w:themeColor="accent2" w:themeTint="97" w:fill="d99694" w:themeFill="accent2" w:themeFillTint="97"/>
      </w:tcPr>
    </w:tblStylePr>
  </w:style>
  <w:style w:type="table" w:styleId="1089">
    <w:name w:val="Bordered &amp; Lined - Accent 3"/>
    <w:basedOn w:val="1121"/>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af0dd" w:themeFill="accent3" w:themeFillTint="34"/>
      </w:tcPr>
    </w:tblStylePr>
    <w:tblStylePr w:type="band2Vert">
      <w:rPr>
        <w:rFonts w:ascii="Arial" w:hAnsi="Arial"/>
        <w:color w:val="404040"/>
        <w:sz w:val="22"/>
      </w:rPr>
      <w:tcPr>
        <w:shd w:val="clear" w:color="ffffff" w:themeColor="accent3" w:themeTint="34" w:fill="eaf0dd" w:themeFill="accent3" w:themeFillTint="34"/>
      </w:tcPr>
    </w:tblStylePr>
    <w:tblStylePr w:type="firstCol">
      <w:rPr>
        <w:rFonts w:ascii="Arial" w:hAnsi="Arial"/>
        <w:color w:val="f2f2f2"/>
        <w:sz w:val="22"/>
      </w:rPr>
      <w:tcPr>
        <w:shd w:val="clear" w:color="ffffff" w:themeColor="accent3" w:themeTint="FE" w:fill="9bba59" w:themeFill="accent3" w:themeFillTint="FE"/>
      </w:tcPr>
    </w:tblStylePr>
    <w:tblStylePr w:type="firstRow">
      <w:rPr>
        <w:rFonts w:ascii="Arial" w:hAnsi="Arial"/>
        <w:color w:val="f2f2f2"/>
        <w:sz w:val="22"/>
      </w:rPr>
      <w:tcPr>
        <w:shd w:val="clear" w:color="ffffff" w:themeColor="accent3" w:themeTint="FE" w:fill="9bba59" w:themeFill="accent3" w:themeFillTint="FE"/>
      </w:tcPr>
    </w:tblStylePr>
    <w:tblStylePr w:type="lastCol">
      <w:rPr>
        <w:rFonts w:ascii="Arial" w:hAnsi="Arial"/>
        <w:color w:val="f2f2f2"/>
        <w:sz w:val="22"/>
      </w:rPr>
      <w:tcPr>
        <w:shd w:val="clear" w:color="ffffff" w:themeColor="accent3" w:themeTint="FE" w:fill="9bba59" w:themeFill="accent3" w:themeFillTint="FE"/>
      </w:tcPr>
    </w:tblStylePr>
    <w:tblStylePr w:type="lastRow">
      <w:rPr>
        <w:rFonts w:ascii="Arial" w:hAnsi="Arial"/>
        <w:color w:val="f2f2f2"/>
        <w:sz w:val="22"/>
      </w:rPr>
      <w:tcPr>
        <w:shd w:val="clear" w:color="ffffff" w:themeColor="accent3" w:themeTint="FE" w:fill="9bba59" w:themeFill="accent3" w:themeFillTint="FE"/>
      </w:tcPr>
    </w:tblStylePr>
  </w:style>
  <w:style w:type="table" w:styleId="1090">
    <w:name w:val="Bordered &amp; Lined - Accent 4"/>
    <w:basedOn w:val="1121"/>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e5dfec" w:themeFill="accent4" w:themeFillTint="34"/>
      </w:tcPr>
    </w:tblStylePr>
    <w:tblStylePr w:type="band2Vert">
      <w:rPr>
        <w:rFonts w:ascii="Arial" w:hAnsi="Arial"/>
        <w:color w:val="404040"/>
        <w:sz w:val="22"/>
      </w:rPr>
      <w:tcPr>
        <w:shd w:val="clear" w:color="ffffff" w:themeColor="accent4" w:themeTint="34" w:fill="e5dfec" w:themeFill="accent4" w:themeFillTint="34"/>
      </w:tcPr>
    </w:tblStylePr>
    <w:tblStylePr w:type="firstCol">
      <w:rPr>
        <w:rFonts w:ascii="Arial" w:hAnsi="Arial"/>
        <w:color w:val="f2f2f2"/>
        <w:sz w:val="22"/>
      </w:rPr>
      <w:tcPr>
        <w:shd w:val="clear" w:color="ffffff" w:themeColor="accent4" w:themeTint="9A" w:fill="b2a1c6" w:themeFill="accent4" w:themeFillTint="9A"/>
      </w:tcPr>
    </w:tblStylePr>
    <w:tblStylePr w:type="firstRow">
      <w:rPr>
        <w:rFonts w:ascii="Arial" w:hAnsi="Arial"/>
        <w:color w:val="f2f2f2"/>
        <w:sz w:val="22"/>
      </w:rPr>
      <w:tcPr>
        <w:shd w:val="clear" w:color="ffffff" w:themeColor="accent4" w:themeTint="9A" w:fill="b2a1c6" w:themeFill="accent4" w:themeFillTint="9A"/>
      </w:tcPr>
    </w:tblStylePr>
    <w:tblStylePr w:type="lastCol">
      <w:rPr>
        <w:rFonts w:ascii="Arial" w:hAnsi="Arial"/>
        <w:color w:val="f2f2f2"/>
        <w:sz w:val="22"/>
      </w:rPr>
      <w:tcPr>
        <w:shd w:val="clear" w:color="ffffff" w:themeColor="accent4" w:themeTint="9A" w:fill="b2a1c6" w:themeFill="accent4" w:themeFillTint="9A"/>
      </w:tcPr>
    </w:tblStylePr>
    <w:tblStylePr w:type="lastRow">
      <w:rPr>
        <w:rFonts w:ascii="Arial" w:hAnsi="Arial"/>
        <w:color w:val="f2f2f2"/>
        <w:sz w:val="22"/>
      </w:rPr>
      <w:tcPr>
        <w:shd w:val="clear" w:color="ffffff" w:themeColor="accent4" w:themeTint="9A" w:fill="b2a1c6" w:themeFill="accent4" w:themeFillTint="9A"/>
      </w:tcPr>
    </w:tblStylePr>
  </w:style>
  <w:style w:type="table" w:styleId="1091">
    <w:name w:val="Bordered &amp; Lined - Accent 5"/>
    <w:basedOn w:val="1121"/>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aeef3" w:themeFill="accent5" w:themeFillTint="34"/>
      </w:tcPr>
    </w:tblStylePr>
    <w:tblStylePr w:type="band2Vert">
      <w:rPr>
        <w:rFonts w:ascii="Arial" w:hAnsi="Arial"/>
        <w:color w:val="404040"/>
        <w:sz w:val="22"/>
      </w:rPr>
      <w:tcPr>
        <w:shd w:val="clear" w:color="ffffff" w:themeColor="accent5" w:themeTint="34" w:fill="daeef3" w:themeFill="accent5" w:themeFillTint="34"/>
      </w:tcPr>
    </w:tblStylePr>
    <w:tblStylePr w:type="firstCol">
      <w:rPr>
        <w:rFonts w:ascii="Arial" w:hAnsi="Arial"/>
        <w:color w:val="f2f2f2"/>
        <w:sz w:val="22"/>
      </w:rPr>
      <w:tcPr>
        <w:shd w:val="clear" w:color="ffffff" w:themeColor="accent5" w:fill="4bacc6" w:themeFill="accent5"/>
      </w:tcPr>
    </w:tblStylePr>
    <w:tblStylePr w:type="firstRow">
      <w:rPr>
        <w:rFonts w:ascii="Arial" w:hAnsi="Arial"/>
        <w:color w:val="f2f2f2"/>
        <w:sz w:val="22"/>
      </w:rPr>
      <w:tcPr>
        <w:shd w:val="clear" w:color="ffffff" w:themeColor="accent5" w:fill="4bacc6" w:themeFill="accent5"/>
      </w:tcPr>
    </w:tblStylePr>
    <w:tblStylePr w:type="lastCol">
      <w:rPr>
        <w:rFonts w:ascii="Arial" w:hAnsi="Arial"/>
        <w:color w:val="f2f2f2"/>
        <w:sz w:val="22"/>
      </w:rPr>
      <w:tcPr>
        <w:shd w:val="clear" w:color="ffffff" w:themeColor="accent5" w:fill="4bacc6" w:themeFill="accent5"/>
      </w:tcPr>
    </w:tblStylePr>
    <w:tblStylePr w:type="lastRow">
      <w:rPr>
        <w:rFonts w:ascii="Arial" w:hAnsi="Arial"/>
        <w:color w:val="f2f2f2"/>
        <w:sz w:val="22"/>
      </w:rPr>
      <w:tcPr>
        <w:shd w:val="clear" w:color="ffffff" w:themeColor="accent5" w:fill="4bacc6" w:themeFill="accent5"/>
      </w:tcPr>
    </w:tblStylePr>
  </w:style>
  <w:style w:type="table" w:styleId="1092">
    <w:name w:val="Bordered &amp; Lined - Accent 6"/>
    <w:basedOn w:val="1121"/>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fde9d8" w:themeFill="accent6" w:themeFillTint="34"/>
      </w:tcPr>
    </w:tblStylePr>
    <w:tblStylePr w:type="band2Vert">
      <w:rPr>
        <w:rFonts w:ascii="Arial" w:hAnsi="Arial"/>
        <w:color w:val="404040"/>
        <w:sz w:val="22"/>
      </w:rPr>
      <w:tcPr>
        <w:shd w:val="clear" w:color="ffffff" w:themeColor="accent6" w:themeTint="34" w:fill="fde9d8" w:themeFill="accent6" w:themeFillTint="34"/>
      </w:tcPr>
    </w:tblStylePr>
    <w:tblStylePr w:type="firstCol">
      <w:rPr>
        <w:rFonts w:ascii="Arial" w:hAnsi="Arial"/>
        <w:color w:val="f2f2f2"/>
        <w:sz w:val="22"/>
      </w:rPr>
      <w:tcPr>
        <w:shd w:val="clear" w:color="ffffff" w:themeColor="accent6" w:fill="f79646" w:themeFill="accent6"/>
      </w:tcPr>
    </w:tblStylePr>
    <w:tblStylePr w:type="firstRow">
      <w:rPr>
        <w:rFonts w:ascii="Arial" w:hAnsi="Arial"/>
        <w:color w:val="f2f2f2"/>
        <w:sz w:val="22"/>
      </w:rPr>
      <w:tcPr>
        <w:shd w:val="clear" w:color="ffffff" w:themeColor="accent6" w:fill="f79646" w:themeFill="accent6"/>
      </w:tcPr>
    </w:tblStylePr>
    <w:tblStylePr w:type="lastCol">
      <w:rPr>
        <w:rFonts w:ascii="Arial" w:hAnsi="Arial"/>
        <w:color w:val="f2f2f2"/>
        <w:sz w:val="22"/>
      </w:rPr>
      <w:tcPr>
        <w:shd w:val="clear" w:color="ffffff" w:themeColor="accent6" w:fill="f79646" w:themeFill="accent6"/>
      </w:tcPr>
    </w:tblStylePr>
    <w:tblStylePr w:type="lastRow">
      <w:rPr>
        <w:rFonts w:ascii="Arial" w:hAnsi="Arial"/>
        <w:color w:val="f2f2f2"/>
        <w:sz w:val="22"/>
      </w:rPr>
      <w:tcPr>
        <w:shd w:val="clear" w:color="ffffff" w:themeColor="accent6" w:fill="f79646" w:themeFill="accent6"/>
      </w:tcPr>
    </w:tblStylePr>
  </w:style>
  <w:style w:type="table" w:styleId="1093">
    <w:name w:val="Bordered"/>
    <w:basedOn w:val="1121"/>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094">
    <w:name w:val="Bordered - Accent 1"/>
    <w:basedOn w:val="1121"/>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095">
    <w:name w:val="Bordered - Accent 2"/>
    <w:basedOn w:val="1121"/>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096">
    <w:name w:val="Bordered - Accent 3"/>
    <w:basedOn w:val="1121"/>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097">
    <w:name w:val="Bordered - Accent 4"/>
    <w:basedOn w:val="1121"/>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098">
    <w:name w:val="Bordered - Accent 5"/>
    <w:basedOn w:val="1121"/>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099">
    <w:name w:val="Bordered - Accent 6"/>
    <w:basedOn w:val="1121"/>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1100">
    <w:name w:val="Hyperlink"/>
    <w:uiPriority w:val="99"/>
    <w:unhideWhenUsed/>
    <w:rPr>
      <w:color w:val="0000ff" w:themeColor="hyperlink"/>
      <w:u w:val="single"/>
    </w:rPr>
  </w:style>
  <w:style w:type="paragraph" w:styleId="1101">
    <w:name w:val="footnote text"/>
    <w:basedOn w:val="1118"/>
    <w:link w:val="1102"/>
    <w:uiPriority w:val="99"/>
    <w:semiHidden/>
    <w:unhideWhenUsed/>
    <w:pPr>
      <w:spacing w:after="40" w:line="240" w:lineRule="auto"/>
    </w:pPr>
    <w:rPr>
      <w:sz w:val="18"/>
    </w:rPr>
  </w:style>
  <w:style w:type="character" w:styleId="1102">
    <w:name w:val="Footnote Text Char"/>
    <w:link w:val="1101"/>
    <w:uiPriority w:val="99"/>
    <w:rPr>
      <w:sz w:val="18"/>
    </w:rPr>
  </w:style>
  <w:style w:type="character" w:styleId="1103">
    <w:name w:val="footnote reference"/>
    <w:basedOn w:val="1120"/>
    <w:uiPriority w:val="99"/>
    <w:unhideWhenUsed/>
    <w:rPr>
      <w:vertAlign w:val="superscript"/>
    </w:rPr>
  </w:style>
  <w:style w:type="paragraph" w:styleId="1104">
    <w:name w:val="endnote text"/>
    <w:basedOn w:val="1118"/>
    <w:link w:val="1105"/>
    <w:uiPriority w:val="99"/>
    <w:semiHidden/>
    <w:unhideWhenUsed/>
    <w:pPr>
      <w:spacing w:after="0" w:line="240" w:lineRule="auto"/>
    </w:pPr>
    <w:rPr>
      <w:sz w:val="20"/>
    </w:rPr>
  </w:style>
  <w:style w:type="character" w:styleId="1105">
    <w:name w:val="Endnote Text Char"/>
    <w:link w:val="1104"/>
    <w:uiPriority w:val="99"/>
    <w:rPr>
      <w:sz w:val="20"/>
    </w:rPr>
  </w:style>
  <w:style w:type="character" w:styleId="1106">
    <w:name w:val="endnote reference"/>
    <w:basedOn w:val="1120"/>
    <w:uiPriority w:val="99"/>
    <w:semiHidden/>
    <w:unhideWhenUsed/>
    <w:rPr>
      <w:vertAlign w:val="superscript"/>
    </w:rPr>
  </w:style>
  <w:style w:type="paragraph" w:styleId="1107">
    <w:name w:val="toc 1"/>
    <w:basedOn w:val="1118"/>
    <w:next w:val="1118"/>
    <w:uiPriority w:val="39"/>
    <w:unhideWhenUsed/>
    <w:pPr>
      <w:ind w:left="0" w:right="0" w:firstLine="0"/>
      <w:spacing w:after="57"/>
    </w:pPr>
  </w:style>
  <w:style w:type="paragraph" w:styleId="1108">
    <w:name w:val="toc 2"/>
    <w:basedOn w:val="1118"/>
    <w:next w:val="1118"/>
    <w:uiPriority w:val="39"/>
    <w:unhideWhenUsed/>
    <w:pPr>
      <w:ind w:left="283" w:right="0" w:firstLine="0"/>
      <w:spacing w:after="57"/>
    </w:pPr>
  </w:style>
  <w:style w:type="paragraph" w:styleId="1109">
    <w:name w:val="toc 3"/>
    <w:basedOn w:val="1118"/>
    <w:next w:val="1118"/>
    <w:uiPriority w:val="39"/>
    <w:unhideWhenUsed/>
    <w:pPr>
      <w:ind w:left="567" w:right="0" w:firstLine="0"/>
      <w:spacing w:after="57"/>
    </w:pPr>
  </w:style>
  <w:style w:type="paragraph" w:styleId="1110">
    <w:name w:val="toc 4"/>
    <w:basedOn w:val="1118"/>
    <w:next w:val="1118"/>
    <w:uiPriority w:val="39"/>
    <w:unhideWhenUsed/>
    <w:pPr>
      <w:ind w:left="850" w:right="0" w:firstLine="0"/>
      <w:spacing w:after="57"/>
    </w:pPr>
  </w:style>
  <w:style w:type="paragraph" w:styleId="1111">
    <w:name w:val="toc 5"/>
    <w:basedOn w:val="1118"/>
    <w:next w:val="1118"/>
    <w:uiPriority w:val="39"/>
    <w:unhideWhenUsed/>
    <w:pPr>
      <w:ind w:left="1134" w:right="0" w:firstLine="0"/>
      <w:spacing w:after="57"/>
    </w:pPr>
  </w:style>
  <w:style w:type="paragraph" w:styleId="1112">
    <w:name w:val="toc 6"/>
    <w:basedOn w:val="1118"/>
    <w:next w:val="1118"/>
    <w:uiPriority w:val="39"/>
    <w:unhideWhenUsed/>
    <w:pPr>
      <w:ind w:left="1417" w:right="0" w:firstLine="0"/>
      <w:spacing w:after="57"/>
    </w:pPr>
  </w:style>
  <w:style w:type="paragraph" w:styleId="1113">
    <w:name w:val="toc 7"/>
    <w:basedOn w:val="1118"/>
    <w:next w:val="1118"/>
    <w:uiPriority w:val="39"/>
    <w:unhideWhenUsed/>
    <w:pPr>
      <w:ind w:left="1701" w:right="0" w:firstLine="0"/>
      <w:spacing w:after="57"/>
    </w:pPr>
  </w:style>
  <w:style w:type="paragraph" w:styleId="1114">
    <w:name w:val="toc 8"/>
    <w:basedOn w:val="1118"/>
    <w:next w:val="1118"/>
    <w:uiPriority w:val="39"/>
    <w:unhideWhenUsed/>
    <w:pPr>
      <w:ind w:left="1984" w:right="0" w:firstLine="0"/>
      <w:spacing w:after="57"/>
    </w:pPr>
  </w:style>
  <w:style w:type="paragraph" w:styleId="1115">
    <w:name w:val="toc 9"/>
    <w:basedOn w:val="1118"/>
    <w:next w:val="1118"/>
    <w:uiPriority w:val="39"/>
    <w:unhideWhenUsed/>
    <w:pPr>
      <w:ind w:left="2268" w:right="0" w:firstLine="0"/>
      <w:spacing w:after="57"/>
    </w:pPr>
  </w:style>
  <w:style w:type="paragraph" w:styleId="1116">
    <w:name w:val="TOC Heading"/>
    <w:uiPriority w:val="39"/>
    <w:unhideWhenUsed/>
  </w:style>
  <w:style w:type="paragraph" w:styleId="1117">
    <w:name w:val="table of figures"/>
    <w:basedOn w:val="1118"/>
    <w:next w:val="1118"/>
    <w:uiPriority w:val="99"/>
    <w:unhideWhenUsed/>
    <w:pPr>
      <w:spacing w:after="0" w:afterAutospacing="0"/>
    </w:pPr>
  </w:style>
  <w:style w:type="paragraph" w:styleId="1118" w:default="1">
    <w:name w:val="Normal"/>
    <w:qFormat/>
  </w:style>
  <w:style w:type="paragraph" w:styleId="1119">
    <w:name w:val="Heading 1"/>
    <w:basedOn w:val="1123"/>
    <w:next w:val="1123"/>
    <w:pPr>
      <w:jc w:val="center"/>
      <w:keepNext/>
      <w:spacing w:line="360" w:lineRule="auto"/>
      <w:outlineLvl w:val="0"/>
    </w:pPr>
    <w:rPr>
      <w:b/>
      <w:szCs w:val="20"/>
      <w:lang w:val="es-ES"/>
    </w:rPr>
  </w:style>
  <w:style w:type="character" w:styleId="1120" w:default="1">
    <w:name w:val="Default Paragraph Font"/>
    <w:uiPriority w:val="1"/>
    <w:semiHidden/>
    <w:unhideWhenUsed/>
  </w:style>
  <w:style w:type="table" w:styleId="1121" w:default="1">
    <w:name w:val="Normal Table"/>
    <w:uiPriority w:val="99"/>
    <w:semiHidden/>
    <w:unhideWhenUsed/>
    <w:qFormat/>
    <w:tblPr>
      <w:tblInd w:w="0" w:type="dxa"/>
      <w:tblCellMar>
        <w:left w:w="108" w:type="dxa"/>
        <w:top w:w="0" w:type="dxa"/>
        <w:right w:w="108" w:type="dxa"/>
        <w:bottom w:w="0" w:type="dxa"/>
      </w:tblCellMar>
    </w:tblPr>
  </w:style>
  <w:style w:type="numbering" w:styleId="1122" w:default="1">
    <w:name w:val="No List"/>
    <w:uiPriority w:val="99"/>
    <w:semiHidden/>
    <w:unhideWhenUsed/>
  </w:style>
  <w:style w:type="paragraph" w:styleId="1123" w:customStyle="1">
    <w:name w:val="Standard"/>
  </w:style>
  <w:style w:type="paragraph" w:styleId="1124" w:customStyle="1">
    <w:name w:val="Heading"/>
    <w:basedOn w:val="1123"/>
    <w:next w:val="1125"/>
    <w:pPr>
      <w:keepNext/>
      <w:spacing w:before="240" w:after="120"/>
    </w:pPr>
    <w:rPr>
      <w:rFonts w:ascii="Arial" w:hAnsi="Arial" w:eastAsia="Microsoft YaHei"/>
      <w:sz w:val="28"/>
      <w:szCs w:val="28"/>
    </w:rPr>
  </w:style>
  <w:style w:type="paragraph" w:styleId="1125" w:customStyle="1">
    <w:name w:val="Text body"/>
    <w:basedOn w:val="1123"/>
    <w:pPr>
      <w:spacing w:after="120"/>
    </w:pPr>
  </w:style>
  <w:style w:type="paragraph" w:styleId="1126">
    <w:name w:val="List"/>
    <w:basedOn w:val="1125"/>
  </w:style>
  <w:style w:type="paragraph" w:styleId="1127">
    <w:name w:val="Caption"/>
    <w:basedOn w:val="1123"/>
    <w:pPr>
      <w:spacing w:before="120" w:after="120"/>
      <w:suppressLineNumbers/>
    </w:pPr>
    <w:rPr>
      <w:i/>
      <w:iCs/>
    </w:rPr>
  </w:style>
  <w:style w:type="paragraph" w:styleId="1128" w:customStyle="1">
    <w:name w:val="Index"/>
    <w:basedOn w:val="1123"/>
    <w:pPr>
      <w:suppressLineNumbers/>
    </w:pPr>
  </w:style>
  <w:style w:type="paragraph" w:styleId="1129">
    <w:name w:val="Header"/>
    <w:basedOn w:val="1123"/>
    <w:pPr>
      <w:tabs>
        <w:tab w:val="center" w:pos="4419" w:leader="none"/>
        <w:tab w:val="right" w:pos="8838" w:leader="none"/>
      </w:tabs>
    </w:pPr>
    <w:rPr>
      <w:sz w:val="20"/>
      <w:szCs w:val="20"/>
    </w:rPr>
  </w:style>
  <w:style w:type="paragraph" w:styleId="1130">
    <w:name w:val="Footer"/>
    <w:basedOn w:val="1123"/>
    <w:pPr>
      <w:tabs>
        <w:tab w:val="center" w:pos="4252" w:leader="none"/>
        <w:tab w:val="right" w:pos="8504" w:leader="none"/>
      </w:tabs>
    </w:pPr>
  </w:style>
  <w:style w:type="paragraph" w:styleId="1131" w:customStyle="1">
    <w:name w:val="Table Contents"/>
    <w:basedOn w:val="1123"/>
    <w:pPr>
      <w:suppressLineNumbers/>
    </w:pPr>
  </w:style>
  <w:style w:type="paragraph" w:styleId="1132" w:customStyle="1">
    <w:name w:val="Table Heading"/>
    <w:basedOn w:val="1131"/>
    <w:pPr>
      <w:jc w:val="center"/>
    </w:pPr>
    <w:rPr>
      <w:b/>
      <w:bCs/>
    </w:rPr>
  </w:style>
  <w:style w:type="character" w:styleId="1133" w:customStyle="1">
    <w:name w:val="Numbering Symbols"/>
  </w:style>
  <w:style w:type="character" w:styleId="1134" w:customStyle="1">
    <w:name w:val="Internet link"/>
    <w:rPr>
      <w:color w:val="000080"/>
      <w:u w:val="single"/>
    </w:rPr>
  </w:style>
  <w:style w:type="table" w:styleId="1135">
    <w:name w:val="Table Grid"/>
    <w:basedOn w:val="1121"/>
    <w:uiPriority w:val="59"/>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paragraph" w:styleId="1136">
    <w:name w:val="List Paragraph"/>
    <w:basedOn w:val="1118"/>
    <w:uiPriority w:val="34"/>
    <w:qFormat/>
    <w:pPr>
      <w:contextualSpacing/>
      <w:ind w:left="720"/>
      <w:spacing w:after="200" w:line="276" w:lineRule="auto"/>
      <w:widowControl/>
    </w:pPr>
    <w:rPr>
      <w:rFonts w:ascii="Calibri" w:hAnsi="Calibri" w:eastAsia="Calibri" w:cs="Times New Roman"/>
      <w:sz w:val="22"/>
      <w:szCs w:val="22"/>
      <w:lang w:eastAsia="en-US" w:bidi="ar-SA"/>
    </w:rPr>
  </w:style>
  <w:style w:type="paragraph" w:styleId="1137">
    <w:name w:val="Balloon Text"/>
    <w:basedOn w:val="1118"/>
    <w:link w:val="1138"/>
    <w:uiPriority w:val="99"/>
    <w:semiHidden/>
    <w:unhideWhenUsed/>
    <w:rPr>
      <w:rFonts w:ascii="Tahoma" w:hAnsi="Tahoma" w:cs="Mangal"/>
      <w:sz w:val="16"/>
      <w:szCs w:val="14"/>
    </w:rPr>
  </w:style>
  <w:style w:type="character" w:styleId="1138" w:customStyle="1">
    <w:name w:val="Texto de globo Car"/>
    <w:basedOn w:val="1120"/>
    <w:link w:val="1137"/>
    <w:uiPriority w:val="99"/>
    <w:semiHidden/>
    <w:rPr>
      <w:rFonts w:ascii="Tahoma" w:hAnsi="Tahoma" w:cs="Mangal"/>
      <w:sz w:val="16"/>
      <w:szCs w:val="14"/>
    </w:rPr>
  </w:style>
  <w:style w:type="paragraph" w:styleId="1139" w:customStyle="1">
    <w:name w:val="Párrafo de lista1"/>
    <w:basedOn w:val="1118"/>
    <w:pPr>
      <w:contextualSpacing/>
      <w:ind w:left="720"/>
      <w:spacing w:after="200" w:line="276" w:lineRule="auto"/>
      <w:widowControl/>
    </w:pPr>
    <w:rPr>
      <w:rFonts w:ascii="Calibri" w:hAnsi="Calibri" w:eastAsia="Calibri" w:cs="font287"/>
      <w:sz w:val="22"/>
      <w:szCs w:val="22"/>
      <w:lang w:eastAsia="en-US" w:bidi="ar-SA"/>
    </w:rPr>
  </w:style>
  <w:style w:type="paragraph" w:styleId="1140" w:customStyle="1">
    <w:name w:val="Párrafo de lista2"/>
    <w:basedOn w:val="1118"/>
    <w:pPr>
      <w:contextualSpacing/>
      <w:ind w:left="720"/>
      <w:spacing w:after="200" w:line="276" w:lineRule="auto"/>
      <w:widowControl/>
    </w:pPr>
    <w:rPr>
      <w:rFonts w:ascii="Calibri" w:hAnsi="Calibri" w:eastAsia="Calibri" w:cs="font288"/>
      <w:sz w:val="22"/>
      <w:szCs w:val="22"/>
      <w:lang w:eastAsia="en-US" w:bidi="ar-SA"/>
    </w:rPr>
  </w:style>
  <w:style w:type="paragraph" w:styleId="1141">
    <w:name w:val="Body Text"/>
    <w:basedOn w:val="1118"/>
    <w:link w:val="1142"/>
    <w:pPr>
      <w:spacing w:line="360" w:lineRule="auto"/>
      <w:widowControl/>
    </w:pPr>
    <w:rPr>
      <w:rFonts w:ascii="Arial" w:hAnsi="Arial" w:eastAsia="Times New Roman" w:cs="Arial"/>
      <w:b/>
      <w:sz w:val="32"/>
      <w:szCs w:val="20"/>
      <w:lang w:val="es-ES" w:bidi="ar-SA"/>
    </w:rPr>
  </w:style>
  <w:style w:type="character" w:styleId="1142" w:customStyle="1">
    <w:name w:val="Texto independiente Car"/>
    <w:basedOn w:val="1120"/>
    <w:link w:val="1141"/>
    <w:rPr>
      <w:rFonts w:ascii="Arial" w:hAnsi="Arial" w:eastAsia="Times New Roman" w:cs="Arial"/>
      <w:b/>
      <w:sz w:val="32"/>
      <w:szCs w:val="20"/>
      <w:lang w:val="es-ES" w:bidi="ar-SA"/>
    </w:rPr>
  </w:style>
  <w:style w:type="paragraph" w:styleId="1143" w:customStyle="1">
    <w:name w:val="Párrafo de lista3"/>
    <w:basedOn w:val="1118"/>
    <w:pPr>
      <w:contextualSpacing/>
      <w:ind w:left="720"/>
      <w:spacing w:after="200" w:line="276" w:lineRule="auto"/>
      <w:widowControl/>
    </w:pPr>
    <w:rPr>
      <w:rFonts w:ascii="Calibri" w:hAnsi="Calibri" w:eastAsia="Calibri" w:cs="font195"/>
      <w:sz w:val="22"/>
      <w:szCs w:val="22"/>
      <w:lang w:eastAsia="en-US"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customXml" Target="../customXml/item1.xml" /><Relationship Id="rId14" Type="http://schemas.openxmlformats.org/officeDocument/2006/relationships/chart" Target="charts/chart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oleObject" Target="embeddings/oleObject1.bin"/></Relationships>
</file>

<file path=word/_rels/header2.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oleObject" Target="embeddings/oleObject1.bin"/></Relationships>
</file>

<file path=word/charts/_rels/chart1.xml.rels><?xml version="1.0" encoding="UTF-8" standalone="yes"?><Relationships xmlns="http://schemas.openxmlformats.org/package/2006/relationships"><Relationship Id="rId1" Type="http://schemas.microsoft.com/office/2011/relationships/chartStyle" Target="style1.xml" /><Relationship Id="rId2" Type="http://schemas.microsoft.com/office/2011/relationships/chartColorStyle" Target="colors1.xml" /><Relationship Id="rId3" Type="http://schemas.openxmlformats.org/officeDocument/2006/relationships/package" Target="../embeddings/Microsoft_Excel_Worksheet1.xlsx" /></Relationships>
</file>

<file path=word/charts/chart1.xml><?xml version="1.0" encoding="utf-8"?>
<c:chartSpace xmlns:c="http://schemas.openxmlformats.org/drawingml/2006/chart" xmlns:a="http://schemas.openxmlformats.org/drawingml/2006/main" xmlns:r="http://schemas.openxmlformats.org/officeDocument/2006/relationships" xmlns:mc="http://schemas.openxmlformats.org/markup-compatibility/2006" xmlns:c14="http://schemas.microsoft.com/office/drawing/2007/8/2/chart">
  <c:date1904 val="0"/>
  <c:lang val="en-US"/>
  <c:roundedCorners val="0"/>
  <mc:AlternateContent>
    <mc:Choice Requires="c14">
      <c14:style val="102"/>
    </mc:Choice>
    <mc:Fallback>
      <c:style val="2"/>
    </mc:Fallback>
  </mc:AlternateContent>
  <c:chart>
    <c:title>
      <c:tx>
        <c:rich>
          <a:bodyPr/>
          <a:p>
            <a:pPr>
              <a:defRPr/>
            </a:pPr>
            <a:r>
              <a:rPr lang="es-ES" b="1"/>
              <a:t>CALIDAD DE LA ATENCION</a:t>
            </a:r>
            <a:endParaRPr/>
          </a:p>
        </c:rich>
      </c:tx>
      <c:layout>
        <c:manualLayout>
          <c:x val="0.0020799999999999998"/>
          <c:y val="-0.0069899999999999997"/>
        </c:manualLayout>
      </c:layout>
      <c:overlay val="0"/>
      <c:spPr bwMode="auto">
        <a:prstGeom prst="rect">
          <a:avLst/>
        </a:prstGeom>
        <a:noFill/>
        <a:ln>
          <a:noFill/>
        </a:ln>
      </c:spPr>
      <c:txPr>
        <a:bodyPr/>
        <a:p>
          <a:pPr>
            <a:defRPr sz="1400" b="0" spc="0">
              <a:solidFill>
                <a:schemeClr val="tx1">
                  <a:lumMod val="65000"/>
                  <a:lumOff val="35000"/>
                </a:schemeClr>
              </a:solidFill>
              <a:latin typeface="+mn-lt"/>
              <a:ea typeface="+mn-ea"/>
              <a:cs typeface="+mn-cs"/>
            </a:defRPr>
          </a:pPr>
          <a:endParaRPr/>
        </a:p>
      </c:txPr>
    </c:title>
    <c:autoTitleDeleted val="0"/>
    <c:view3D>
      <c:rotX val="30"/>
      <c:rotY val="0"/>
      <c:depthPercent val="100"/>
      <c:rAngAx val="1"/>
    </c:view3D>
    <c:floor>
      <c:thickness val="0"/>
      <c:spPr bwMode="auto">
        <a:prstGeom prst="rect">
          <a:avLst/>
        </a:prstGeom>
        <a:noFill/>
        <a:ln>
          <a:noFill/>
        </a:ln>
      </c:spPr>
    </c:floor>
    <c:sideWall>
      <c:thickness val="0"/>
      <c:spPr bwMode="auto">
        <a:prstGeom prst="rect">
          <a:avLst/>
        </a:prstGeom>
        <a:noFill/>
        <a:ln>
          <a:noFill/>
        </a:ln>
      </c:spPr>
    </c:sideWall>
    <c:backWall>
      <c:thickness val="0"/>
      <c:spPr bwMode="auto">
        <a:prstGeom prst="rect">
          <a:avLst/>
        </a:prstGeom>
        <a:noFill/>
        <a:ln>
          <a:noFill/>
        </a:ln>
      </c:spPr>
    </c:backWall>
    <c:plotArea>
      <c:layout>
        <c:manualLayout>
          <c:layoutTarget val="inner"/>
          <c:xMode val="edge"/>
          <c:yMode val="edge"/>
          <c:x val="0.035560000000000001"/>
          <c:y val="0.17701"/>
          <c:w val="0.93305000000000005"/>
          <c:h val="0.71582000000000001"/>
        </c:manualLayout>
      </c:layout>
      <c:pie3DChart>
        <c:varyColors val="1"/>
        <c:ser>
          <c:idx val="0"/>
          <c:order val="0"/>
          <c:dPt>
            <c:idx val="0"/>
            <c:spPr bwMode="auto">
              <a:prstGeom prst="rect">
                <a:avLst/>
              </a:prstGeom>
              <a:solidFill>
                <a:schemeClr val="accent1"/>
              </a:solidFill>
              <a:ln>
                <a:noFill/>
              </a:ln>
            </c:spPr>
          </c:dPt>
          <c:dPt>
            <c:idx val="1"/>
            <c:spPr bwMode="auto">
              <a:prstGeom prst="rect">
                <a:avLst/>
              </a:prstGeom>
              <a:solidFill>
                <a:schemeClr val="accent2"/>
              </a:solidFill>
              <a:ln>
                <a:noFill/>
              </a:ln>
            </c:spPr>
          </c:dPt>
          <c:dLbls>
            <c:dLbl>
              <c:idx val="0"/>
              <c:dLblPos val="ctr"/>
              <c:layout/>
              <c:separator xml:space="preserve"> </c:separator>
              <c:showBubbleSize val="0"/>
              <c:showCatName val="0"/>
              <c:showLegendKey val="0"/>
              <c:showPercent val="0"/>
              <c:showSerName val="0"/>
              <c:showVal val="1"/>
              <c:spPr bwMode="auto">
                <a:prstGeom prst="rect">
                  <a:avLst/>
                </a:prstGeom>
                <a:noFill/>
                <a:ln>
                  <a:noFill/>
                </a:ln>
              </c:spPr>
              <c:txPr>
                <a:bodyPr/>
                <a:p>
                  <a:pPr>
                    <a:defRPr sz="900" b="0">
                      <a:solidFill>
                        <a:schemeClr val="tx1">
                          <a:lumMod val="75000"/>
                          <a:lumOff val="25000"/>
                        </a:schemeClr>
                      </a:solidFill>
                      <a:latin typeface="+mn-lt"/>
                      <a:ea typeface="+mn-ea"/>
                      <a:cs typeface="+mn-cs"/>
                    </a:defRPr>
                  </a:pPr>
                  <a:endParaRPr/>
                </a:p>
              </c:txPr>
            </c:dLbl>
            <c:dLbl>
              <c:idx val="1"/>
              <c:dLblPos val="ctr"/>
              <c:layout/>
              <c:separator xml:space="preserve"> </c:separator>
              <c:showBubbleSize val="0"/>
              <c:showCatName val="0"/>
              <c:showLegendKey val="0"/>
              <c:showPercent val="0"/>
              <c:showSerName val="0"/>
              <c:showVal val="1"/>
              <c:spPr bwMode="auto">
                <a:prstGeom prst="rect">
                  <a:avLst/>
                </a:prstGeom>
                <a:noFill/>
                <a:ln>
                  <a:noFill/>
                </a:ln>
              </c:spPr>
              <c:txPr>
                <a:bodyPr/>
                <a:p>
                  <a:pPr>
                    <a:defRPr sz="900" b="1">
                      <a:solidFill>
                        <a:schemeClr val="tx1">
                          <a:lumMod val="75000"/>
                          <a:lumOff val="25000"/>
                        </a:schemeClr>
                      </a:solidFill>
                      <a:latin typeface="+mn-lt"/>
                      <a:ea typeface="+mn-ea"/>
                      <a:cs typeface="+mn-cs"/>
                    </a:defRPr>
                  </a:pPr>
                  <a:endParaRPr/>
                </a:p>
              </c:txPr>
            </c:dLbl>
            <c:dLblPos val="ctr"/>
            <c:separator xml:space="preserve"> </c:separator>
            <c:showBubbleSize val="0"/>
            <c:showCatName val="0"/>
            <c:showLeaderLines val="0"/>
            <c:showLegendKey val="0"/>
            <c:showPercent val="0"/>
            <c:showSerName val="0"/>
            <c:showVal val="1"/>
            <c:spPr bwMode="auto">
              <a:prstGeom prst="rect">
                <a:avLst/>
              </a:prstGeom>
              <a:noFill/>
              <a:ln>
                <a:noFill/>
              </a:ln>
            </c:spPr>
            <c:txPr>
              <a:bodyPr/>
              <a:p>
                <a:pPr>
                  <a:defRPr sz="900" b="1">
                    <a:solidFill>
                      <a:schemeClr val="tx1">
                        <a:lumMod val="75000"/>
                        <a:lumOff val="25000"/>
                      </a:schemeClr>
                    </a:solidFill>
                    <a:latin typeface="+mn-lt"/>
                    <a:ea typeface="+mn-ea"/>
                    <a:cs typeface="+mn-cs"/>
                  </a:defRPr>
                </a:pPr>
                <a:endParaRPr/>
              </a:p>
            </c:txPr>
          </c:dLbls>
          <c:cat>
            <c:strRef>
              <c:f>Sheet1!$B$3:$C$3</c:f>
              <c:strCache>
                <c:ptCount val="2"/>
                <c:pt idx="0">
                  <c:v xml:space="preserve">SIGUE IGUAL </c:v>
                </c:pt>
                <c:pt idx="1">
                  <c:v xml:space="preserve">HA MEJORADO</c:v>
                </c:pt>
              </c:strCache>
            </c:strRef>
          </c:cat>
          <c:val>
            <c:numRef>
              <c:f>Sheet1!$B$4:$C$4</c:f>
              <c:numCache>
                <c:formatCode>0%</c:formatCode>
                <c:ptCount val="2"/>
                <c:pt idx="0">
                  <c:v>0.67</c:v>
                </c:pt>
                <c:pt idx="1">
                  <c:v>0.33</c:v>
                </c:pt>
              </c:numCache>
            </c:numRef>
          </c:val>
        </c:ser>
        <c:dLbls>
          <c:dLblPos val="ctr"/>
          <c:separator xml:space="preserve"> </c:separator>
          <c:showBubbleSize val="0"/>
          <c:showCatName val="0"/>
          <c:showLeaderLines val="0"/>
          <c:showLegendKey val="0"/>
          <c:showPercent val="0"/>
          <c:showSerName val="0"/>
          <c:showVal val="1"/>
          <c:spPr bwMode="auto">
            <a:prstGeom prst="rect">
              <a:avLst/>
            </a:prstGeom>
            <a:noFill/>
            <a:ln>
              <a:noFill/>
            </a:ln>
          </c:spPr>
          <c:txPr>
            <a:bodyPr/>
            <a:p>
              <a:pPr>
                <a:defRPr sz="900">
                  <a:solidFill>
                    <a:schemeClr val="tx1">
                      <a:lumMod val="75000"/>
                      <a:lumOff val="25000"/>
                    </a:schemeClr>
                  </a:solidFill>
                  <a:latin typeface="+mn-lt"/>
                  <a:ea typeface="+mn-ea"/>
                  <a:cs typeface="+mn-cs"/>
                </a:defRPr>
              </a:pPr>
              <a:endParaRPr/>
            </a:p>
          </c:txPr>
        </c:dLbls>
      </c:pie3DChart>
      <c:spPr bwMode="auto">
        <a:prstGeom prst="rect">
          <a:avLst/>
        </a:prstGeom>
        <a:noFill/>
        <a:ln>
          <a:noFill/>
        </a:ln>
      </c:spPr>
    </c:plotArea>
    <c:legend>
      <c:legendPos val="b"/>
      <c:layout/>
      <c:overlay val="0"/>
      <c:spPr bwMode="auto">
        <a:prstGeom prst="rect">
          <a:avLst/>
        </a:prstGeom>
        <a:noFill/>
        <a:ln>
          <a:noFill/>
        </a:ln>
        <a:effectLst/>
      </c:spPr>
      <c:txPr>
        <a:bodyPr rot="0" spcFirstLastPara="1" vertOverflow="ellipsis" vert="horz" wrap="square" anchor="ctr" anchorCtr="1"/>
        <a:lstStyle/>
        <a:p>
          <a:pPr>
            <a:defRPr sz="900">
              <a:solidFill>
                <a:schemeClr val="tx1">
                  <a:lumMod val="65000"/>
                  <a:lumOff val="35000"/>
                </a:schemeClr>
              </a:solidFill>
              <a:latin typeface="+mn-lt"/>
              <a:ea typeface="+mn-ea"/>
              <a:cs typeface="+mn-cs"/>
            </a:defRPr>
          </a:pPr>
          <a:endParaRPr lang="en-US"/>
        </a:p>
      </c:txPr>
    </c:legend>
    <c:plotVisOnly val="1"/>
    <c:dispBlanksAs val="zero"/>
    <c:showDLblsOverMax val="0"/>
  </c:chart>
  <c:spPr bwMode="auto">
    <a:xfrm>
      <a:off x="0" y="0"/>
      <a:ext cx="4552947" cy="2724147"/>
    </a:xfrm>
    <a:prstGeom prst="rect">
      <a:avLst/>
    </a:prstGeom>
    <a:solidFill>
      <a:schemeClr val="bg1"/>
    </a:solidFill>
    <a:ln w="9525" cap="flat" cmpd="sng" algn="ctr">
      <a:solidFill>
        <a:schemeClr val="tx1">
          <a:lumMod val="15000"/>
          <a:lumOff val="85000"/>
        </a:schemeClr>
      </a:solidFill>
      <a:round/>
    </a:ln>
  </c:spPr>
  <c:txPr>
    <a:bodyPr/>
    <a:p>
      <a:pPr>
        <a:defRPr sz="1000">
          <a:solidFill>
            <a:schemeClr val="tx1"/>
          </a:solidFill>
          <a:latin typeface="+mn-lt"/>
          <a:ea typeface="+mn-ea"/>
          <a:cs typeface="+mn-cs"/>
        </a:defRPr>
      </a:pPr>
      <a:endParaRPr/>
    </a:p>
  </c:txPr>
  <c:externalData r:id="rId3">
    <c:autoUpdate val="0"/>
  </c:externalData>
  <c:printSettings>
    <c:headerFooter/>
    <c:pageMargins l="0.69999999999999996" r="0.69999999999999996" t="0.75" b="0.75" header="0.29999999999999999" footer="0.29999999999999999"/>
    <c:pageSetup/>
  </c:printSettings>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cs:axisTitle>
  <cs:categoryAxis>
    <cs:lnRef idx="0"/>
    <cs:fillRef idx="0"/>
    <cs:effectRef idx="0"/>
    <cs:fontRef idx="minor">
      <a:schemeClr val="tx1">
        <a:lumMod val="65000"/>
        <a:lumOff val="35000"/>
      </a:schemeClr>
    </cs:fontRef>
    <cs:spPr bwMode="auto">
      <a:prstGeom prst="rect">
        <a:avLst/>
      </a:prstGeom>
      <a:ln w="9525" cap="flat" cmpd="sng" algn="ctr">
        <a:solidFill>
          <a:schemeClr val="tx1">
            <a:lumMod val="15000"/>
            <a:lumOff val="85000"/>
          </a:schemeClr>
        </a:solidFill>
        <a:round/>
      </a:ln>
    </cs:spPr>
    <cs:defRPr sz="900"/>
  </cs:categoryAxis>
  <cs:chartArea>
    <cs:lnRef idx="0"/>
    <cs:fillRef idx="0"/>
    <cs:effectRef idx="0"/>
    <cs:fontRef idx="minor">
      <a:schemeClr val="tx1"/>
    </cs:fontRef>
    <cs:spPr bwMode="auto">
      <a:prstGeom prst="rect">
        <a:avLst/>
      </a:prstGeom>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75000"/>
        <a:lumOff val="25000"/>
      </a:schemeClr>
    </cs:fontRef>
    <cs:defRPr sz="900"/>
  </cs:dataLabel>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bwMode="auto">
      <a:prstGeom prst="rect">
        <a:avLst/>
      </a:prstGeom>
      <a:ln w="28575" cap="rnd">
        <a:solidFill>
          <a:schemeClr val="phClr"/>
        </a:solidFill>
        <a:round/>
      </a:ln>
    </cs:spPr>
  </cs:dataPointLine>
  <cs:dataPointMarker>
    <cs:lnRef idx="0">
      <cs:styleClr val="auto"/>
    </cs:lnRef>
    <cs:fillRef idx="1">
      <cs:styleClr val="auto"/>
    </cs:fillRef>
    <cs:effectRef idx="0"/>
    <cs:fontRef idx="minor">
      <a:schemeClr val="tx1"/>
    </cs:fontRef>
    <cs:spPr bwMode="auto">
      <a:prstGeom prst="rect">
        <a:avLst/>
      </a:prstGeom>
      <a:ln w="9525">
        <a:solidFill>
          <a:schemeClr val="phClr"/>
        </a:solidFill>
      </a:ln>
    </cs:spPr>
  </cs:dataPointMarker>
  <cs:dataPointWireframe>
    <cs:lnRef idx="0">
      <cs:styleClr val="auto"/>
    </cs:lnRef>
    <cs:fillRef idx="1"/>
    <cs:effectRef idx="0"/>
    <cs:fontRef idx="minor">
      <a:schemeClr val="tx1"/>
    </cs:fontRef>
    <cs:spPr bwMode="auto">
      <a:prstGeom prst="rect">
        <a:avLst/>
      </a:prstGeom>
      <a:ln w="9525" cap="rnd">
        <a:solidFill>
          <a:schemeClr val="phClr"/>
        </a:solidFill>
        <a:round/>
      </a:ln>
    </cs:spPr>
  </cs:dataPointWireframe>
  <cs:dataTable>
    <cs:lnRef idx="0"/>
    <cs:fillRef idx="0"/>
    <cs:effectRef idx="0"/>
    <cs:fontRef idx="minor">
      <a:schemeClr val="tx1">
        <a:lumMod val="65000"/>
        <a:lumOff val="35000"/>
      </a:schemeClr>
    </cs:fontRef>
    <cs:spPr bwMode="auto">
      <a:prstGeom prst="rect">
        <a:avLst/>
      </a:prstGeom>
      <a:noFill/>
      <a:ln w="9525" cap="flat" cmpd="sng" algn="ctr">
        <a:solidFill>
          <a:schemeClr val="tx1">
            <a:lumMod val="15000"/>
            <a:lumOff val="85000"/>
          </a:schemeClr>
        </a:solidFill>
        <a:round/>
      </a:ln>
    </cs:spPr>
    <cs:defRPr sz="900"/>
  </cs:dataTable>
  <cs:downBar>
    <cs:lnRef idx="0"/>
    <cs:fillRef idx="0"/>
    <cs:effectRef idx="0"/>
    <cs:fontRef idx="minor">
      <a:schemeClr val="tx1"/>
    </cs:fontRef>
    <cs:spPr bwMode="auto">
      <a:prstGeom prst="rect">
        <a:avLst/>
      </a:prstGeom>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bwMode="auto">
      <a:prstGeom prst="rect">
        <a:avLst/>
      </a:prstGeom>
      <a:ln w="9525" cap="flat" cmpd="sng" algn="ctr">
        <a:solidFill>
          <a:schemeClr val="tx1">
            <a:lumMod val="35000"/>
            <a:lumOff val="65000"/>
          </a:schemeClr>
        </a:solidFill>
        <a:round/>
      </a:ln>
    </cs:spPr>
  </cs:dropLine>
  <cs:errorBar>
    <cs:lnRef idx="0"/>
    <cs:fillRef idx="0"/>
    <cs:effectRef idx="0"/>
    <cs:fontRef idx="minor">
      <a:schemeClr val="tx1"/>
    </cs:fontRef>
    <cs:spPr bwMode="auto">
      <a:prstGeom prst="rect">
        <a:avLst/>
      </a:prstGeom>
      <a:ln w="9525" cap="flat" cmpd="sng" algn="ctr">
        <a:solidFill>
          <a:schemeClr val="tx1">
            <a:lumMod val="65000"/>
            <a:lumOff val="35000"/>
          </a:schemeClr>
        </a:solidFill>
        <a:round/>
      </a:ln>
    </cs:spPr>
  </cs:errorBar>
  <cs:floor>
    <cs:lnRef idx="0"/>
    <cs:fillRef idx="0"/>
    <cs:effectRef idx="0"/>
    <cs:fontRef idx="minor">
      <a:schemeClr val="tx1"/>
    </cs:fontRef>
    <cs:spPr bwMode="auto">
      <a:prstGeom prst="rect">
        <a:avLst/>
      </a:prstGeom>
      <a:ln w="9525" cap="flat" cmpd="sng" algn="ctr">
        <a:solidFill>
          <a:schemeClr val="tx1">
            <a:lumMod val="15000"/>
            <a:lumOff val="85000"/>
          </a:schemeClr>
        </a:solidFill>
        <a:round/>
      </a:ln>
    </cs:spPr>
  </cs:floor>
  <cs:gridlineMajor>
    <cs:lnRef idx="0"/>
    <cs:fillRef idx="0"/>
    <cs:effectRef idx="0"/>
    <cs:fontRef idx="minor">
      <a:schemeClr val="tx1"/>
    </cs:fontRef>
    <cs:spPr bwMode="auto">
      <a:prstGeom prst="rect">
        <a:avLst/>
      </a:prstGeom>
      <a:ln w="9525" cap="flat" cmpd="sng" algn="ctr">
        <a:solidFill>
          <a:schemeClr val="tx1">
            <a:lumMod val="15000"/>
            <a:lumOff val="85000"/>
          </a:schemeClr>
        </a:solidFill>
        <a:round/>
      </a:ln>
    </cs:spPr>
  </cs:gridlineMajor>
  <cs:gridlineMinor>
    <cs:lnRef idx="0"/>
    <cs:fillRef idx="0"/>
    <cs:effectRef idx="0"/>
    <cs:fontRef idx="minor">
      <a:schemeClr val="tx1"/>
    </cs:fontRef>
    <cs:spPr bwMode="auto">
      <a:prstGeom prst="rect">
        <a:avLst/>
      </a:prstGeom>
      <a:ln w="9525" cap="flat" cmpd="sng" algn="ctr">
        <a:solidFill>
          <a:schemeClr val="tx1">
            <a:lumMod val="5000"/>
            <a:lumOff val="95000"/>
          </a:schemeClr>
        </a:solidFill>
        <a:round/>
      </a:ln>
    </cs:spPr>
  </cs:gridlineMinor>
  <cs:hiLoLine>
    <cs:lnRef idx="0"/>
    <cs:fillRef idx="0"/>
    <cs:effectRef idx="0"/>
    <cs:fontRef idx="minor">
      <a:schemeClr val="tx1"/>
    </cs:fontRef>
    <cs:spPr bwMode="auto">
      <a:prstGeom prst="rect">
        <a:avLst/>
      </a:prstGeom>
      <a:ln w="9525" cap="flat" cmpd="sng" algn="ctr">
        <a:solidFill>
          <a:schemeClr val="tx1">
            <a:lumMod val="50000"/>
            <a:lumOff val="50000"/>
          </a:schemeClr>
        </a:solidFill>
        <a:round/>
      </a:ln>
    </cs:spPr>
  </cs:hiLoLine>
  <cs:leaderLine>
    <cs:lnRef idx="0"/>
    <cs:fillRef idx="0"/>
    <cs:effectRef idx="0"/>
    <cs:fontRef idx="minor">
      <a:schemeClr val="tx1"/>
    </cs:fontRef>
    <cs:spPr bwMode="auto">
      <a:prstGeom prst="rect">
        <a:avLst/>
      </a:prstGeom>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tx1">
        <a:lumMod val="65000"/>
        <a:lumOff val="35000"/>
      </a:schemeClr>
    </cs:fontRef>
    <cs:spPr bwMode="auto">
      <a:prstGeom prst="rect">
        <a:avLst/>
      </a:prstGeom>
      <a:ln w="9525" cap="flat" cmpd="sng" algn="ctr">
        <a:solidFill>
          <a:schemeClr val="tx1">
            <a:lumMod val="15000"/>
            <a:lumOff val="85000"/>
          </a:schemeClr>
        </a:solidFill>
        <a:round/>
      </a:ln>
    </cs:spPr>
    <cs:defRPr sz="900"/>
  </cs:seriesAxis>
  <cs:seriesLine>
    <cs:lnRef idx="0"/>
    <cs:fillRef idx="0"/>
    <cs:effectRef idx="0"/>
    <cs:fontRef idx="minor">
      <a:schemeClr val="tx1"/>
    </cs:fontRef>
    <cs:spPr bwMode="auto">
      <a:prstGeom prst="rect">
        <a:avLst/>
      </a:prstGeom>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spc="0"/>
  </cs:title>
  <cs:trendline>
    <cs:lnRef idx="0">
      <cs:styleClr val="auto"/>
    </cs:lnRef>
    <cs:fillRef idx="0"/>
    <cs:effectRef idx="0"/>
    <cs:fontRef idx="minor">
      <a:schemeClr val="tx1"/>
    </cs:fontRef>
    <cs:spPr bwMode="auto">
      <a:prstGeom prst="rect">
        <a:avLst/>
      </a:prstGeom>
      <a:ln w="19050" cap="rnd">
        <a:solidFill>
          <a:schemeClr val="phClr"/>
        </a:solidFill>
        <a:prstDash val="sysDot"/>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tx1"/>
    </cs:fontRef>
    <cs:spPr bwMode="auto">
      <a:prstGeom prst="rect">
        <a:avLst/>
      </a:prstGeom>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spPr bwMode="auto">
      <a:prstGeom prst="rect">
        <a:avLst/>
      </a:prstGeom>
      <a:noFill/>
      <a:ln>
        <a:noFill/>
      </a:ln>
    </cs:spPr>
  </cs:wall>
  <cs:dataPointMarkerLayout symbol="circle" size="5"/>
</cs:chartStyle>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E6519D-1412-413D-92D9-48A1B861C3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ONLYOFFICE/7.3.0.184</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Acosta</dc:creator>
  <cp:keywords/>
  <dc:description/>
  <cp:revision>64</cp:revision>
  <dcterms:created xsi:type="dcterms:W3CDTF">2023-09-15T10:52:00Z</dcterms:created>
  <dcterms:modified xsi:type="dcterms:W3CDTF">2025-12-23T15:46:17Z</dcterms:modified>
</cp:coreProperties>
</file>