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1.1 Amino Acids Found in Proteins*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 Note on Terminology</w:t>
      </w:r>
    </w:p>
    <w:p w:rsidR="00000000" w:rsidDel="00000000" w:rsidP="00000000" w:rsidRDefault="00000000" w:rsidRPr="00000000" w14:paraId="00000004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 every amino acid in the human body is specified by a codon in the genetic code or incorporated into proteins</w:t>
      </w:r>
    </w:p>
    <w:p w:rsidR="00000000" w:rsidDel="00000000" w:rsidP="00000000" w:rsidRDefault="00000000" w:rsidRPr="00000000" w14:paraId="00000005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will only focus on the 20 α-amino acids encoded by the human genetic code i.e. </w:t>
      </w:r>
      <w:r w:rsidDel="00000000" w:rsidR="00000000" w:rsidRPr="00000000">
        <w:rPr>
          <w:b w:val="1"/>
          <w:rtl w:val="0"/>
        </w:rPr>
        <w:t xml:space="preserve">proteinogenic amino acids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α-carbon is the “central” carbon to which amino group and carboxyl group are bonded to</w:t>
      </w:r>
    </w:p>
    <w:p w:rsidR="00000000" w:rsidDel="00000000" w:rsidP="00000000" w:rsidRDefault="00000000" w:rsidRPr="00000000" w14:paraId="00000007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Stereochemistry of Amino Acids</w:t>
      </w:r>
    </w:p>
    <w:p w:rsidR="00000000" w:rsidDel="00000000" w:rsidP="00000000" w:rsidRDefault="00000000" w:rsidRPr="00000000" w14:paraId="00000008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Except for glycine, all amino acids are chiral (or stereogenic) i.e 4 different groups</w:t>
      </w:r>
    </w:p>
    <w:p w:rsidR="00000000" w:rsidDel="00000000" w:rsidP="00000000" w:rsidRDefault="00000000" w:rsidRPr="00000000" w14:paraId="00000009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Only threonine and isoleucine have a chiral carbon in their side chains</w:t>
      </w:r>
    </w:p>
    <w:p w:rsidR="00000000" w:rsidDel="00000000" w:rsidP="00000000" w:rsidRDefault="00000000" w:rsidRPr="00000000" w14:paraId="0000000A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All chiral eukaryotic amino acids are L</w:t>
      </w:r>
    </w:p>
    <w:p w:rsidR="00000000" w:rsidDel="00000000" w:rsidP="00000000" w:rsidRDefault="00000000" w:rsidRPr="00000000" w14:paraId="0000000B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Except for cysteine (R) , all chiral amino acids have an (S) configuration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Structures of the Amino Acids</w:t>
      </w:r>
    </w:p>
    <w:p w:rsidR="00000000" w:rsidDel="00000000" w:rsidP="00000000" w:rsidRDefault="00000000" w:rsidRPr="00000000" w14:paraId="0000000E">
      <w:pPr>
        <w:rPr/>
      </w:pPr>
      <w:commentRangeStart w:id="0"/>
      <w:r w:rsidDel="00000000" w:rsidR="00000000" w:rsidRPr="00000000">
        <w:rPr/>
        <w:drawing>
          <wp:inline distB="114300" distT="114300" distL="114300" distR="114300">
            <wp:extent cx="5513919" cy="4919663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3919" cy="4919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Amino Acid Abbreviations</w:t>
      </w:r>
    </w:p>
    <w:p w:rsidR="00000000" w:rsidDel="00000000" w:rsidP="00000000" w:rsidRDefault="00000000" w:rsidRPr="00000000" w14:paraId="00000011">
      <w:pPr>
        <w:rPr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2366963" cy="292469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6963" cy="292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1.2 Acid-Base Chemistry of Amino Acids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Protonation and Deprotonation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All amino acids have at least 2 groups that can be deprotonated → 2 pK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 values</w:t>
      </w:r>
    </w:p>
    <w:p w:rsidR="00000000" w:rsidDel="00000000" w:rsidP="00000000" w:rsidRDefault="00000000" w:rsidRPr="00000000" w14:paraId="00000018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pK</w:t>
      </w:r>
      <w:r w:rsidDel="00000000" w:rsidR="00000000" w:rsidRPr="00000000">
        <w:rPr>
          <w:vertAlign w:val="subscript"/>
          <w:rtl w:val="0"/>
        </w:rPr>
        <w:t xml:space="preserve">a1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← carboxyl group (around 2)</w:t>
      </w:r>
    </w:p>
    <w:p w:rsidR="00000000" w:rsidDel="00000000" w:rsidP="00000000" w:rsidRDefault="00000000" w:rsidRPr="00000000" w14:paraId="00000019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pK</w:t>
      </w:r>
      <w:r w:rsidDel="00000000" w:rsidR="00000000" w:rsidRPr="00000000">
        <w:rPr>
          <w:vertAlign w:val="subscript"/>
          <w:rtl w:val="0"/>
        </w:rPr>
        <w:t xml:space="preserve">a2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← amino group (around 9-10)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Amino acids with ionizable R group → at least 3 pK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 values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pH &lt; pK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protonation (more H</w:t>
      </w:r>
      <w:r w:rsidDel="00000000" w:rsidR="00000000" w:rsidRPr="00000000">
        <w:rPr>
          <w:vertAlign w:val="superscript"/>
          <w:rtl w:val="0"/>
        </w:rPr>
        <w:t xml:space="preserve">+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→ amino acid positively charged at </w:t>
      </w:r>
      <w:r w:rsidDel="00000000" w:rsidR="00000000" w:rsidRPr="00000000">
        <w:rPr>
          <w:b w:val="1"/>
          <w:rtl w:val="0"/>
        </w:rPr>
        <w:t xml:space="preserve">acidic </w:t>
      </w:r>
      <w:r w:rsidDel="00000000" w:rsidR="00000000" w:rsidRPr="00000000">
        <w:rPr>
          <w:rtl w:val="0"/>
        </w:rPr>
        <w:t xml:space="preserve">pH levels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If pH &gt; pK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deprotonation (more OH</w:t>
      </w:r>
      <w:r w:rsidDel="00000000" w:rsidR="00000000" w:rsidRPr="00000000">
        <w:rPr>
          <w:vertAlign w:val="superscript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→ amino acid negatively charged at </w:t>
      </w:r>
      <w:r w:rsidDel="00000000" w:rsidR="00000000" w:rsidRPr="00000000">
        <w:rPr>
          <w:b w:val="1"/>
          <w:rtl w:val="0"/>
        </w:rPr>
        <w:t xml:space="preserve">basic </w:t>
      </w:r>
      <w:r w:rsidDel="00000000" w:rsidR="00000000" w:rsidRPr="00000000">
        <w:rPr>
          <w:rtl w:val="0"/>
        </w:rPr>
        <w:t xml:space="preserve">pH levels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Intermediate pH → If positive and negative charges balance out → zwitterion</w:t>
      </w:r>
    </w:p>
    <w:p w:rsidR="00000000" w:rsidDel="00000000" w:rsidP="00000000" w:rsidRDefault="00000000" w:rsidRPr="00000000" w14:paraId="0000001F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Titration of Amino Acids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pI = </w:t>
      </w:r>
      <w:r w:rsidDel="00000000" w:rsidR="00000000" w:rsidRPr="00000000">
        <w:rPr>
          <w:b w:val="1"/>
          <w:rtl w:val="0"/>
        </w:rPr>
        <w:t xml:space="preserve">isoelectric point</w:t>
      </w:r>
      <w:r w:rsidDel="00000000" w:rsidR="00000000" w:rsidRPr="00000000">
        <w:rPr>
          <w:rtl w:val="0"/>
        </w:rPr>
        <w:t xml:space="preserve"> (neutral charge)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024438" cy="804972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804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Take the average of the pKa of the groups that give the amino acid +1 and -1 charge (not +2 or -2!)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38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1.3 Peptide Bond Formation and Hydrolysis*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18796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Peptide Bond Formation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Electrophilic carbonyl carbon on first A.A is attacked by nucleophilic carbon on second A.A → hydroxyl group of the carboxylic acid is kicked off → peptide bond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Amide groups have delocalizable pi electrons → resonance (partial double bond) → rigidity of protein backbone</w:t>
      </w:r>
    </w:p>
    <w:p w:rsidR="00000000" w:rsidDel="00000000" w:rsidP="00000000" w:rsidRDefault="00000000" w:rsidRPr="00000000" w14:paraId="0000002D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Peptide Bond Hydrolysis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organic chemistry, amides can be hydrolyzed using acid or base catalysis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living organisms, hydrolysis is catalyzed by hydrolytic enzymes e.g. trypsin (only at specific sites)</w:t>
      </w:r>
    </w:p>
    <w:p w:rsidR="00000000" w:rsidDel="00000000" w:rsidP="00000000" w:rsidRDefault="00000000" w:rsidRPr="00000000" w14:paraId="0000003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1.4 Primary and Secondary Protein Structure*</w:t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81488" cy="470003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4700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Primary Structure</w:t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Stabilized by the formation of </w:t>
      </w:r>
      <w:r w:rsidDel="00000000" w:rsidR="00000000" w:rsidRPr="00000000">
        <w:rPr>
          <w:b w:val="1"/>
          <w:rtl w:val="0"/>
        </w:rPr>
        <w:t xml:space="preserve">covalent peptide bonds</w:t>
      </w:r>
      <w:r w:rsidDel="00000000" w:rsidR="00000000" w:rsidRPr="00000000">
        <w:rPr>
          <w:rtl w:val="0"/>
        </w:rPr>
        <w:t xml:space="preserve"> between adjacent amino acids</w:t>
      </w:r>
    </w:p>
    <w:p w:rsidR="00000000" w:rsidDel="00000000" w:rsidP="00000000" w:rsidRDefault="00000000" w:rsidRPr="00000000" w14:paraId="00000038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Secondary Structure</w:t>
      </w:r>
    </w:p>
    <w:p w:rsidR="00000000" w:rsidDel="00000000" w:rsidP="00000000" w:rsidRDefault="00000000" w:rsidRPr="00000000" w14:paraId="0000003A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α-helices or β-pleated sheets</w:t>
      </w:r>
    </w:p>
    <w:p w:rsidR="00000000" w:rsidDel="00000000" w:rsidP="00000000" w:rsidRDefault="00000000" w:rsidRPr="00000000" w14:paraId="0000003B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Stabilized by the formation of intramolecular </w:t>
      </w:r>
      <w:r w:rsidDel="00000000" w:rsidR="00000000" w:rsidRPr="00000000">
        <w:rPr>
          <w:b w:val="1"/>
          <w:rtl w:val="0"/>
        </w:rPr>
        <w:t xml:space="preserve">hydrogen bonds</w:t>
      </w:r>
      <w:r w:rsidDel="00000000" w:rsidR="00000000" w:rsidRPr="00000000">
        <w:rPr>
          <w:rtl w:val="0"/>
        </w:rPr>
        <w:t xml:space="preserve"> between different residues</w:t>
      </w:r>
    </w:p>
    <w:p w:rsidR="00000000" w:rsidDel="00000000" w:rsidP="00000000" w:rsidRDefault="00000000" w:rsidRPr="00000000" w14:paraId="0000003C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Proline has a rigid structure, hence will introduce:</w:t>
      </w:r>
    </w:p>
    <w:p w:rsidR="00000000" w:rsidDel="00000000" w:rsidP="00000000" w:rsidRDefault="00000000" w:rsidRPr="00000000" w14:paraId="0000003D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 kink in the peptide chain of α-helices (rarely) → usually found at the start of an α-helix</w:t>
      </w:r>
    </w:p>
    <w:p w:rsidR="00000000" w:rsidDel="00000000" w:rsidP="00000000" w:rsidRDefault="00000000" w:rsidRPr="00000000" w14:paraId="0000003E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turn between the chains of β-pleated sheets</w:t>
      </w:r>
    </w:p>
    <w:p w:rsidR="00000000" w:rsidDel="00000000" w:rsidP="00000000" w:rsidRDefault="00000000" w:rsidRPr="00000000" w14:paraId="0000003F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1.5 Tertiary and Quaternary Protein Structure*</w:t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Tertiary Structure</w:t>
      </w:r>
    </w:p>
    <w:p w:rsidR="00000000" w:rsidDel="00000000" w:rsidP="00000000" w:rsidRDefault="00000000" w:rsidRPr="00000000" w14:paraId="0000004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3D shape</w:t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Stabilized by the formation of </w:t>
      </w:r>
      <w:r w:rsidDel="00000000" w:rsidR="00000000" w:rsidRPr="00000000">
        <w:rPr>
          <w:b w:val="1"/>
          <w:rtl w:val="0"/>
        </w:rPr>
        <w:t xml:space="preserve">hydrophilic and hydrophobic interactions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acid-base/salt bridges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disulfide bonds </w:t>
      </w:r>
      <w:r w:rsidDel="00000000" w:rsidR="00000000" w:rsidRPr="00000000">
        <w:rPr>
          <w:rtl w:val="0"/>
        </w:rPr>
        <w:t xml:space="preserve">between R groups of amino acids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Folding and Solvation Layer</w:t>
      </w:r>
    </w:p>
    <w:p w:rsidR="00000000" w:rsidDel="00000000" w:rsidP="00000000" w:rsidRDefault="00000000" w:rsidRPr="00000000" w14:paraId="00000047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Move hydrophobic residues away from water molecules, and hydrophilic residues towards water molecules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Quaternary Structure </w:t>
      </w:r>
    </w:p>
    <w:p w:rsidR="00000000" w:rsidDel="00000000" w:rsidP="00000000" w:rsidRDefault="00000000" w:rsidRPr="00000000" w14:paraId="0000004A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 all proteins have quaternary structure</w:t>
      </w:r>
    </w:p>
    <w:p w:rsidR="00000000" w:rsidDel="00000000" w:rsidP="00000000" w:rsidRDefault="00000000" w:rsidRPr="00000000" w14:paraId="0000004B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Only exist for proteins that contain </w:t>
      </w:r>
      <w:r w:rsidDel="00000000" w:rsidR="00000000" w:rsidRPr="00000000">
        <w:rPr>
          <w:b w:val="1"/>
          <w:rtl w:val="0"/>
        </w:rPr>
        <w:t xml:space="preserve">more than 1 polypeptide chain</w:t>
      </w:r>
    </w:p>
    <w:p w:rsidR="00000000" w:rsidDel="00000000" w:rsidP="00000000" w:rsidRDefault="00000000" w:rsidRPr="00000000" w14:paraId="0000004C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Roles</w:t>
      </w:r>
    </w:p>
    <w:p w:rsidR="00000000" w:rsidDel="00000000" w:rsidP="00000000" w:rsidRDefault="00000000" w:rsidRPr="00000000" w14:paraId="0000004D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Increase stability by reducing the surface area of the protein complex</w:t>
      </w:r>
    </w:p>
    <w:p w:rsidR="00000000" w:rsidDel="00000000" w:rsidP="00000000" w:rsidRDefault="00000000" w:rsidRPr="00000000" w14:paraId="0000004E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Reduce the amount of DNA needed to encode the protein complex</w:t>
      </w:r>
    </w:p>
    <w:p w:rsidR="00000000" w:rsidDel="00000000" w:rsidP="00000000" w:rsidRDefault="00000000" w:rsidRPr="00000000" w14:paraId="0000004F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Bring the catalytic sites close together → intermediates from one reaction can be shuttled to a second reaction</w:t>
      </w:r>
    </w:p>
    <w:p w:rsidR="00000000" w:rsidDel="00000000" w:rsidP="00000000" w:rsidRDefault="00000000" w:rsidRPr="00000000" w14:paraId="00000050">
      <w:pPr>
        <w:numPr>
          <w:ilvl w:val="1"/>
          <w:numId w:val="10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Cooperativity (or allosteric effects)</w:t>
      </w:r>
    </w:p>
    <w:p w:rsidR="00000000" w:rsidDel="00000000" w:rsidP="00000000" w:rsidRDefault="00000000" w:rsidRPr="00000000" w14:paraId="0000005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Conjugated Proteins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4176713" cy="2463189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8547" l="10256" r="2243" t="22649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24631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1.6 Denaturation</w:t>
      </w:r>
    </w:p>
    <w:p w:rsidR="00000000" w:rsidDel="00000000" w:rsidP="00000000" w:rsidRDefault="00000000" w:rsidRPr="00000000" w14:paraId="00000056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Denaturation → the protein loses its 3D structure</w:t>
      </w:r>
    </w:p>
    <w:p w:rsidR="00000000" w:rsidDel="00000000" w:rsidP="00000000" w:rsidRDefault="00000000" w:rsidRPr="00000000" w14:paraId="00000057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be reversible or irreversible</w:t>
      </w:r>
    </w:p>
    <w:p w:rsidR="00000000" w:rsidDel="00000000" w:rsidP="00000000" w:rsidRDefault="00000000" w:rsidRPr="00000000" w14:paraId="00000058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Affected by:</w:t>
      </w:r>
    </w:p>
    <w:p w:rsidR="00000000" w:rsidDel="00000000" w:rsidP="00000000" w:rsidRDefault="00000000" w:rsidRPr="00000000" w14:paraId="00000059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Heat → increase average KE → disrupts hydrophobic interactions</w:t>
      </w:r>
    </w:p>
    <w:p w:rsidR="00000000" w:rsidDel="00000000" w:rsidP="00000000" w:rsidRDefault="00000000" w:rsidRPr="00000000" w14:paraId="0000005A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Solutes e.g. SDS → disrupt elements of secondary, tertiary, and quaternary structure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De Rong Loh" w:id="0" w:date="2020-01-01T09:39:04Z">
    <w:p w:rsidR="00000000" w:rsidDel="00000000" w:rsidP="00000000" w:rsidRDefault="00000000" w:rsidRPr="00000000" w14:paraId="000000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Take note that AAMC considers histidine as neutral at physiological pH, possibly due to its pKa value ~6-7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5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