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4.1 Carbohydrate Classification*</w:t>
      </w:r>
    </w:p>
    <w:p w:rsidR="00000000" w:rsidDel="00000000" w:rsidP="00000000" w:rsidRDefault="00000000" w:rsidRPr="00000000" w14:paraId="0000000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Nomenclature</w:t>
      </w:r>
    </w:p>
    <w:p w:rsidR="00000000" w:rsidDel="00000000" w:rsidP="00000000" w:rsidRDefault="00000000" w:rsidRPr="00000000" w14:paraId="00000004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Organized by their number of carbon atoms and functional groups</w:t>
      </w:r>
    </w:p>
    <w:p w:rsidR="00000000" w:rsidDel="00000000" w:rsidP="00000000" w:rsidRDefault="00000000" w:rsidRPr="00000000" w14:paraId="00000005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E.g. glucose, fructose, galactose</w:t>
      </w:r>
    </w:p>
    <w:p w:rsidR="00000000" w:rsidDel="00000000" w:rsidP="00000000" w:rsidRDefault="00000000" w:rsidRPr="00000000" w14:paraId="00000006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Three-carbon sugars = trioses, four-carbon sugars = tetroses, etc</w:t>
      </w:r>
    </w:p>
    <w:p w:rsidR="00000000" w:rsidDel="00000000" w:rsidP="00000000" w:rsidRDefault="00000000" w:rsidRPr="00000000" w14:paraId="00000007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Sugars with aldehydes as their most oxidized group are </w:t>
      </w:r>
      <w:r w:rsidDel="00000000" w:rsidR="00000000" w:rsidRPr="00000000">
        <w:rPr>
          <w:b w:val="1"/>
          <w:rtl w:val="0"/>
        </w:rPr>
        <w:t xml:space="preserve">aldoses</w:t>
      </w:r>
    </w:p>
    <w:p w:rsidR="00000000" w:rsidDel="00000000" w:rsidP="00000000" w:rsidRDefault="00000000" w:rsidRPr="00000000" w14:paraId="00000008">
      <w:pPr>
        <w:numPr>
          <w:ilvl w:val="1"/>
          <w:numId w:val="5"/>
        </w:numPr>
        <w:ind w:left="1440" w:hanging="360"/>
        <w:rPr/>
      </w:pPr>
      <w:r w:rsidDel="00000000" w:rsidR="00000000" w:rsidRPr="00000000">
        <w:rPr>
          <w:rtl w:val="0"/>
        </w:rPr>
        <w:t xml:space="preserve">Simplest aldose = glyceraldehyde</w:t>
      </w:r>
    </w:p>
    <w:p w:rsidR="00000000" w:rsidDel="00000000" w:rsidP="00000000" w:rsidRDefault="00000000" w:rsidRPr="00000000" w14:paraId="00000009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Sugars with ketones as their most oxidized group are </w:t>
      </w:r>
      <w:r w:rsidDel="00000000" w:rsidR="00000000" w:rsidRPr="00000000">
        <w:rPr>
          <w:b w:val="1"/>
          <w:rtl w:val="0"/>
        </w:rPr>
        <w:t xml:space="preserve">ketoses</w:t>
      </w:r>
    </w:p>
    <w:p w:rsidR="00000000" w:rsidDel="00000000" w:rsidP="00000000" w:rsidRDefault="00000000" w:rsidRPr="00000000" w14:paraId="0000000A">
      <w:pPr>
        <w:numPr>
          <w:ilvl w:val="1"/>
          <w:numId w:val="5"/>
        </w:numPr>
        <w:ind w:left="1440" w:hanging="360"/>
        <w:rPr/>
      </w:pPr>
      <w:r w:rsidDel="00000000" w:rsidR="00000000" w:rsidRPr="00000000">
        <w:rPr>
          <w:rtl w:val="0"/>
        </w:rPr>
        <w:t xml:space="preserve">Simplest ketose = dihydroxyacetone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Stereochemistry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/>
        <w:drawing>
          <wp:inline distB="114300" distT="114300" distL="114300" distR="114300">
            <wp:extent cx="5357813" cy="1519764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57813" cy="15197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(Four stereoisomers of an Aldotetrose)</w:t>
      </w:r>
    </w:p>
    <w:p w:rsidR="00000000" w:rsidDel="00000000" w:rsidP="00000000" w:rsidRDefault="00000000" w:rsidRPr="00000000" w14:paraId="0000000F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D-erythrose and L-erythrose</w:t>
      </w:r>
    </w:p>
    <w:p w:rsidR="00000000" w:rsidDel="00000000" w:rsidP="00000000" w:rsidRDefault="00000000" w:rsidRPr="00000000" w14:paraId="00000010">
      <w:pPr>
        <w:numPr>
          <w:ilvl w:val="1"/>
          <w:numId w:val="8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Non-superimposable mirror images of one another = enantiomers</w:t>
      </w:r>
    </w:p>
    <w:p w:rsidR="00000000" w:rsidDel="00000000" w:rsidP="00000000" w:rsidRDefault="00000000" w:rsidRPr="00000000" w14:paraId="00000011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D-erythrose and D-threose (or L-erythrose and D-threose)</w:t>
      </w:r>
    </w:p>
    <w:p w:rsidR="00000000" w:rsidDel="00000000" w:rsidP="00000000" w:rsidRDefault="00000000" w:rsidRPr="00000000" w14:paraId="00000012">
      <w:pPr>
        <w:numPr>
          <w:ilvl w:val="1"/>
          <w:numId w:val="8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Not mirror images, but still non-superimposable = diastereomers</w:t>
      </w:r>
    </w:p>
    <w:p w:rsidR="00000000" w:rsidDel="00000000" w:rsidP="00000000" w:rsidRDefault="00000000" w:rsidRPr="00000000" w14:paraId="00000013">
      <w:pPr>
        <w:numPr>
          <w:ilvl w:val="1"/>
          <w:numId w:val="8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Also differ in configuration at only one chiral centre = epimer (subtype of diastereomer)</w:t>
      </w:r>
    </w:p>
    <w:p w:rsidR="00000000" w:rsidDel="00000000" w:rsidP="00000000" w:rsidRDefault="00000000" w:rsidRPr="00000000" w14:paraId="00000014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4.2 Cyclic Sugar Molecules</w:t>
      </w:r>
    </w:p>
    <w:p w:rsidR="00000000" w:rsidDel="00000000" w:rsidP="00000000" w:rsidRDefault="00000000" w:rsidRPr="00000000" w14:paraId="0000001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Hexose Conformations</w:t>
      </w:r>
    </w:p>
    <w:p w:rsidR="00000000" w:rsidDel="00000000" w:rsidP="00000000" w:rsidRDefault="00000000" w:rsidRPr="00000000" w14:paraId="00000019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Cyclization describes ring formation of carbohydrates from their straight-chain forms</w:t>
      </w:r>
    </w:p>
    <w:p w:rsidR="00000000" w:rsidDel="00000000" w:rsidP="00000000" w:rsidRDefault="00000000" w:rsidRPr="00000000" w14:paraId="0000001A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When rings form, the anomeric carbon (which is the carbon containing the carbonyl in the straight-chain form) can take on either an α- or β- conformation</w:t>
      </w:r>
    </w:p>
    <w:p w:rsidR="00000000" w:rsidDel="00000000" w:rsidP="00000000" w:rsidRDefault="00000000" w:rsidRPr="00000000" w14:paraId="0000001B">
      <w:pPr>
        <w:numPr>
          <w:ilvl w:val="1"/>
          <w:numId w:val="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The anomeric carbon is the new chiral centre formed in ring closure</w:t>
      </w:r>
    </w:p>
    <w:p w:rsidR="00000000" w:rsidDel="00000000" w:rsidP="00000000" w:rsidRDefault="00000000" w:rsidRPr="00000000" w14:paraId="0000001C">
      <w:pPr>
        <w:numPr>
          <w:ilvl w:val="0"/>
          <w:numId w:val="6"/>
        </w:numPr>
        <w:ind w:left="720" w:hanging="360"/>
      </w:pPr>
      <w:r w:rsidDel="00000000" w:rsidR="00000000" w:rsidRPr="00000000">
        <w:rPr>
          <w:rtl w:val="0"/>
        </w:rPr>
        <w:t xml:space="preserve">When converting the monosaccharide from its straight-chain Fischer projection to the Haworth project, any group on the right in the Fischer projection will point down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u w:val="single"/>
        </w:rPr>
      </w:pPr>
      <w:r w:rsidDel="00000000" w:rsidR="00000000" w:rsidRPr="00000000">
        <w:rPr>
          <w:u w:val="single"/>
        </w:rPr>
        <w:drawing>
          <wp:inline distB="114300" distT="114300" distL="114300" distR="114300">
            <wp:extent cx="5943600" cy="39243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Mutarotation</w:t>
      </w:r>
    </w:p>
    <w:p w:rsidR="00000000" w:rsidDel="00000000" w:rsidP="00000000" w:rsidRDefault="00000000" w:rsidRPr="00000000" w14:paraId="00000020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Cyclic compounds can undergo mutarotation, in which they shift from one anomeric form to another with the straight-chain form as an intermediate</w:t>
      </w:r>
    </w:p>
    <w:p w:rsidR="00000000" w:rsidDel="00000000" w:rsidP="00000000" w:rsidRDefault="00000000" w:rsidRPr="00000000" w14:paraId="00000021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This happens when hemiacetal rings are exposed to water, which causes them to spontaneously cycle between the open and closed form</w:t>
      </w:r>
    </w:p>
    <w:p w:rsidR="00000000" w:rsidDel="00000000" w:rsidP="00000000" w:rsidRDefault="00000000" w:rsidRPr="00000000" w14:paraId="00000022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Because the substituents on the single bond between C-1 and C-2 can rotate freely, either the α- or β- anomer can be formed</w:t>
      </w:r>
    </w:p>
    <w:p w:rsidR="00000000" w:rsidDel="00000000" w:rsidP="00000000" w:rsidRDefault="00000000" w:rsidRPr="00000000" w14:paraId="00000023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4.3 Monosaccharides</w:t>
      </w:r>
    </w:p>
    <w:p w:rsidR="00000000" w:rsidDel="00000000" w:rsidP="00000000" w:rsidRDefault="00000000" w:rsidRPr="00000000" w14:paraId="0000002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Oxidation and Reduction</w:t>
      </w:r>
    </w:p>
    <w:p w:rsidR="00000000" w:rsidDel="00000000" w:rsidP="00000000" w:rsidRDefault="00000000" w:rsidRPr="00000000" w14:paraId="00000028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Can be oxidized to aldonic acids, and reduced to alditols</w:t>
      </w:r>
    </w:p>
    <w:p w:rsidR="00000000" w:rsidDel="00000000" w:rsidP="00000000" w:rsidRDefault="00000000" w:rsidRPr="00000000" w14:paraId="00000029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Sugars (i.e. contains aldehyde) that can be oxidized = reducing agents (i.e. reducing sugars), and can be detected using:</w:t>
      </w:r>
    </w:p>
    <w:p w:rsidR="00000000" w:rsidDel="00000000" w:rsidP="00000000" w:rsidRDefault="00000000" w:rsidRPr="00000000" w14:paraId="0000002A">
      <w:pPr>
        <w:numPr>
          <w:ilvl w:val="1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Tollen’s reagent (will turn silver)</w:t>
      </w:r>
    </w:p>
    <w:p w:rsidR="00000000" w:rsidDel="00000000" w:rsidP="00000000" w:rsidRDefault="00000000" w:rsidRPr="00000000" w14:paraId="0000002B">
      <w:pPr>
        <w:numPr>
          <w:ilvl w:val="1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Benedict’s reagent (will produce red precipitate of Cu</w:t>
      </w:r>
      <w:r w:rsidDel="00000000" w:rsidR="00000000" w:rsidRPr="00000000">
        <w:rPr>
          <w:vertAlign w:val="subscript"/>
          <w:rtl w:val="0"/>
        </w:rPr>
        <w:t xml:space="preserve">2</w:t>
      </w:r>
      <w:r w:rsidDel="00000000" w:rsidR="00000000" w:rsidRPr="00000000">
        <w:rPr>
          <w:rtl w:val="0"/>
        </w:rPr>
        <w:t xml:space="preserve">O)</w:t>
      </w:r>
    </w:p>
    <w:p w:rsidR="00000000" w:rsidDel="00000000" w:rsidP="00000000" w:rsidRDefault="00000000" w:rsidRPr="00000000" w14:paraId="0000002C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Ketose are also considered reducing sugars because they can tautomerize to form aldose under basic conditions, via keto-enol shifts → can react with the reagents to form the carboxylic acid</w:t>
      </w:r>
    </w:p>
    <w:p w:rsidR="00000000" w:rsidDel="00000000" w:rsidP="00000000" w:rsidRDefault="00000000" w:rsidRPr="00000000" w14:paraId="0000002D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Esterification</w:t>
      </w:r>
    </w:p>
    <w:p w:rsidR="00000000" w:rsidDel="00000000" w:rsidP="00000000" w:rsidRDefault="00000000" w:rsidRPr="00000000" w14:paraId="0000002F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Carbohydrates have</w:t>
      </w:r>
      <w:r w:rsidDel="00000000" w:rsidR="00000000" w:rsidRPr="00000000">
        <w:rPr>
          <w:b w:val="1"/>
          <w:rtl w:val="0"/>
        </w:rPr>
        <w:t xml:space="preserve"> hydroxyl groups that react with carboxylic acids</w:t>
      </w:r>
      <w:r w:rsidDel="00000000" w:rsidR="00000000" w:rsidRPr="00000000">
        <w:rPr>
          <w:rtl w:val="0"/>
        </w:rPr>
        <w:t xml:space="preserve"> and carboxylic acid derivatives to form esters</w:t>
      </w:r>
    </w:p>
    <w:p w:rsidR="00000000" w:rsidDel="00000000" w:rsidP="00000000" w:rsidRDefault="00000000" w:rsidRPr="00000000" w14:paraId="00000030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Similar to phosphorylation of glucose → forms phosphate ester</w:t>
      </w:r>
    </w:p>
    <w:p w:rsidR="00000000" w:rsidDel="00000000" w:rsidP="00000000" w:rsidRDefault="00000000" w:rsidRPr="00000000" w14:paraId="00000031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u w:val="single"/>
        </w:rPr>
      </w:pPr>
      <w:r w:rsidDel="00000000" w:rsidR="00000000" w:rsidRPr="00000000">
        <w:rPr>
          <w:u w:val="single"/>
        </w:rPr>
        <w:drawing>
          <wp:inline distB="114300" distT="114300" distL="114300" distR="114300">
            <wp:extent cx="5943600" cy="10668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(Esterification of glucose using acetic anhydride)</w:t>
      </w:r>
    </w:p>
    <w:p w:rsidR="00000000" w:rsidDel="00000000" w:rsidP="00000000" w:rsidRDefault="00000000" w:rsidRPr="00000000" w14:paraId="00000034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Glycoside Formation</w:t>
      </w:r>
    </w:p>
    <w:p w:rsidR="00000000" w:rsidDel="00000000" w:rsidP="00000000" w:rsidRDefault="00000000" w:rsidRPr="00000000" w14:paraId="00000036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Hemiacetal (or hemiketal) sugars react with alcohols</w:t>
      </w:r>
      <w:r w:rsidDel="00000000" w:rsidR="00000000" w:rsidRPr="00000000">
        <w:rPr>
          <w:rtl w:val="0"/>
        </w:rPr>
        <w:t xml:space="preserve"> under acidic conditions to form acetals (or ketals)</w:t>
      </w:r>
    </w:p>
    <w:p w:rsidR="00000000" w:rsidDel="00000000" w:rsidP="00000000" w:rsidRDefault="00000000" w:rsidRPr="00000000" w14:paraId="00000037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 anomeric hydroxyl group is transformed into an alkoxy group</w:t>
      </w:r>
    </w:p>
    <w:p w:rsidR="00000000" w:rsidDel="00000000" w:rsidP="00000000" w:rsidRDefault="00000000" w:rsidRPr="00000000" w14:paraId="00000038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 resulting C-O bonds are called </w:t>
      </w:r>
      <w:r w:rsidDel="00000000" w:rsidR="00000000" w:rsidRPr="00000000">
        <w:rPr>
          <w:b w:val="1"/>
          <w:rtl w:val="0"/>
        </w:rPr>
        <w:t xml:space="preserve">glycosidic bonds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0734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4.4 Complex Carbohydrates*</w:t>
      </w:r>
    </w:p>
    <w:p w:rsidR="00000000" w:rsidDel="00000000" w:rsidP="00000000" w:rsidRDefault="00000000" w:rsidRPr="00000000" w14:paraId="0000003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Disaccharides</w:t>
      </w:r>
    </w:p>
    <w:p w:rsidR="00000000" w:rsidDel="00000000" w:rsidP="00000000" w:rsidRDefault="00000000" w:rsidRPr="00000000" w14:paraId="00000040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Form as a result of glycosidic bonding between two monosaccharide subunits</w:t>
      </w:r>
    </w:p>
    <w:p w:rsidR="00000000" w:rsidDel="00000000" w:rsidP="00000000" w:rsidRDefault="00000000" w:rsidRPr="00000000" w14:paraId="00000041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Common disaccharides:</w:t>
      </w:r>
    </w:p>
    <w:p w:rsidR="00000000" w:rsidDel="00000000" w:rsidP="00000000" w:rsidRDefault="00000000" w:rsidRPr="00000000" w14:paraId="00000042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Sucrose = glucose-α-1,2-fructose</w:t>
      </w:r>
    </w:p>
    <w:p w:rsidR="00000000" w:rsidDel="00000000" w:rsidP="00000000" w:rsidRDefault="00000000" w:rsidRPr="00000000" w14:paraId="00000043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Lactose = galactose-β-1,4-glucose</w:t>
      </w:r>
    </w:p>
    <w:p w:rsidR="00000000" w:rsidDel="00000000" w:rsidP="00000000" w:rsidRDefault="00000000" w:rsidRPr="00000000" w14:paraId="00000044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Maltose = glucose-α-1,4-glucose</w:t>
      </w:r>
    </w:p>
    <w:p w:rsidR="00000000" w:rsidDel="00000000" w:rsidP="00000000" w:rsidRDefault="00000000" w:rsidRPr="00000000" w14:paraId="00000045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Polysaccharides</w:t>
      </w:r>
    </w:p>
    <w:p w:rsidR="00000000" w:rsidDel="00000000" w:rsidP="00000000" w:rsidRDefault="00000000" w:rsidRPr="00000000" w14:paraId="00000047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Form by repeated monosaccharide or polysaccharide glycosidic bonding</w:t>
      </w:r>
    </w:p>
    <w:p w:rsidR="00000000" w:rsidDel="00000000" w:rsidP="00000000" w:rsidRDefault="00000000" w:rsidRPr="00000000" w14:paraId="00000048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Cellulose</w:t>
      </w:r>
    </w:p>
    <w:p w:rsidR="00000000" w:rsidDel="00000000" w:rsidP="00000000" w:rsidRDefault="00000000" w:rsidRPr="00000000" w14:paraId="00000049">
      <w:pPr>
        <w:numPr>
          <w:ilvl w:val="1"/>
          <w:numId w:val="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Main structural component of plant cell walls and is a main source of fiber in the human diet</w:t>
      </w:r>
    </w:p>
    <w:p w:rsidR="00000000" w:rsidDel="00000000" w:rsidP="00000000" w:rsidRDefault="00000000" w:rsidRPr="00000000" w14:paraId="0000004A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Starches (amylose and amylopectin)</w:t>
      </w:r>
    </w:p>
    <w:p w:rsidR="00000000" w:rsidDel="00000000" w:rsidP="00000000" w:rsidRDefault="00000000" w:rsidRPr="00000000" w14:paraId="0000004B">
      <w:pPr>
        <w:numPr>
          <w:ilvl w:val="1"/>
          <w:numId w:val="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Function as a main energy storage form for plants</w:t>
      </w:r>
    </w:p>
    <w:p w:rsidR="00000000" w:rsidDel="00000000" w:rsidP="00000000" w:rsidRDefault="00000000" w:rsidRPr="00000000" w14:paraId="0000004C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Glycogen</w:t>
      </w:r>
    </w:p>
    <w:p w:rsidR="00000000" w:rsidDel="00000000" w:rsidP="00000000" w:rsidRDefault="00000000" w:rsidRPr="00000000" w14:paraId="0000004D">
      <w:pPr>
        <w:numPr>
          <w:ilvl w:val="1"/>
          <w:numId w:val="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Functions as a main energy storage form for animals</w:t>
      </w:r>
    </w:p>
    <w:p w:rsidR="00000000" w:rsidDel="00000000" w:rsidP="00000000" w:rsidRDefault="00000000" w:rsidRPr="00000000" w14:paraId="0000004E">
      <w:pPr>
        <w:numPr>
          <w:ilvl w:val="1"/>
          <w:numId w:val="4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Similar to starch, but with more α-1,6 glycosidic bonds → highly branched</w:t>
      </w:r>
    </w:p>
    <w:p w:rsidR="00000000" w:rsidDel="00000000" w:rsidP="00000000" w:rsidRDefault="00000000" w:rsidRPr="00000000" w14:paraId="0000004F">
      <w:pPr>
        <w:numPr>
          <w:ilvl w:val="2"/>
          <w:numId w:val="4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Optimizes the energy efficiency</w:t>
      </w:r>
    </w:p>
    <w:p w:rsidR="00000000" w:rsidDel="00000000" w:rsidP="00000000" w:rsidRDefault="00000000" w:rsidRPr="00000000" w14:paraId="00000050">
      <w:pPr>
        <w:numPr>
          <w:ilvl w:val="2"/>
          <w:numId w:val="4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Makes it more soluble in solution (for more efficient storage in the body)</w:t>
      </w:r>
    </w:p>
    <w:p w:rsidR="00000000" w:rsidDel="00000000" w:rsidP="00000000" w:rsidRDefault="00000000" w:rsidRPr="00000000" w14:paraId="00000051">
      <w:pPr>
        <w:numPr>
          <w:ilvl w:val="2"/>
          <w:numId w:val="4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Allows enzymes that cleave glucose from glycogen to work on many sites within the molecule simultaneously</w:t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