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5.1 Structural Lipids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Insoluble in water and soluble in nonpolar organic solvents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Phospholipids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Amphipathic and form the bilayer of biological membrane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 a hydrophilic (polar) head group and hydrophobic (nonpolar) tails</w:t>
      </w:r>
    </w:p>
    <w:p w:rsidR="00000000" w:rsidDel="00000000" w:rsidP="00000000" w:rsidRDefault="00000000" w:rsidRPr="00000000" w14:paraId="0000000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head group is attached by a</w:t>
      </w:r>
      <w:r w:rsidDel="00000000" w:rsidR="00000000" w:rsidRPr="00000000">
        <w:rPr>
          <w:b w:val="1"/>
          <w:rtl w:val="0"/>
        </w:rPr>
        <w:t xml:space="preserve"> phosphodiester linkage </w:t>
      </w:r>
      <w:r w:rsidDel="00000000" w:rsidR="00000000" w:rsidRPr="00000000">
        <w:rPr>
          <w:rtl w:val="0"/>
        </w:rPr>
        <w:t xml:space="preserve">(contribute mainly to function)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More saturated fatty acids → more rigid (contribute mainly to structure, and partly function depending on the degree of unsaturation)</w:t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Glycerophospholipids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Phospholipids that contain a glycerol backbone</w:t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Sphingolipids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 a sphingosine or sphingoid backbone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862388" cy="18977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897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Sphingophospholipids (many but not all)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Sphingomyelins</w:t>
      </w:r>
    </w:p>
    <w:p w:rsidR="00000000" w:rsidDel="00000000" w:rsidP="00000000" w:rsidRDefault="00000000" w:rsidRPr="00000000" w14:paraId="00000014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Major class of sphingophospholipids and contain a phosphatidylcholine or phosphatidylethanolamine head group</w:t>
      </w:r>
    </w:p>
    <w:p w:rsidR="00000000" w:rsidDel="00000000" w:rsidP="00000000" w:rsidRDefault="00000000" w:rsidRPr="00000000" w14:paraId="00000015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Major component of the </w:t>
      </w:r>
      <w:r w:rsidDel="00000000" w:rsidR="00000000" w:rsidRPr="00000000">
        <w:rPr>
          <w:b w:val="1"/>
          <w:rtl w:val="0"/>
        </w:rPr>
        <w:t xml:space="preserve">myelin sheath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Glycolipids</w:t>
      </w:r>
    </w:p>
    <w:p w:rsidR="00000000" w:rsidDel="00000000" w:rsidP="00000000" w:rsidRDefault="00000000" w:rsidRPr="00000000" w14:paraId="00000017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Glycosphingolipids (attached to </w:t>
      </w:r>
      <w:r w:rsidDel="00000000" w:rsidR="00000000" w:rsidRPr="00000000">
        <w:rPr>
          <w:b w:val="1"/>
          <w:rtl w:val="0"/>
        </w:rPr>
        <w:t xml:space="preserve">sugar moieties </w:t>
      </w:r>
      <w:r w:rsidDel="00000000" w:rsidR="00000000" w:rsidRPr="00000000">
        <w:rPr>
          <w:rtl w:val="0"/>
        </w:rPr>
        <w:t xml:space="preserve">instead of a phosphate group)</w:t>
      </w:r>
    </w:p>
    <w:p w:rsidR="00000000" w:rsidDel="00000000" w:rsidP="00000000" w:rsidRDefault="00000000" w:rsidRPr="00000000" w14:paraId="00000018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Cerebrosides</w:t>
      </w:r>
    </w:p>
    <w:p w:rsidR="00000000" w:rsidDel="00000000" w:rsidP="00000000" w:rsidRDefault="00000000" w:rsidRPr="00000000" w14:paraId="00000019">
      <w:pPr>
        <w:numPr>
          <w:ilvl w:val="3"/>
          <w:numId w:val="8"/>
        </w:numPr>
        <w:ind w:left="2880" w:hanging="360"/>
        <w:rPr/>
      </w:pPr>
      <w:r w:rsidDel="00000000" w:rsidR="00000000" w:rsidRPr="00000000">
        <w:rPr>
          <w:rtl w:val="0"/>
        </w:rPr>
        <w:t xml:space="preserve">Have one sugar connected to sphingosine</w:t>
      </w:r>
    </w:p>
    <w:p w:rsidR="00000000" w:rsidDel="00000000" w:rsidP="00000000" w:rsidRDefault="00000000" w:rsidRPr="00000000" w14:paraId="0000001A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Globosides</w:t>
      </w:r>
    </w:p>
    <w:p w:rsidR="00000000" w:rsidDel="00000000" w:rsidP="00000000" w:rsidRDefault="00000000" w:rsidRPr="00000000" w14:paraId="0000001B">
      <w:pPr>
        <w:numPr>
          <w:ilvl w:val="3"/>
          <w:numId w:val="8"/>
        </w:numPr>
        <w:ind w:left="2880" w:hanging="360"/>
        <w:rPr/>
      </w:pPr>
      <w:r w:rsidDel="00000000" w:rsidR="00000000" w:rsidRPr="00000000">
        <w:rPr>
          <w:rtl w:val="0"/>
        </w:rPr>
        <w:t xml:space="preserve">Have two more sugars connected to sphingosine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Gangliosides</w:t>
      </w:r>
    </w:p>
    <w:p w:rsidR="00000000" w:rsidDel="00000000" w:rsidP="00000000" w:rsidRDefault="00000000" w:rsidRPr="00000000" w14:paraId="0000001D">
      <w:pPr>
        <w:numPr>
          <w:ilvl w:val="2"/>
          <w:numId w:val="8"/>
        </w:numPr>
        <w:ind w:left="2160" w:hanging="360"/>
        <w:rPr/>
      </w:pPr>
      <w:r w:rsidDel="00000000" w:rsidR="00000000" w:rsidRPr="00000000">
        <w:rPr>
          <w:rtl w:val="0"/>
        </w:rPr>
        <w:t xml:space="preserve">Contain </w:t>
      </w:r>
      <w:r w:rsidDel="00000000" w:rsidR="00000000" w:rsidRPr="00000000">
        <w:rPr>
          <w:b w:val="1"/>
          <w:rtl w:val="0"/>
        </w:rPr>
        <w:t xml:space="preserve">oligosaccharides </w:t>
      </w:r>
      <w:r w:rsidDel="00000000" w:rsidR="00000000" w:rsidRPr="00000000">
        <w:rPr>
          <w:rtl w:val="0"/>
        </w:rPr>
        <w:t xml:space="preserve">with at least one terminal </w:t>
      </w:r>
      <w:r w:rsidDel="00000000" w:rsidR="00000000" w:rsidRPr="00000000">
        <w:rPr>
          <w:i w:val="1"/>
          <w:rtl w:val="0"/>
        </w:rPr>
        <w:t xml:space="preserve">N-acetylneuraminic acid</w:t>
      </w:r>
      <w:r w:rsidDel="00000000" w:rsidR="00000000" w:rsidRPr="00000000">
        <w:rPr>
          <w:rtl w:val="0"/>
        </w:rPr>
        <w:t xml:space="preserve"> (NANA; also called sialic acid)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Waxes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Esters of long-chain fatty acids with long-chain alcohols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as protection against evaporation and parasites in plants and animals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081463" cy="224036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85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240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5.2 Signaling Lipids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Terpenes and Terpenoids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Terpene = odiferous steroid precursors made from isoprene (five-carbon molecule)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terpene unit = monoterpene =  2 isoprene; diterpene = 4 isoprene, …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Terpenoids = isoprenoids = derivative of terpenes via oxygenation or backbone rearrangement → similar odorous characteristics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Steroids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Metabolic derivatives of terpenes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Functionality is determined by: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Oxidation status of the rings</w:t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Functional groups they carry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 three cyclohexane rings and one cyclopentane ring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647950" cy="17240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Steroid hormone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Have high-affinity receptors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Work at low concentrations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Affect gene expression and metabolism 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Cholesterol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Important to membrane fluidity and stability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Serves as a precursor to a host of other molecules e.g. steroid hormones, bile acids, and vitamin D</w:t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Prostaglandins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Autocrine and paracrine signaling molecules that regulate cAMP levels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powerful effects on: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Smooth muscle contraction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Body temperature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sleep-wake cycle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Fever and pain</w:t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Fat-Soluble Vitamins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A vitamin is an essential nutrient that cannot be adequately synthesized by the body and therefore must be consumed in the diet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Commonly divided into:</w:t>
      </w:r>
    </w:p>
    <w:p w:rsidR="00000000" w:rsidDel="00000000" w:rsidP="00000000" w:rsidRDefault="00000000" w:rsidRPr="00000000" w14:paraId="0000004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Fat-soluble vitamin (can accumulate in stored fat)</w:t>
      </w:r>
    </w:p>
    <w:p w:rsidR="00000000" w:rsidDel="00000000" w:rsidP="00000000" w:rsidRDefault="00000000" w:rsidRPr="00000000" w14:paraId="0000004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Water-soluble vitamin (excess are excreted through the urine)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Vitamin A (carotene)</w:t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Metabolized to </w:t>
      </w:r>
      <w:r w:rsidDel="00000000" w:rsidR="00000000" w:rsidRPr="00000000">
        <w:rPr>
          <w:b w:val="1"/>
          <w:rtl w:val="0"/>
        </w:rPr>
        <w:t xml:space="preserve">retinal</w:t>
      </w:r>
      <w:r w:rsidDel="00000000" w:rsidR="00000000" w:rsidRPr="00000000">
        <w:rPr>
          <w:rtl w:val="0"/>
        </w:rPr>
        <w:t xml:space="preserve"> for vision, and </w:t>
      </w:r>
      <w:r w:rsidDel="00000000" w:rsidR="00000000" w:rsidRPr="00000000">
        <w:rPr>
          <w:b w:val="1"/>
          <w:rtl w:val="0"/>
        </w:rPr>
        <w:t xml:space="preserve">retinoic acid</w:t>
      </w:r>
      <w:r w:rsidDel="00000000" w:rsidR="00000000" w:rsidRPr="00000000">
        <w:rPr>
          <w:rtl w:val="0"/>
        </w:rPr>
        <w:t xml:space="preserve"> for gene expression in epithelial development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Vitamin D (cholecalciferol)</w:t>
      </w:r>
    </w:p>
    <w:p w:rsidR="00000000" w:rsidDel="00000000" w:rsidP="00000000" w:rsidRDefault="00000000" w:rsidRPr="00000000" w14:paraId="0000004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Metabolized to </w:t>
      </w:r>
      <w:r w:rsidDel="00000000" w:rsidR="00000000" w:rsidRPr="00000000">
        <w:rPr>
          <w:b w:val="1"/>
          <w:rtl w:val="0"/>
        </w:rPr>
        <w:t xml:space="preserve">calcitriol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the kidneys → increases calcium and phosphate absorption → promoting bone formation</w:t>
      </w:r>
    </w:p>
    <w:p w:rsidR="00000000" w:rsidDel="00000000" w:rsidP="00000000" w:rsidRDefault="00000000" w:rsidRPr="00000000" w14:paraId="0000004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Deficiency in Vitamin D causes rickets (underdeveloped, curved long bones + impeded growth in children)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Vitamin E (tocopherols)</w:t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 as biological antioxidants</w:t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Destroy free radicals, preventing oxidative damage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Vitamin K (phylloquinone and menaquinones)</w:t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Important for formation of prothrombin, a clotting factor (‘</w:t>
      </w:r>
      <w:r w:rsidDel="00000000" w:rsidR="00000000" w:rsidRPr="00000000">
        <w:rPr>
          <w:b w:val="1"/>
          <w:rtl w:val="0"/>
        </w:rPr>
        <w:t xml:space="preserve">Koagulation’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Performs post-translational modifications on a number of proteins, creating calcium-binding sites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5.3 Energy Storage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Triacylglycerols (triglycerides)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Preferred method of storing energy for long-term use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Carbon atoms of fatty acids are more </w:t>
      </w:r>
      <w:r w:rsidDel="00000000" w:rsidR="00000000" w:rsidRPr="00000000">
        <w:rPr>
          <w:b w:val="1"/>
          <w:rtl w:val="0"/>
        </w:rPr>
        <w:t xml:space="preserve">reduced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than those of sugars → gives </w:t>
      </w:r>
      <w:r w:rsidDel="00000000" w:rsidR="00000000" w:rsidRPr="00000000">
        <w:rPr>
          <w:b w:val="1"/>
          <w:rtl w:val="0"/>
        </w:rPr>
        <w:t xml:space="preserve">twice as much energy per gram</w:t>
      </w:r>
      <w:r w:rsidDel="00000000" w:rsidR="00000000" w:rsidRPr="00000000">
        <w:rPr>
          <w:rtl w:val="0"/>
        </w:rPr>
        <w:t xml:space="preserve"> during oxidation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</w:t>
      </w:r>
      <w:r w:rsidDel="00000000" w:rsidR="00000000" w:rsidRPr="00000000">
        <w:rPr>
          <w:b w:val="1"/>
          <w:rtl w:val="0"/>
        </w:rPr>
        <w:t xml:space="preserve">hydrophobic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 not draw in water and do not require hydration for stability → </w:t>
      </w:r>
      <w:r w:rsidDel="00000000" w:rsidR="00000000" w:rsidRPr="00000000">
        <w:rPr>
          <w:b w:val="1"/>
          <w:rtl w:val="0"/>
        </w:rPr>
        <w:t xml:space="preserve">decrease weight</w:t>
      </w:r>
      <w:r w:rsidDel="00000000" w:rsidR="00000000" w:rsidRPr="00000000">
        <w:rPr>
          <w:rtl w:val="0"/>
        </w:rPr>
        <w:t xml:space="preserve">, esp in comparison to hydrophilic polysaccharides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Adipocytes = storage of large triacylglycerol deposits by animal cells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705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Free Fatty Acids and Saponification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Free fatty acids = unesterified fatty acids with a free carboxylate group, and travels in the bloodstream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Salts of free fatty acids are soaps and can be synthesized in saponification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Saponification = ester hydrolysis of triacylglycerol using a strong base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Soaps act as surfactants, forming micelles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micelle can dissolve a lipid-soluble molecule in its fatty acid core, and washes away with water because of its shell of carboxylate head groups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