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u w:val="single"/>
        </w:rPr>
      </w:pPr>
      <w:r w:rsidDel="00000000" w:rsidR="00000000" w:rsidRPr="00000000">
        <w:rPr>
          <w:u w:val="single"/>
          <w:rtl w:val="0"/>
        </w:rPr>
        <w:t xml:space="preserve">Extraction</w:t>
      </w:r>
    </w:p>
    <w:p w:rsidR="00000000" w:rsidDel="00000000" w:rsidP="00000000" w:rsidRDefault="00000000" w:rsidRPr="00000000" w14:paraId="00000002">
      <w:pPr>
        <w:numPr>
          <w:ilvl w:val="0"/>
          <w:numId w:val="12"/>
        </w:numPr>
        <w:ind w:left="720" w:hanging="360"/>
        <w:rPr>
          <w:u w:val="none"/>
        </w:rPr>
      </w:pPr>
      <w:r w:rsidDel="00000000" w:rsidR="00000000" w:rsidRPr="00000000">
        <w:rPr>
          <w:rtl w:val="0"/>
        </w:rPr>
        <w:t xml:space="preserve">Say you have two compounds, make sure only one becomes protonated/ deprotonated after addition of acid/ base so that it gets extracted into the aqueous layer, while the other neutral compound gets extracted into the organic layer</w:t>
      </w:r>
    </w:p>
    <w:p w:rsidR="00000000" w:rsidDel="00000000" w:rsidP="00000000" w:rsidRDefault="00000000" w:rsidRPr="00000000" w14:paraId="00000003">
      <w:pPr>
        <w:numPr>
          <w:ilvl w:val="0"/>
          <w:numId w:val="12"/>
        </w:numPr>
        <w:ind w:left="720" w:hanging="360"/>
        <w:rPr>
          <w:u w:val="none"/>
        </w:rPr>
      </w:pPr>
      <w:r w:rsidDel="00000000" w:rsidR="00000000" w:rsidRPr="00000000">
        <w:rPr>
          <w:rtl w:val="0"/>
        </w:rPr>
        <w:t xml:space="preserve">Example</w:t>
      </w:r>
    </w:p>
    <w:p w:rsidR="00000000" w:rsidDel="00000000" w:rsidP="00000000" w:rsidRDefault="00000000" w:rsidRPr="00000000" w14:paraId="00000004">
      <w:pPr>
        <w:numPr>
          <w:ilvl w:val="1"/>
          <w:numId w:val="12"/>
        </w:numPr>
        <w:ind w:left="1440" w:hanging="360"/>
        <w:rPr>
          <w:u w:val="none"/>
        </w:rPr>
      </w:pPr>
      <w:r w:rsidDel="00000000" w:rsidR="00000000" w:rsidRPr="00000000">
        <w:rPr>
          <w:rtl w:val="0"/>
        </w:rPr>
        <w:t xml:space="preserve">Strong acid (e.g. carboxylic acids, anhydride) can be deprotonated using a strong base or a weak base; do not use acid to try and protonate another acid</w:t>
      </w:r>
    </w:p>
    <w:p w:rsidR="00000000" w:rsidDel="00000000" w:rsidP="00000000" w:rsidRDefault="00000000" w:rsidRPr="00000000" w14:paraId="00000005">
      <w:pPr>
        <w:numPr>
          <w:ilvl w:val="1"/>
          <w:numId w:val="12"/>
        </w:numPr>
        <w:ind w:left="1440" w:hanging="360"/>
        <w:rPr>
          <w:u w:val="none"/>
        </w:rPr>
      </w:pPr>
      <w:r w:rsidDel="00000000" w:rsidR="00000000" w:rsidRPr="00000000">
        <w:rPr>
          <w:rtl w:val="0"/>
        </w:rPr>
        <w:t xml:space="preserve">Weak acid (e.g. phenol) can only be deprotonated using a strong base</w:t>
      </w:r>
    </w:p>
    <w:p w:rsidR="00000000" w:rsidDel="00000000" w:rsidP="00000000" w:rsidRDefault="00000000" w:rsidRPr="00000000" w14:paraId="00000006">
      <w:pPr>
        <w:ind w:firstLine="720"/>
        <w:rPr/>
      </w:pPr>
      <w:r w:rsidDel="00000000" w:rsidR="00000000" w:rsidRPr="00000000">
        <w:rPr/>
        <w:drawing>
          <wp:inline distB="114300" distT="114300" distL="114300" distR="114300">
            <wp:extent cx="4295775" cy="1628775"/>
            <wp:effectExtent b="0" l="0" r="0" t="0"/>
            <wp:docPr id="7" name="image1.png"/>
            <a:graphic>
              <a:graphicData uri="http://schemas.openxmlformats.org/drawingml/2006/picture">
                <pic:pic>
                  <pic:nvPicPr>
                    <pic:cNvPr id="0" name="image1.png"/>
                    <pic:cNvPicPr preferRelativeResize="0"/>
                  </pic:nvPicPr>
                  <pic:blipFill>
                    <a:blip r:embed="rId6"/>
                    <a:srcRect b="34230" l="0" r="0" t="0"/>
                    <a:stretch>
                      <a:fillRect/>
                    </a:stretch>
                  </pic:blipFill>
                  <pic:spPr>
                    <a:xfrm>
                      <a:off x="0" y="0"/>
                      <a:ext cx="42957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0000000000001" w:lineRule="auto"/>
        <w:ind w:firstLine="720"/>
        <w:rPr/>
      </w:pPr>
      <w:r w:rsidDel="00000000" w:rsidR="00000000" w:rsidRPr="00000000">
        <w:rPr/>
        <w:drawing>
          <wp:inline distB="114300" distT="114300" distL="114300" distR="114300">
            <wp:extent cx="4296391" cy="2195513"/>
            <wp:effectExtent b="0" l="0" r="0" t="0"/>
            <wp:docPr id="22" name="image22.png"/>
            <a:graphic>
              <a:graphicData uri="http://schemas.openxmlformats.org/drawingml/2006/picture">
                <pic:pic>
                  <pic:nvPicPr>
                    <pic:cNvPr id="0" name="image22.png"/>
                    <pic:cNvPicPr preferRelativeResize="0"/>
                  </pic:nvPicPr>
                  <pic:blipFill>
                    <a:blip r:embed="rId7"/>
                    <a:srcRect b="0" l="0" r="0" t="30538"/>
                    <a:stretch>
                      <a:fillRect/>
                    </a:stretch>
                  </pic:blipFill>
                  <pic:spPr>
                    <a:xfrm>
                      <a:off x="0" y="0"/>
                      <a:ext cx="4296391"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u w:val="single"/>
        </w:rPr>
      </w:pPr>
      <w:r w:rsidDel="00000000" w:rsidR="00000000" w:rsidRPr="00000000">
        <w:rPr>
          <w:u w:val="single"/>
        </w:rPr>
        <w:drawing>
          <wp:inline distB="114300" distT="114300" distL="114300" distR="114300">
            <wp:extent cx="5943600" cy="3111500"/>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rtl w:val="0"/>
        </w:rPr>
      </w:r>
    </w:p>
    <w:p w:rsidR="00000000" w:rsidDel="00000000" w:rsidP="00000000" w:rsidRDefault="00000000" w:rsidRPr="00000000" w14:paraId="0000000A">
      <w:pPr>
        <w:rPr>
          <w:highlight w:val="white"/>
          <w:u w:val="single"/>
        </w:rPr>
      </w:pPr>
      <w:r w:rsidDel="00000000" w:rsidR="00000000" w:rsidRPr="00000000">
        <w:rPr>
          <w:highlight w:val="white"/>
          <w:u w:val="single"/>
          <w:rtl w:val="0"/>
        </w:rPr>
        <w:t xml:space="preserve">Separation vs Analytical Techniques</w:t>
      </w:r>
    </w:p>
    <w:p w:rsidR="00000000" w:rsidDel="00000000" w:rsidP="00000000" w:rsidRDefault="00000000" w:rsidRPr="00000000" w14:paraId="0000000B">
      <w:pPr>
        <w:numPr>
          <w:ilvl w:val="0"/>
          <w:numId w:val="16"/>
        </w:numPr>
        <w:ind w:left="720" w:hanging="360"/>
        <w:rPr>
          <w:highlight w:val="white"/>
        </w:rPr>
      </w:pPr>
      <w:r w:rsidDel="00000000" w:rsidR="00000000" w:rsidRPr="00000000">
        <w:rPr>
          <w:highlight w:val="white"/>
          <w:rtl w:val="0"/>
        </w:rPr>
        <w:t xml:space="preserve">Extraction is a separation technique</w:t>
      </w:r>
    </w:p>
    <w:p w:rsidR="00000000" w:rsidDel="00000000" w:rsidP="00000000" w:rsidRDefault="00000000" w:rsidRPr="00000000" w14:paraId="0000000C">
      <w:pPr>
        <w:numPr>
          <w:ilvl w:val="1"/>
          <w:numId w:val="16"/>
        </w:numPr>
        <w:ind w:left="1440" w:hanging="360"/>
        <w:rPr>
          <w:highlight w:val="white"/>
        </w:rPr>
      </w:pPr>
      <w:r w:rsidDel="00000000" w:rsidR="00000000" w:rsidRPr="00000000">
        <w:rPr>
          <w:highlight w:val="white"/>
          <w:rtl w:val="0"/>
        </w:rPr>
        <w:t xml:space="preserve">E.g. Separation of separating 2-methylundecanal (neutral) and 2-methylundecanoic acid can be separated based on their differing solubilities</w:t>
      </w:r>
    </w:p>
    <w:p w:rsidR="00000000" w:rsidDel="00000000" w:rsidP="00000000" w:rsidRDefault="00000000" w:rsidRPr="00000000" w14:paraId="0000000D">
      <w:pPr>
        <w:numPr>
          <w:ilvl w:val="1"/>
          <w:numId w:val="16"/>
        </w:numPr>
        <w:ind w:left="1440" w:hanging="360"/>
        <w:rPr>
          <w:highlight w:val="white"/>
        </w:rPr>
      </w:pPr>
      <w:r w:rsidDel="00000000" w:rsidR="00000000" w:rsidRPr="00000000">
        <w:rPr>
          <w:highlight w:val="white"/>
          <w:rtl w:val="0"/>
        </w:rPr>
        <w:t xml:space="preserve">Can be done using careful extraction with a dilute weak base (e.g. sodium bicarbonate)</w:t>
      </w:r>
    </w:p>
    <w:p w:rsidR="00000000" w:rsidDel="00000000" w:rsidP="00000000" w:rsidRDefault="00000000" w:rsidRPr="00000000" w14:paraId="0000000E">
      <w:pPr>
        <w:numPr>
          <w:ilvl w:val="1"/>
          <w:numId w:val="16"/>
        </w:numPr>
        <w:ind w:left="1440" w:hanging="360"/>
        <w:rPr>
          <w:highlight w:val="white"/>
        </w:rPr>
      </w:pPr>
      <w:r w:rsidDel="00000000" w:rsidR="00000000" w:rsidRPr="00000000">
        <w:rPr>
          <w:highlight w:val="white"/>
          <w:rtl w:val="0"/>
        </w:rPr>
        <w:t xml:space="preserve">Remember that the more polar a compound is, the higher its solubility in aqueous solution</w:t>
      </w:r>
    </w:p>
    <w:p w:rsidR="00000000" w:rsidDel="00000000" w:rsidP="00000000" w:rsidRDefault="00000000" w:rsidRPr="00000000" w14:paraId="0000000F">
      <w:pPr>
        <w:numPr>
          <w:ilvl w:val="0"/>
          <w:numId w:val="16"/>
        </w:numPr>
        <w:ind w:left="720" w:hanging="360"/>
        <w:rPr>
          <w:highlight w:val="white"/>
        </w:rPr>
      </w:pPr>
      <w:r w:rsidDel="00000000" w:rsidR="00000000" w:rsidRPr="00000000">
        <w:rPr>
          <w:highlight w:val="white"/>
          <w:rtl w:val="0"/>
        </w:rPr>
        <w:t xml:space="preserve">Differences in plane polarized light, mass spectrometry, and different scent profiles etc are analytical techniques</w:t>
      </w: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rtl w:val="0"/>
        </w:rPr>
      </w:r>
    </w:p>
    <w:p w:rsidR="00000000" w:rsidDel="00000000" w:rsidP="00000000" w:rsidRDefault="00000000" w:rsidRPr="00000000" w14:paraId="00000011">
      <w:pPr>
        <w:rPr>
          <w:u w:val="single"/>
        </w:rPr>
      </w:pPr>
      <w:r w:rsidDel="00000000" w:rsidR="00000000" w:rsidRPr="00000000">
        <w:rPr>
          <w:u w:val="single"/>
          <w:rtl w:val="0"/>
        </w:rPr>
        <w:t xml:space="preserve">Chemical Structure of biologically-relevant molecules</w:t>
      </w:r>
    </w:p>
    <w:p w:rsidR="00000000" w:rsidDel="00000000" w:rsidP="00000000" w:rsidRDefault="00000000" w:rsidRPr="00000000" w14:paraId="00000012">
      <w:pPr>
        <w:numPr>
          <w:ilvl w:val="0"/>
          <w:numId w:val="17"/>
        </w:numPr>
        <w:ind w:left="720" w:hanging="360"/>
        <w:rPr/>
      </w:pPr>
      <w:r w:rsidDel="00000000" w:rsidR="00000000" w:rsidRPr="00000000">
        <w:rPr>
          <w:rtl w:val="0"/>
        </w:rPr>
        <w:t xml:space="preserve">Pyrophosphate</w:t>
      </w:r>
    </w:p>
    <w:p w:rsidR="00000000" w:rsidDel="00000000" w:rsidP="00000000" w:rsidRDefault="00000000" w:rsidRPr="00000000" w14:paraId="00000013">
      <w:pPr>
        <w:ind w:firstLine="720"/>
        <w:rPr>
          <w:u w:val="single"/>
        </w:rPr>
      </w:pPr>
      <w:r w:rsidDel="00000000" w:rsidR="00000000" w:rsidRPr="00000000">
        <w:rPr>
          <w:u w:val="single"/>
        </w:rPr>
        <w:drawing>
          <wp:inline distB="114300" distT="114300" distL="114300" distR="114300">
            <wp:extent cx="2681288" cy="1439473"/>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681288" cy="143947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7"/>
        </w:numPr>
        <w:ind w:left="720" w:hanging="360"/>
        <w:rPr/>
      </w:pPr>
      <w:r w:rsidDel="00000000" w:rsidR="00000000" w:rsidRPr="00000000">
        <w:rPr>
          <w:rtl w:val="0"/>
        </w:rPr>
        <w:t xml:space="preserve">Triacylglycerol/ triglyceride</w:t>
      </w:r>
    </w:p>
    <w:p w:rsidR="00000000" w:rsidDel="00000000" w:rsidP="00000000" w:rsidRDefault="00000000" w:rsidRPr="00000000" w14:paraId="00000015">
      <w:pPr>
        <w:numPr>
          <w:ilvl w:val="1"/>
          <w:numId w:val="17"/>
        </w:numPr>
        <w:ind w:left="1440" w:hanging="360"/>
        <w:rPr>
          <w:u w:val="none"/>
        </w:rPr>
      </w:pPr>
      <w:r w:rsidDel="00000000" w:rsidR="00000000" w:rsidRPr="00000000">
        <w:rPr>
          <w:rtl w:val="0"/>
        </w:rPr>
        <w:t xml:space="preserve">3 FAs bound to a glycerol</w:t>
      </w:r>
    </w:p>
    <w:p w:rsidR="00000000" w:rsidDel="00000000" w:rsidP="00000000" w:rsidRDefault="00000000" w:rsidRPr="00000000" w14:paraId="00000016">
      <w:pPr>
        <w:rPr/>
      </w:pPr>
      <w:r w:rsidDel="00000000" w:rsidR="00000000" w:rsidRPr="00000000">
        <w:rPr>
          <w:rtl w:val="0"/>
        </w:rPr>
        <w:tab/>
      </w:r>
      <w:r w:rsidDel="00000000" w:rsidR="00000000" w:rsidRPr="00000000">
        <w:rPr/>
        <w:drawing>
          <wp:inline distB="114300" distT="114300" distL="114300" distR="114300">
            <wp:extent cx="2528888" cy="2267504"/>
            <wp:effectExtent b="0" l="0" r="0" t="0"/>
            <wp:docPr id="6" name="image13.png"/>
            <a:graphic>
              <a:graphicData uri="http://schemas.openxmlformats.org/drawingml/2006/picture">
                <pic:pic>
                  <pic:nvPicPr>
                    <pic:cNvPr id="0" name="image13.png"/>
                    <pic:cNvPicPr preferRelativeResize="0"/>
                  </pic:nvPicPr>
                  <pic:blipFill>
                    <a:blip r:embed="rId10"/>
                    <a:srcRect b="0" l="13301" r="24679" t="0"/>
                    <a:stretch>
                      <a:fillRect/>
                    </a:stretch>
                  </pic:blipFill>
                  <pic:spPr>
                    <a:xfrm>
                      <a:off x="0" y="0"/>
                      <a:ext cx="2528888" cy="226750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7"/>
        </w:numPr>
        <w:ind w:left="720" w:hanging="360"/>
        <w:rPr>
          <w:u w:val="none"/>
        </w:rPr>
      </w:pPr>
      <w:r w:rsidDel="00000000" w:rsidR="00000000" w:rsidRPr="00000000">
        <w:rPr>
          <w:rtl w:val="0"/>
        </w:rPr>
        <w:t xml:space="preserve">Phosphatide/ phosphoglyceride</w:t>
      </w:r>
    </w:p>
    <w:p w:rsidR="00000000" w:rsidDel="00000000" w:rsidP="00000000" w:rsidRDefault="00000000" w:rsidRPr="00000000" w14:paraId="00000018">
      <w:pPr>
        <w:numPr>
          <w:ilvl w:val="1"/>
          <w:numId w:val="17"/>
        </w:numPr>
        <w:ind w:left="1440" w:hanging="360"/>
        <w:rPr>
          <w:u w:val="none"/>
        </w:rPr>
      </w:pPr>
      <w:r w:rsidDel="00000000" w:rsidR="00000000" w:rsidRPr="00000000">
        <w:rPr>
          <w:rtl w:val="0"/>
        </w:rPr>
        <w:t xml:space="preserve">One FA replaced with a phosphate which can be bound to another group e.g. choline (shown below is a phosphatidylcholine)</w:t>
      </w:r>
    </w:p>
    <w:p w:rsidR="00000000" w:rsidDel="00000000" w:rsidP="00000000" w:rsidRDefault="00000000" w:rsidRPr="00000000" w14:paraId="00000019">
      <w:pPr>
        <w:numPr>
          <w:ilvl w:val="1"/>
          <w:numId w:val="17"/>
        </w:numPr>
        <w:ind w:left="1440" w:hanging="360"/>
        <w:rPr>
          <w:u w:val="none"/>
        </w:rPr>
      </w:pPr>
      <w:r w:rsidDel="00000000" w:rsidR="00000000" w:rsidRPr="00000000">
        <w:rPr>
          <w:rtl w:val="0"/>
        </w:rPr>
        <w:t xml:space="preserve">Therefore, two FAs and one phosphate bound to glycerol</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212801" cy="1300163"/>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12801"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0" w:firstLine="0"/>
        <w:rPr>
          <w:u w:val="single"/>
        </w:rPr>
      </w:pPr>
      <w:r w:rsidDel="00000000" w:rsidR="00000000" w:rsidRPr="00000000">
        <w:rPr>
          <w:u w:val="single"/>
          <w:rtl w:val="0"/>
        </w:rPr>
        <w:t xml:space="preserve">Naming convention of phosphates in ATP</w:t>
      </w:r>
    </w:p>
    <w:p w:rsidR="00000000" w:rsidDel="00000000" w:rsidP="00000000" w:rsidRDefault="00000000" w:rsidRPr="00000000" w14:paraId="0000001D">
      <w:pPr>
        <w:ind w:left="0" w:firstLine="0"/>
        <w:rPr>
          <w:u w:val="single"/>
        </w:rPr>
      </w:pPr>
      <w:r w:rsidDel="00000000" w:rsidR="00000000" w:rsidRPr="00000000">
        <w:rPr>
          <w:u w:val="single"/>
        </w:rPr>
        <w:drawing>
          <wp:inline distB="114300" distT="114300" distL="114300" distR="114300">
            <wp:extent cx="4191000" cy="2505075"/>
            <wp:effectExtent b="0" l="0" r="0" t="0"/>
            <wp:docPr id="5" name="image4.png"/>
            <a:graphic>
              <a:graphicData uri="http://schemas.openxmlformats.org/drawingml/2006/picture">
                <pic:pic>
                  <pic:nvPicPr>
                    <pic:cNvPr id="0" name="image4.png"/>
                    <pic:cNvPicPr preferRelativeResize="0"/>
                  </pic:nvPicPr>
                  <pic:blipFill>
                    <a:blip r:embed="rId12"/>
                    <a:srcRect b="10344" l="4127" r="13320" t="7210"/>
                    <a:stretch>
                      <a:fillRect/>
                    </a:stretch>
                  </pic:blipFill>
                  <pic:spPr>
                    <a:xfrm>
                      <a:off x="0" y="0"/>
                      <a:ext cx="41910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u w:val="single"/>
        </w:rPr>
      </w:pPr>
      <w:r w:rsidDel="00000000" w:rsidR="00000000" w:rsidRPr="00000000">
        <w:rPr>
          <w:u w:val="single"/>
        </w:rPr>
        <w:drawing>
          <wp:inline distB="114300" distT="114300" distL="114300" distR="114300">
            <wp:extent cx="5943600" cy="30607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u w:val="single"/>
        </w:rPr>
      </w:pPr>
      <w:r w:rsidDel="00000000" w:rsidR="00000000" w:rsidRPr="00000000">
        <w:rPr>
          <w:rtl w:val="0"/>
        </w:rPr>
      </w:r>
    </w:p>
    <w:p w:rsidR="00000000" w:rsidDel="00000000" w:rsidP="00000000" w:rsidRDefault="00000000" w:rsidRPr="00000000" w14:paraId="00000020">
      <w:pPr>
        <w:ind w:left="0" w:firstLine="0"/>
        <w:rPr>
          <w:u w:val="single"/>
        </w:rPr>
      </w:pPr>
      <w:r w:rsidDel="00000000" w:rsidR="00000000" w:rsidRPr="00000000">
        <w:rPr>
          <w:u w:val="single"/>
          <w:rtl w:val="0"/>
        </w:rPr>
        <w:t xml:space="preserve">E/Z IUPAC naming</w:t>
      </w:r>
    </w:p>
    <w:p w:rsidR="00000000" w:rsidDel="00000000" w:rsidP="00000000" w:rsidRDefault="00000000" w:rsidRPr="00000000" w14:paraId="00000021">
      <w:pPr>
        <w:numPr>
          <w:ilvl w:val="0"/>
          <w:numId w:val="22"/>
        </w:numPr>
        <w:ind w:left="720" w:hanging="360"/>
        <w:rPr>
          <w:u w:val="none"/>
        </w:rPr>
      </w:pPr>
      <w:r w:rsidDel="00000000" w:rsidR="00000000" w:rsidRPr="00000000">
        <w:rPr>
          <w:rtl w:val="0"/>
        </w:rPr>
        <w:t xml:space="preserve">Sometimes cis/ trans is used but limited</w:t>
      </w:r>
    </w:p>
    <w:p w:rsidR="00000000" w:rsidDel="00000000" w:rsidP="00000000" w:rsidRDefault="00000000" w:rsidRPr="00000000" w14:paraId="00000022">
      <w:pPr>
        <w:ind w:left="0" w:firstLine="0"/>
        <w:rPr>
          <w:u w:val="single"/>
        </w:rPr>
      </w:pPr>
      <w:r w:rsidDel="00000000" w:rsidR="00000000" w:rsidRPr="00000000">
        <w:rPr>
          <w:rtl w:val="0"/>
        </w:rPr>
      </w:r>
    </w:p>
    <w:p w:rsidR="00000000" w:rsidDel="00000000" w:rsidP="00000000" w:rsidRDefault="00000000" w:rsidRPr="00000000" w14:paraId="00000023">
      <w:pPr>
        <w:numPr>
          <w:ilvl w:val="0"/>
          <w:numId w:val="20"/>
        </w:numPr>
        <w:ind w:left="720" w:hanging="360"/>
        <w:rPr>
          <w:u w:val="none"/>
        </w:rPr>
      </w:pPr>
      <w:r w:rsidDel="00000000" w:rsidR="00000000" w:rsidRPr="00000000">
        <w:rPr>
          <w:rtl w:val="0"/>
        </w:rPr>
        <w:t xml:space="preserve">Find the longest carbon chain first</w:t>
      </w:r>
    </w:p>
    <w:p w:rsidR="00000000" w:rsidDel="00000000" w:rsidP="00000000" w:rsidRDefault="00000000" w:rsidRPr="00000000" w14:paraId="00000024">
      <w:pPr>
        <w:numPr>
          <w:ilvl w:val="0"/>
          <w:numId w:val="20"/>
        </w:numPr>
        <w:ind w:left="720" w:hanging="360"/>
        <w:rPr>
          <w:u w:val="none"/>
        </w:rPr>
      </w:pPr>
      <w:r w:rsidDel="00000000" w:rsidR="00000000" w:rsidRPr="00000000">
        <w:rPr>
          <w:rtl w:val="0"/>
        </w:rPr>
        <w:t xml:space="preserve">Locate the two highest priority groups on each carbon (of the double bond)</w:t>
      </w:r>
    </w:p>
    <w:p w:rsidR="00000000" w:rsidDel="00000000" w:rsidP="00000000" w:rsidRDefault="00000000" w:rsidRPr="00000000" w14:paraId="00000025">
      <w:pPr>
        <w:numPr>
          <w:ilvl w:val="0"/>
          <w:numId w:val="20"/>
        </w:numPr>
        <w:ind w:left="720" w:hanging="360"/>
        <w:rPr>
          <w:u w:val="none"/>
        </w:rPr>
      </w:pPr>
      <w:r w:rsidDel="00000000" w:rsidR="00000000" w:rsidRPr="00000000">
        <w:rPr>
          <w:rtl w:val="0"/>
        </w:rPr>
        <w:t xml:space="preserve">Determine if the two groups are on the same side</w:t>
      </w:r>
    </w:p>
    <w:p w:rsidR="00000000" w:rsidDel="00000000" w:rsidP="00000000" w:rsidRDefault="00000000" w:rsidRPr="00000000" w14:paraId="00000026">
      <w:pPr>
        <w:numPr>
          <w:ilvl w:val="1"/>
          <w:numId w:val="20"/>
        </w:numPr>
        <w:ind w:left="1440" w:hanging="360"/>
        <w:rPr>
          <w:u w:val="none"/>
        </w:rPr>
      </w:pPr>
      <w:r w:rsidDel="00000000" w:rsidR="00000000" w:rsidRPr="00000000">
        <w:rPr>
          <w:rtl w:val="0"/>
        </w:rPr>
        <w:t xml:space="preserve">Same side (Z)</w:t>
      </w:r>
    </w:p>
    <w:p w:rsidR="00000000" w:rsidDel="00000000" w:rsidP="00000000" w:rsidRDefault="00000000" w:rsidRPr="00000000" w14:paraId="00000027">
      <w:pPr>
        <w:numPr>
          <w:ilvl w:val="1"/>
          <w:numId w:val="20"/>
        </w:numPr>
        <w:ind w:left="1440" w:hanging="360"/>
        <w:rPr>
          <w:u w:val="none"/>
        </w:rPr>
      </w:pPr>
      <w:r w:rsidDel="00000000" w:rsidR="00000000" w:rsidRPr="00000000">
        <w:rPr>
          <w:rtl w:val="0"/>
        </w:rPr>
        <w:t xml:space="preserve">Different sides (E)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0" w:firstLine="0"/>
        <w:rPr>
          <w:u w:val="single"/>
        </w:rPr>
      </w:pPr>
      <w:r w:rsidDel="00000000" w:rsidR="00000000" w:rsidRPr="00000000">
        <w:rPr>
          <w:u w:val="single"/>
        </w:rPr>
        <w:drawing>
          <wp:inline distB="114300" distT="114300" distL="114300" distR="114300">
            <wp:extent cx="5386388" cy="2175272"/>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86388" cy="21752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u w:val="single"/>
        </w:rPr>
      </w:pPr>
      <w:r w:rsidDel="00000000" w:rsidR="00000000" w:rsidRPr="00000000">
        <w:rPr>
          <w:rtl w:val="0"/>
        </w:rPr>
      </w:r>
    </w:p>
    <w:p w:rsidR="00000000" w:rsidDel="00000000" w:rsidP="00000000" w:rsidRDefault="00000000" w:rsidRPr="00000000" w14:paraId="0000002B">
      <w:pPr>
        <w:ind w:left="0" w:firstLine="0"/>
        <w:rPr>
          <w:u w:val="single"/>
        </w:rPr>
      </w:pPr>
      <w:r w:rsidDel="00000000" w:rsidR="00000000" w:rsidRPr="00000000">
        <w:rPr>
          <w:u w:val="single"/>
          <w:rtl w:val="0"/>
        </w:rPr>
        <w:t xml:space="preserve">Heterocyclic Aromatic Systems</w:t>
      </w:r>
    </w:p>
    <w:p w:rsidR="00000000" w:rsidDel="00000000" w:rsidP="00000000" w:rsidRDefault="00000000" w:rsidRPr="00000000" w14:paraId="0000002C">
      <w:pPr>
        <w:ind w:left="0" w:firstLine="0"/>
        <w:rPr>
          <w:u w:val="single"/>
        </w:rPr>
      </w:pPr>
      <w:r w:rsidDel="00000000" w:rsidR="00000000" w:rsidRPr="00000000">
        <w:rPr>
          <w:u w:val="single"/>
        </w:rPr>
        <w:drawing>
          <wp:inline distB="114300" distT="114300" distL="114300" distR="114300">
            <wp:extent cx="3771900" cy="1514475"/>
            <wp:effectExtent b="0" l="0" r="0" t="0"/>
            <wp:docPr id="14" name="image14.png"/>
            <a:graphic>
              <a:graphicData uri="http://schemas.openxmlformats.org/drawingml/2006/picture">
                <pic:pic>
                  <pic:nvPicPr>
                    <pic:cNvPr id="0" name="image14.png"/>
                    <pic:cNvPicPr preferRelativeResize="0"/>
                  </pic:nvPicPr>
                  <pic:blipFill>
                    <a:blip r:embed="rId15"/>
                    <a:srcRect b="12500" l="11753" r="11946" t="18965"/>
                    <a:stretch>
                      <a:fillRect/>
                    </a:stretch>
                  </pic:blipFill>
                  <pic:spPr>
                    <a:xfrm>
                      <a:off x="0" y="0"/>
                      <a:ext cx="37719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u w:val="single"/>
        </w:rPr>
      </w:pPr>
      <w:r w:rsidDel="00000000" w:rsidR="00000000" w:rsidRPr="00000000">
        <w:rPr>
          <w:rtl w:val="0"/>
        </w:rPr>
      </w:r>
    </w:p>
    <w:p w:rsidR="00000000" w:rsidDel="00000000" w:rsidP="00000000" w:rsidRDefault="00000000" w:rsidRPr="00000000" w14:paraId="0000002E">
      <w:pPr>
        <w:ind w:left="0" w:firstLine="0"/>
        <w:rPr>
          <w:u w:val="single"/>
        </w:rPr>
      </w:pPr>
      <w:r w:rsidDel="00000000" w:rsidR="00000000" w:rsidRPr="00000000">
        <w:rPr>
          <w:u w:val="single"/>
          <w:rtl w:val="0"/>
        </w:rPr>
        <w:t xml:space="preserve">Nitrogen-containing compounds</w:t>
      </w:r>
    </w:p>
    <w:p w:rsidR="00000000" w:rsidDel="00000000" w:rsidP="00000000" w:rsidRDefault="00000000" w:rsidRPr="00000000" w14:paraId="0000002F">
      <w:pPr>
        <w:numPr>
          <w:ilvl w:val="0"/>
          <w:numId w:val="26"/>
        </w:numPr>
        <w:ind w:left="720" w:hanging="360"/>
        <w:rPr/>
      </w:pPr>
      <w:r w:rsidDel="00000000" w:rsidR="00000000" w:rsidRPr="00000000">
        <w:rPr>
          <w:rtl w:val="0"/>
        </w:rPr>
        <w:t xml:space="preserve">An amine is defined as R</w:t>
      </w:r>
      <w:r w:rsidDel="00000000" w:rsidR="00000000" w:rsidRPr="00000000">
        <w:rPr>
          <w:vertAlign w:val="subscript"/>
          <w:rtl w:val="0"/>
        </w:rPr>
        <w:t xml:space="preserve">3</w:t>
      </w:r>
      <w:r w:rsidDel="00000000" w:rsidR="00000000" w:rsidRPr="00000000">
        <w:rPr>
          <w:rtl w:val="0"/>
        </w:rPr>
        <w:t xml:space="preserve">N, where R = H or a carbon group (but NOT C=O) and no more than two out of three R groups can be H</w:t>
      </w:r>
    </w:p>
    <w:p w:rsidR="00000000" w:rsidDel="00000000" w:rsidP="00000000" w:rsidRDefault="00000000" w:rsidRPr="00000000" w14:paraId="00000030">
      <w:pPr>
        <w:numPr>
          <w:ilvl w:val="0"/>
          <w:numId w:val="26"/>
        </w:numPr>
        <w:ind w:left="720" w:hanging="360"/>
        <w:rPr/>
      </w:pPr>
      <w:r w:rsidDel="00000000" w:rsidR="00000000" w:rsidRPr="00000000">
        <w:rPr>
          <w:rtl w:val="0"/>
        </w:rPr>
        <w:t xml:space="preserve">An imine has the structure R</w:t>
      </w:r>
      <w:r w:rsidDel="00000000" w:rsidR="00000000" w:rsidRPr="00000000">
        <w:rPr>
          <w:vertAlign w:val="subscript"/>
          <w:rtl w:val="0"/>
        </w:rPr>
        <w:t xml:space="preserve">2</w:t>
      </w:r>
      <w:r w:rsidDel="00000000" w:rsidR="00000000" w:rsidRPr="00000000">
        <w:rPr>
          <w:rtl w:val="0"/>
        </w:rPr>
        <w:t xml:space="preserve">C=NR, where R = a carbon group or H</w:t>
      </w:r>
    </w:p>
    <w:p w:rsidR="00000000" w:rsidDel="00000000" w:rsidP="00000000" w:rsidRDefault="00000000" w:rsidRPr="00000000" w14:paraId="00000031">
      <w:pPr>
        <w:numPr>
          <w:ilvl w:val="0"/>
          <w:numId w:val="26"/>
        </w:numPr>
        <w:ind w:left="720" w:hanging="360"/>
        <w:rPr/>
      </w:pPr>
      <w:r w:rsidDel="00000000" w:rsidR="00000000" w:rsidRPr="00000000">
        <w:rPr>
          <w:rtl w:val="0"/>
        </w:rPr>
        <w:t xml:space="preserve">An amide has the structure R</w:t>
      </w:r>
      <w:r w:rsidDel="00000000" w:rsidR="00000000" w:rsidRPr="00000000">
        <w:rPr>
          <w:vertAlign w:val="superscript"/>
          <w:rtl w:val="0"/>
        </w:rPr>
        <w:t xml:space="preserve">1</w:t>
      </w:r>
      <w:r w:rsidDel="00000000" w:rsidR="00000000" w:rsidRPr="00000000">
        <w:rPr>
          <w:rtl w:val="0"/>
        </w:rPr>
        <w:t xml:space="preserve">(C=O)NR</w:t>
      </w:r>
      <w:r w:rsidDel="00000000" w:rsidR="00000000" w:rsidRPr="00000000">
        <w:rPr>
          <w:vertAlign w:val="superscript"/>
          <w:rtl w:val="0"/>
        </w:rPr>
        <w:t xml:space="preserve">2</w:t>
      </w:r>
      <w:r w:rsidDel="00000000" w:rsidR="00000000" w:rsidRPr="00000000">
        <w:rPr>
          <w:rtl w:val="0"/>
        </w:rPr>
        <w:t xml:space="preserve">R</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32">
      <w:pPr>
        <w:ind w:left="0" w:firstLine="0"/>
        <w:rPr>
          <w:u w:val="single"/>
        </w:rPr>
      </w:pPr>
      <w:r w:rsidDel="00000000" w:rsidR="00000000" w:rsidRPr="00000000">
        <w:rPr>
          <w:u w:val="single"/>
        </w:rPr>
        <w:drawing>
          <wp:inline distB="114300" distT="114300" distL="114300" distR="114300">
            <wp:extent cx="3109913" cy="2158000"/>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109913" cy="2158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u w:val="single"/>
        </w:rPr>
      </w:pPr>
      <w:r w:rsidDel="00000000" w:rsidR="00000000" w:rsidRPr="00000000">
        <w:rPr>
          <w:rtl w:val="0"/>
        </w:rPr>
      </w:r>
    </w:p>
    <w:p w:rsidR="00000000" w:rsidDel="00000000" w:rsidP="00000000" w:rsidRDefault="00000000" w:rsidRPr="00000000" w14:paraId="00000034">
      <w:pPr>
        <w:ind w:left="0" w:firstLine="0"/>
        <w:rPr>
          <w:u w:val="single"/>
        </w:rPr>
      </w:pPr>
      <w:r w:rsidDel="00000000" w:rsidR="00000000" w:rsidRPr="00000000">
        <w:rPr>
          <w:u w:val="single"/>
          <w:rtl w:val="0"/>
        </w:rPr>
        <w:t xml:space="preserve">Charge on Histidine</w:t>
      </w:r>
    </w:p>
    <w:p w:rsidR="00000000" w:rsidDel="00000000" w:rsidP="00000000" w:rsidRDefault="00000000" w:rsidRPr="00000000" w14:paraId="00000035">
      <w:pPr>
        <w:numPr>
          <w:ilvl w:val="0"/>
          <w:numId w:val="9"/>
        </w:numPr>
        <w:ind w:left="720" w:hanging="360"/>
        <w:rPr>
          <w:u w:val="none"/>
        </w:rPr>
      </w:pPr>
      <w:r w:rsidDel="00000000" w:rsidR="00000000" w:rsidRPr="00000000">
        <w:rPr>
          <w:rtl w:val="0"/>
        </w:rPr>
        <w:t xml:space="preserve">AAMC considers Histidine as neutral and exists as a zwitterion at</w:t>
      </w:r>
      <w:r w:rsidDel="00000000" w:rsidR="00000000" w:rsidRPr="00000000">
        <w:rPr>
          <w:b w:val="1"/>
          <w:rtl w:val="0"/>
        </w:rPr>
        <w:t xml:space="preserve"> physiological pH</w:t>
      </w:r>
    </w:p>
    <w:p w:rsidR="00000000" w:rsidDel="00000000" w:rsidP="00000000" w:rsidRDefault="00000000" w:rsidRPr="00000000" w14:paraId="00000036">
      <w:pPr>
        <w:numPr>
          <w:ilvl w:val="1"/>
          <w:numId w:val="9"/>
        </w:numPr>
        <w:ind w:left="1440" w:hanging="360"/>
        <w:rPr/>
      </w:pPr>
      <w:r w:rsidDel="00000000" w:rsidR="00000000" w:rsidRPr="00000000">
        <w:rPr>
          <w:rtl w:val="0"/>
        </w:rPr>
        <w:t xml:space="preserve">If no pH is mentioned in the question stem, you can probably assume that Histidine side chain can carry a positive charge (which is important for questions that ask for favorable ionic interactions e.g. with negatively charged phosphates of ADP)</w:t>
      </w:r>
    </w:p>
    <w:p w:rsidR="00000000" w:rsidDel="00000000" w:rsidP="00000000" w:rsidRDefault="00000000" w:rsidRPr="00000000" w14:paraId="00000037">
      <w:pPr>
        <w:numPr>
          <w:ilvl w:val="0"/>
          <w:numId w:val="9"/>
        </w:numPr>
        <w:ind w:left="720" w:hanging="360"/>
        <w:rPr>
          <w:u w:val="none"/>
        </w:rPr>
      </w:pPr>
      <w:r w:rsidDel="00000000" w:rsidR="00000000" w:rsidRPr="00000000">
        <w:rPr>
          <w:rtl w:val="0"/>
        </w:rPr>
        <w:t xml:space="preserve">As a side note to the question, the stationary phase of an anion-exchange column consists of cations, which attract anions. Also, the stronger the interaction between the substrate (i.e. negatively charged peptides) and the stationary phase, more elution volume is required to displace the peptides</w:t>
      </w:r>
    </w:p>
    <w:p w:rsidR="00000000" w:rsidDel="00000000" w:rsidP="00000000" w:rsidRDefault="00000000" w:rsidRPr="00000000" w14:paraId="00000038">
      <w:pPr>
        <w:ind w:left="0" w:firstLine="0"/>
        <w:rPr>
          <w:u w:val="single"/>
        </w:rPr>
      </w:pPr>
      <w:r w:rsidDel="00000000" w:rsidR="00000000" w:rsidRPr="00000000">
        <w:rPr>
          <w:u w:val="single"/>
        </w:rPr>
        <w:drawing>
          <wp:inline distB="114300" distT="114300" distL="114300" distR="114300">
            <wp:extent cx="5943600" cy="3505200"/>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u w:val="single"/>
        </w:rPr>
      </w:pPr>
      <w:r w:rsidDel="00000000" w:rsidR="00000000" w:rsidRPr="00000000">
        <w:rPr>
          <w:rtl w:val="0"/>
        </w:rPr>
      </w:r>
    </w:p>
    <w:p w:rsidR="00000000" w:rsidDel="00000000" w:rsidP="00000000" w:rsidRDefault="00000000" w:rsidRPr="00000000" w14:paraId="0000003A">
      <w:pPr>
        <w:ind w:left="0" w:firstLine="0"/>
        <w:rPr>
          <w:u w:val="single"/>
        </w:rPr>
      </w:pPr>
      <w:r w:rsidDel="00000000" w:rsidR="00000000" w:rsidRPr="00000000">
        <w:rPr>
          <w:u w:val="single"/>
          <w:rtl w:val="0"/>
        </w:rPr>
        <w:t xml:space="preserve">Enzyme Cooperativity</w:t>
      </w:r>
    </w:p>
    <w:p w:rsidR="00000000" w:rsidDel="00000000" w:rsidP="00000000" w:rsidRDefault="00000000" w:rsidRPr="00000000" w14:paraId="0000003B">
      <w:pPr>
        <w:ind w:left="0" w:firstLine="0"/>
        <w:rPr>
          <w:u w:val="single"/>
        </w:rPr>
      </w:pPr>
      <w:r w:rsidDel="00000000" w:rsidR="00000000" w:rsidRPr="00000000">
        <w:rPr>
          <w:u w:val="single"/>
        </w:rPr>
        <w:drawing>
          <wp:inline distB="114300" distT="114300" distL="114300" distR="114300">
            <wp:extent cx="3500438" cy="2276833"/>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500438" cy="227683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u w:val="single"/>
        </w:rPr>
      </w:pPr>
      <w:r w:rsidDel="00000000" w:rsidR="00000000" w:rsidRPr="00000000">
        <w:rPr>
          <w:rtl w:val="0"/>
        </w:rPr>
      </w:r>
    </w:p>
    <w:p w:rsidR="00000000" w:rsidDel="00000000" w:rsidP="00000000" w:rsidRDefault="00000000" w:rsidRPr="00000000" w14:paraId="0000003D">
      <w:pPr>
        <w:ind w:left="0" w:firstLine="0"/>
        <w:rPr>
          <w:u w:val="single"/>
        </w:rPr>
      </w:pPr>
      <w:r w:rsidDel="00000000" w:rsidR="00000000" w:rsidRPr="00000000">
        <w:rPr>
          <w:u w:val="single"/>
          <w:rtl w:val="0"/>
        </w:rPr>
        <w:t xml:space="preserve">Multiple Substrate Binding Mechanism</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Sequential (ternary complex is formed)</w:t>
      </w:r>
    </w:p>
    <w:p w:rsidR="00000000" w:rsidDel="00000000" w:rsidP="00000000" w:rsidRDefault="00000000" w:rsidRPr="00000000" w14:paraId="0000003F">
      <w:pPr>
        <w:numPr>
          <w:ilvl w:val="1"/>
          <w:numId w:val="1"/>
        </w:numPr>
        <w:ind w:left="1440" w:hanging="360"/>
        <w:rPr>
          <w:u w:val="none"/>
        </w:rPr>
      </w:pPr>
      <w:r w:rsidDel="00000000" w:rsidR="00000000" w:rsidRPr="00000000">
        <w:rPr>
          <w:rtl w:val="0"/>
        </w:rPr>
        <w:t xml:space="preserve">Random (either substrate could bind first)</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t xml:space="preserve">Ordered (one substrate binds first without catalysis, then the other substrate binds)</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Ping-Pong/ Double displacement (intermediate complex is formed; NO ternary complex is formed)</w:t>
      </w:r>
    </w:p>
    <w:p w:rsidR="00000000" w:rsidDel="00000000" w:rsidP="00000000" w:rsidRDefault="00000000" w:rsidRPr="00000000" w14:paraId="00000042">
      <w:pPr>
        <w:ind w:left="0" w:firstLine="0"/>
        <w:rPr>
          <w:u w:val="single"/>
        </w:rPr>
      </w:pPr>
      <w:r w:rsidDel="00000000" w:rsidR="00000000" w:rsidRPr="00000000">
        <w:rPr>
          <w:rtl w:val="0"/>
        </w:rPr>
      </w:r>
    </w:p>
    <w:p w:rsidR="00000000" w:rsidDel="00000000" w:rsidP="00000000" w:rsidRDefault="00000000" w:rsidRPr="00000000" w14:paraId="00000043">
      <w:pPr>
        <w:ind w:left="0" w:firstLine="0"/>
        <w:rPr>
          <w:u w:val="single"/>
        </w:rPr>
      </w:pPr>
      <w:r w:rsidDel="00000000" w:rsidR="00000000" w:rsidRPr="00000000">
        <w:rPr>
          <w:u w:val="single"/>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u w:val="single"/>
        </w:rPr>
      </w:pP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u w:val="single"/>
          <w:rtl w:val="0"/>
        </w:rPr>
        <w:t xml:space="preserve">Phosphorylation</w:t>
      </w:r>
    </w:p>
    <w:p w:rsidR="00000000" w:rsidDel="00000000" w:rsidP="00000000" w:rsidRDefault="00000000" w:rsidRPr="00000000" w14:paraId="00000046">
      <w:pPr>
        <w:numPr>
          <w:ilvl w:val="0"/>
          <w:numId w:val="24"/>
        </w:numPr>
        <w:ind w:left="720" w:hanging="360"/>
        <w:rPr>
          <w:u w:val="none"/>
        </w:rPr>
      </w:pPr>
      <w:r w:rsidDel="00000000" w:rsidR="00000000" w:rsidRPr="00000000">
        <w:rPr>
          <w:rtl w:val="0"/>
        </w:rPr>
        <w:t xml:space="preserve">Serine, Threonine and Tyrosine can be phosphorylated due to the presence of hydroxyl groups</w:t>
      </w:r>
    </w:p>
    <w:p w:rsidR="00000000" w:rsidDel="00000000" w:rsidP="00000000" w:rsidRDefault="00000000" w:rsidRPr="00000000" w14:paraId="00000047">
      <w:pPr>
        <w:numPr>
          <w:ilvl w:val="0"/>
          <w:numId w:val="24"/>
        </w:numPr>
        <w:ind w:left="720" w:hanging="360"/>
        <w:rPr>
          <w:u w:val="none"/>
        </w:rPr>
      </w:pPr>
      <w:r w:rsidDel="00000000" w:rsidR="00000000" w:rsidRPr="00000000">
        <w:rPr>
          <w:rtl w:val="0"/>
        </w:rPr>
        <w:t xml:space="preserve">Know that the oxygen (in this case) is the nucleophile, and the phosphate is the electrophile</w:t>
      </w:r>
    </w:p>
    <w:p w:rsidR="00000000" w:rsidDel="00000000" w:rsidP="00000000" w:rsidRDefault="00000000" w:rsidRPr="00000000" w14:paraId="00000048">
      <w:pPr>
        <w:rPr>
          <w:u w:val="single"/>
        </w:rPr>
      </w:pPr>
      <w:r w:rsidDel="00000000" w:rsidR="00000000" w:rsidRPr="00000000">
        <w:rPr>
          <w:u w:val="single"/>
        </w:rPr>
        <w:drawing>
          <wp:inline distB="114300" distT="114300" distL="114300" distR="114300">
            <wp:extent cx="4629150" cy="3171825"/>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291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u w:val="single"/>
          <w:rtl w:val="0"/>
        </w:rPr>
        <w:t xml:space="preserve">Good Buffer</w:t>
      </w:r>
    </w:p>
    <w:p w:rsidR="00000000" w:rsidDel="00000000" w:rsidP="00000000" w:rsidRDefault="00000000" w:rsidRPr="00000000" w14:paraId="0000004B">
      <w:pPr>
        <w:numPr>
          <w:ilvl w:val="0"/>
          <w:numId w:val="5"/>
        </w:numPr>
        <w:ind w:left="720" w:hanging="360"/>
        <w:rPr/>
      </w:pPr>
      <w:r w:rsidDel="00000000" w:rsidR="00000000" w:rsidRPr="00000000">
        <w:rPr>
          <w:rtl w:val="0"/>
        </w:rPr>
        <w:t xml:space="preserve">A </w:t>
      </w:r>
      <w:r w:rsidDel="00000000" w:rsidR="00000000" w:rsidRPr="00000000">
        <w:rPr>
          <w:rtl w:val="0"/>
        </w:rPr>
        <w:t xml:space="preserve">good buffer has a p</w:t>
      </w:r>
      <w:r w:rsidDel="00000000" w:rsidR="00000000" w:rsidRPr="00000000">
        <w:rPr>
          <w:i w:val="1"/>
          <w:rtl w:val="0"/>
        </w:rPr>
        <w:t xml:space="preserve">K</w:t>
      </w:r>
      <w:r w:rsidDel="00000000" w:rsidR="00000000" w:rsidRPr="00000000">
        <w:rPr>
          <w:vertAlign w:val="subscript"/>
          <w:rtl w:val="0"/>
        </w:rPr>
        <w:t xml:space="preserve">a</w:t>
      </w:r>
      <w:r w:rsidDel="00000000" w:rsidR="00000000" w:rsidRPr="00000000">
        <w:rPr>
          <w:rtl w:val="0"/>
        </w:rPr>
        <w:t xml:space="preserve"> within </w:t>
      </w:r>
      <w:r w:rsidDel="00000000" w:rsidR="00000000" w:rsidRPr="00000000">
        <w:rPr>
          <w:b w:val="1"/>
          <w:rtl w:val="0"/>
        </w:rPr>
        <w:t xml:space="preserve">1 pH</w:t>
      </w:r>
      <w:r w:rsidDel="00000000" w:rsidR="00000000" w:rsidRPr="00000000">
        <w:rPr>
          <w:rtl w:val="0"/>
        </w:rPr>
        <w:t xml:space="preserve"> unit of the desired experimental conditions</w:t>
      </w:r>
    </w:p>
    <w:p w:rsidR="00000000" w:rsidDel="00000000" w:rsidP="00000000" w:rsidRDefault="00000000" w:rsidRPr="00000000" w14:paraId="0000004C">
      <w:pPr>
        <w:numPr>
          <w:ilvl w:val="0"/>
          <w:numId w:val="5"/>
        </w:numPr>
        <w:ind w:left="720" w:hanging="360"/>
        <w:rPr>
          <w:u w:val="none"/>
        </w:rPr>
      </w:pPr>
      <w:r w:rsidDel="00000000" w:rsidR="00000000" w:rsidRPr="00000000">
        <w:rPr>
          <w:rtl w:val="0"/>
        </w:rPr>
        <w:t xml:space="preserve">E.g. When choosing a buffer to use for an experiment conducted at pH 5.3, it is best to choose one with a pK</w:t>
      </w:r>
      <w:r w:rsidDel="00000000" w:rsidR="00000000" w:rsidRPr="00000000">
        <w:rPr>
          <w:vertAlign w:val="subscript"/>
          <w:rtl w:val="0"/>
        </w:rPr>
        <w:t xml:space="preserve">a</w:t>
      </w:r>
      <w:r w:rsidDel="00000000" w:rsidR="00000000" w:rsidRPr="00000000">
        <w:rPr>
          <w:rtl w:val="0"/>
        </w:rPr>
        <w:t xml:space="preserve"> between 4.3 and 6.3</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u w:val="single"/>
          <w:rtl w:val="0"/>
        </w:rPr>
        <w:t xml:space="preserve">Entropic Penalty</w:t>
      </w:r>
    </w:p>
    <w:p w:rsidR="00000000" w:rsidDel="00000000" w:rsidP="00000000" w:rsidRDefault="00000000" w:rsidRPr="00000000" w14:paraId="0000004F">
      <w:pPr>
        <w:numPr>
          <w:ilvl w:val="0"/>
          <w:numId w:val="15"/>
        </w:numPr>
        <w:pBdr>
          <w:top w:color="auto" w:space="0" w:sz="0" w:val="none"/>
          <w:left w:color="auto" w:space="0" w:sz="0" w:val="none"/>
          <w:bottom w:color="auto" w:space="2" w:sz="0" w:val="none"/>
          <w:right w:color="auto" w:space="0" w:sz="0" w:val="none"/>
        </w:pBdr>
        <w:shd w:fill="ffffff" w:val="clear"/>
        <w:spacing w:after="0" w:lineRule="auto"/>
        <w:ind w:left="720" w:hanging="360"/>
        <w:rPr>
          <w:u w:val="none"/>
        </w:rPr>
      </w:pPr>
      <w:r w:rsidDel="00000000" w:rsidR="00000000" w:rsidRPr="00000000">
        <w:rPr>
          <w:rtl w:val="0"/>
        </w:rPr>
        <w:t xml:space="preserve">When a protein is in its folded conformation you expose certain amino acids to the aqueous environment. Typically the core of the protein is hydrophobic and the aqueous environment is hydrophilic.</w:t>
      </w:r>
    </w:p>
    <w:p w:rsidR="00000000" w:rsidDel="00000000" w:rsidP="00000000" w:rsidRDefault="00000000" w:rsidRPr="00000000" w14:paraId="00000050">
      <w:pPr>
        <w:numPr>
          <w:ilvl w:val="0"/>
          <w:numId w:val="15"/>
        </w:numPr>
        <w:pBdr>
          <w:top w:color="auto" w:space="0" w:sz="0" w:val="none"/>
          <w:left w:color="auto" w:space="0" w:sz="0" w:val="none"/>
          <w:bottom w:color="auto" w:space="2" w:sz="0" w:val="none"/>
          <w:right w:color="auto" w:space="0" w:sz="0" w:val="none"/>
        </w:pBdr>
        <w:shd w:fill="ffffff" w:val="clear"/>
        <w:spacing w:after="0" w:lineRule="auto"/>
        <w:ind w:left="720" w:hanging="360"/>
        <w:rPr>
          <w:u w:val="none"/>
        </w:rPr>
      </w:pPr>
      <w:r w:rsidDel="00000000" w:rsidR="00000000" w:rsidRPr="00000000">
        <w:rPr>
          <w:rtl w:val="0"/>
        </w:rPr>
        <w:t xml:space="preserve">However, if a protein has a particular conformation that requires certain hydrophobic amino acids to be exposed to the aqueous environment, this will yield a loss of entropy AKA entropic penalty because the interaction is unfavorable.</w:t>
      </w: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u w:val="single"/>
        </w:rPr>
        <w:drawing>
          <wp:inline distB="114300" distT="114300" distL="114300" distR="114300">
            <wp:extent cx="5943600" cy="3543300"/>
            <wp:effectExtent b="0" l="0" r="0" t="0"/>
            <wp:docPr id="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25"/>
        </w:numPr>
        <w:pBdr>
          <w:top w:color="auto" w:space="0" w:sz="0" w:val="none"/>
          <w:left w:color="auto" w:space="0" w:sz="0" w:val="none"/>
          <w:bottom w:color="auto" w:space="2" w:sz="0" w:val="none"/>
          <w:right w:color="auto" w:space="0" w:sz="0" w:val="none"/>
        </w:pBdr>
        <w:shd w:fill="ffffff" w:val="clear"/>
        <w:ind w:left="720" w:hanging="360"/>
      </w:pPr>
      <w:r w:rsidDel="00000000" w:rsidR="00000000" w:rsidRPr="00000000">
        <w:rPr>
          <w:rFonts w:ascii="Arial Unicode MS" w:cs="Arial Unicode MS" w:eastAsia="Arial Unicode MS" w:hAnsi="Arial Unicode MS"/>
          <w:rtl w:val="0"/>
        </w:rPr>
        <w:t xml:space="preserve">I → D substitution at a buried site would increase entropic penalty because the core of the protein is hydrophobic</w:t>
      </w:r>
    </w:p>
    <w:p w:rsidR="00000000" w:rsidDel="00000000" w:rsidP="00000000" w:rsidRDefault="00000000" w:rsidRPr="00000000" w14:paraId="00000053">
      <w:pPr>
        <w:numPr>
          <w:ilvl w:val="0"/>
          <w:numId w:val="25"/>
        </w:numPr>
        <w:pBdr>
          <w:top w:color="auto" w:space="0" w:sz="0" w:val="none"/>
          <w:left w:color="auto" w:space="0" w:sz="0" w:val="none"/>
          <w:bottom w:color="auto" w:space="2" w:sz="0" w:val="none"/>
          <w:right w:color="auto" w:space="0" w:sz="0" w:val="none"/>
        </w:pBdr>
        <w:shd w:fill="ffffff" w:val="clear"/>
        <w:ind w:left="720" w:hanging="360"/>
      </w:pPr>
      <w:r w:rsidDel="00000000" w:rsidR="00000000" w:rsidRPr="00000000">
        <w:rPr>
          <w:rtl w:val="0"/>
        </w:rPr>
        <w:t xml:space="preserve">Choice B is the only answer choice that decreases entropic penalty because threonine is more polar than leucine. This corresponds to a greater </w:t>
      </w:r>
      <w:r w:rsidDel="00000000" w:rsidR="00000000" w:rsidRPr="00000000">
        <w:rPr>
          <w:b w:val="1"/>
          <w:rtl w:val="0"/>
        </w:rPr>
        <w:t xml:space="preserve">decrease</w:t>
      </w:r>
      <w:r w:rsidDel="00000000" w:rsidR="00000000" w:rsidRPr="00000000">
        <w:rPr>
          <w:rtl w:val="0"/>
        </w:rPr>
        <w:t xml:space="preserve"> in entropic penalty.</w:t>
      </w:r>
    </w:p>
    <w:p w:rsidR="00000000" w:rsidDel="00000000" w:rsidP="00000000" w:rsidRDefault="00000000" w:rsidRPr="00000000" w14:paraId="00000054">
      <w:pPr>
        <w:numPr>
          <w:ilvl w:val="0"/>
          <w:numId w:val="25"/>
        </w:numPr>
        <w:pBdr>
          <w:top w:color="auto" w:space="0" w:sz="0" w:val="none"/>
          <w:left w:color="auto" w:space="0" w:sz="0" w:val="none"/>
          <w:bottom w:color="auto" w:space="2" w:sz="0" w:val="none"/>
          <w:right w:color="auto" w:space="0" w:sz="0" w:val="none"/>
        </w:pBdr>
        <w:shd w:fill="ffffff" w:val="clear"/>
        <w:ind w:left="720" w:hanging="360"/>
      </w:pPr>
      <w:r w:rsidDel="00000000" w:rsidR="00000000" w:rsidRPr="00000000">
        <w:rPr>
          <w:rFonts w:ascii="Arial Unicode MS" w:cs="Arial Unicode MS" w:eastAsia="Arial Unicode MS" w:hAnsi="Arial Unicode MS"/>
          <w:rtl w:val="0"/>
        </w:rPr>
        <w:t xml:space="preserve">G → P substitution at a flexible loop would make the loop not so flexible anymore, increasing entropic penalty (because glycine is very flexible and proline is very rigid due to its imine structure)</w:t>
      </w:r>
    </w:p>
    <w:p w:rsidR="00000000" w:rsidDel="00000000" w:rsidP="00000000" w:rsidRDefault="00000000" w:rsidRPr="00000000" w14:paraId="00000055">
      <w:pPr>
        <w:numPr>
          <w:ilvl w:val="0"/>
          <w:numId w:val="25"/>
        </w:numPr>
        <w:pBdr>
          <w:top w:color="auto" w:space="0" w:sz="0" w:val="none"/>
          <w:left w:color="auto" w:space="0" w:sz="0" w:val="none"/>
          <w:bottom w:color="auto" w:space="2" w:sz="0" w:val="none"/>
          <w:right w:color="auto" w:space="0" w:sz="0" w:val="none"/>
        </w:pBdr>
        <w:shd w:fill="ffffff" w:val="clear"/>
        <w:ind w:left="720" w:hanging="360"/>
      </w:pPr>
      <w:r w:rsidDel="00000000" w:rsidR="00000000" w:rsidRPr="00000000">
        <w:rPr>
          <w:rFonts w:ascii="Arial Unicode MS" w:cs="Arial Unicode MS" w:eastAsia="Arial Unicode MS" w:hAnsi="Arial Unicode MS"/>
          <w:rtl w:val="0"/>
        </w:rPr>
        <w:t xml:space="preserve">R → Y substitution at a residue exposed to the aqueous environment would increase entropic penalty because tyrosine is hydrophobic</w:t>
      </w: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u w:val="single"/>
        </w:rPr>
      </w:pPr>
      <w:r w:rsidDel="00000000" w:rsidR="00000000" w:rsidRPr="00000000">
        <w:rPr>
          <w:u w:val="single"/>
          <w:rtl w:val="0"/>
        </w:rPr>
        <w:t xml:space="preserve">Hydrophobic Effect</w:t>
      </w:r>
    </w:p>
    <w:p w:rsidR="00000000" w:rsidDel="00000000" w:rsidP="00000000" w:rsidRDefault="00000000" w:rsidRPr="00000000" w14:paraId="00000058">
      <w:pPr>
        <w:numPr>
          <w:ilvl w:val="0"/>
          <w:numId w:val="13"/>
        </w:numPr>
        <w:ind w:left="720" w:hanging="360"/>
        <w:rPr>
          <w:u w:val="none"/>
        </w:rPr>
      </w:pPr>
      <w:r w:rsidDel="00000000" w:rsidR="00000000" w:rsidRPr="00000000">
        <w:rPr>
          <w:rtl w:val="0"/>
        </w:rPr>
        <w:t xml:space="preserve">Occurs when the hydrophobic groups cluster together</w:t>
      </w:r>
    </w:p>
    <w:p w:rsidR="00000000" w:rsidDel="00000000" w:rsidP="00000000" w:rsidRDefault="00000000" w:rsidRPr="00000000" w14:paraId="00000059">
      <w:pPr>
        <w:numPr>
          <w:ilvl w:val="0"/>
          <w:numId w:val="13"/>
        </w:numPr>
        <w:ind w:left="720" w:hanging="360"/>
        <w:rPr>
          <w:u w:val="none"/>
        </w:rPr>
      </w:pPr>
      <w:r w:rsidDel="00000000" w:rsidR="00000000" w:rsidRPr="00000000">
        <w:rPr>
          <w:rtl w:val="0"/>
        </w:rPr>
        <w:t xml:space="preserve">This increases entropy because of a greater degree of hydrogen bond network in the water solvent, or less interruption by nonpolar protein groups</w:t>
      </w:r>
    </w:p>
    <w:p w:rsidR="00000000" w:rsidDel="00000000" w:rsidP="00000000" w:rsidRDefault="00000000" w:rsidRPr="00000000" w14:paraId="0000005A">
      <w:pPr>
        <w:numPr>
          <w:ilvl w:val="0"/>
          <w:numId w:val="13"/>
        </w:numPr>
        <w:ind w:left="720" w:hanging="360"/>
        <w:rPr>
          <w:u w:val="none"/>
        </w:rPr>
      </w:pPr>
      <w:r w:rsidDel="00000000" w:rsidR="00000000" w:rsidRPr="00000000">
        <w:rPr>
          <w:rtl w:val="0"/>
        </w:rPr>
        <w:t xml:space="preserve">This also means that the Gibbs value decreases, which is favorable</w:t>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highlight w:val="white"/>
        </w:rPr>
      </w:pPr>
      <w:r w:rsidDel="00000000" w:rsidR="00000000" w:rsidRPr="00000000">
        <w:rPr>
          <w:u w:val="single"/>
          <w:rtl w:val="0"/>
        </w:rPr>
        <w:t xml:space="preserve">Water vs Ice</w:t>
      </w:r>
      <w:r w:rsidDel="00000000" w:rsidR="00000000" w:rsidRPr="00000000">
        <w:rPr>
          <w:rtl w:val="0"/>
        </w:rPr>
      </w:r>
    </w:p>
    <w:p w:rsidR="00000000" w:rsidDel="00000000" w:rsidP="00000000" w:rsidRDefault="00000000" w:rsidRPr="00000000" w14:paraId="0000005D">
      <w:pPr>
        <w:numPr>
          <w:ilvl w:val="0"/>
          <w:numId w:val="4"/>
        </w:numPr>
        <w:ind w:left="720" w:hanging="360"/>
        <w:rPr>
          <w:highlight w:val="white"/>
        </w:rPr>
      </w:pPr>
      <w:r w:rsidDel="00000000" w:rsidR="00000000" w:rsidRPr="00000000">
        <w:rPr>
          <w:highlight w:val="white"/>
          <w:rtl w:val="0"/>
        </w:rPr>
        <w:t xml:space="preserve">For most substances, the liquid becomes more dense as the average kinetic energy (temperature) decreases, and the solid is more dense than the liquid due to close-packing solid-state structures, resulting in the formation of the solid at the bottom of the liquid.</w:t>
      </w:r>
    </w:p>
    <w:p w:rsidR="00000000" w:rsidDel="00000000" w:rsidP="00000000" w:rsidRDefault="00000000" w:rsidRPr="00000000" w14:paraId="0000005E">
      <w:pPr>
        <w:numPr>
          <w:ilvl w:val="0"/>
          <w:numId w:val="4"/>
        </w:numPr>
        <w:ind w:left="720" w:hanging="360"/>
        <w:rPr>
          <w:highlight w:val="white"/>
        </w:rPr>
      </w:pPr>
      <w:r w:rsidDel="00000000" w:rsidR="00000000" w:rsidRPr="00000000">
        <w:rPr>
          <w:highlight w:val="white"/>
          <w:rtl w:val="0"/>
        </w:rPr>
        <w:t xml:space="preserve">However, solid water (ice) is significantly less dense than the liquid form at 0°C (the melting/freezing point). Remember, the water molecule is bent, with a bond angle of approximately 104.5°. This, combined with the degree of hydrogen bonding that can occur between water molecules, yields a solid crystalline structure with relatively large amounts of empty space. As a result, solid water is less dense than its liquid form.</w:t>
      </w:r>
    </w:p>
    <w:p w:rsidR="00000000" w:rsidDel="00000000" w:rsidP="00000000" w:rsidRDefault="00000000" w:rsidRPr="00000000" w14:paraId="0000005F">
      <w:pPr>
        <w:rPr>
          <w:highlight w:val="white"/>
        </w:rPr>
      </w:pPr>
      <w:r w:rsidDel="00000000" w:rsidR="00000000" w:rsidRPr="00000000">
        <w:rPr>
          <w:rtl w:val="0"/>
        </w:rPr>
      </w:r>
    </w:p>
    <w:p w:rsidR="00000000" w:rsidDel="00000000" w:rsidP="00000000" w:rsidRDefault="00000000" w:rsidRPr="00000000" w14:paraId="00000060">
      <w:pPr>
        <w:rPr>
          <w:highlight w:val="white"/>
          <w:u w:val="single"/>
        </w:rPr>
      </w:pPr>
      <w:r w:rsidDel="00000000" w:rsidR="00000000" w:rsidRPr="00000000">
        <w:rPr>
          <w:highlight w:val="white"/>
          <w:u w:val="single"/>
          <w:rtl w:val="0"/>
        </w:rPr>
        <w:t xml:space="preserve">Boiling occurs when  P</w:t>
      </w:r>
      <w:r w:rsidDel="00000000" w:rsidR="00000000" w:rsidRPr="00000000">
        <w:rPr>
          <w:highlight w:val="white"/>
          <w:u w:val="single"/>
          <w:vertAlign w:val="subscript"/>
          <w:rtl w:val="0"/>
        </w:rPr>
        <w:t xml:space="preserve">vap</w:t>
      </w:r>
      <w:r w:rsidDel="00000000" w:rsidR="00000000" w:rsidRPr="00000000">
        <w:rPr>
          <w:highlight w:val="white"/>
          <w:u w:val="single"/>
          <w:rtl w:val="0"/>
        </w:rPr>
        <w:t xml:space="preserve"> = P</w:t>
      </w:r>
      <w:r w:rsidDel="00000000" w:rsidR="00000000" w:rsidRPr="00000000">
        <w:rPr>
          <w:highlight w:val="white"/>
          <w:u w:val="single"/>
          <w:vertAlign w:val="subscript"/>
          <w:rtl w:val="0"/>
        </w:rPr>
        <w:t xml:space="preserve">atm</w:t>
      </w:r>
      <w:r w:rsidDel="00000000" w:rsidR="00000000" w:rsidRPr="00000000">
        <w:rPr>
          <w:rtl w:val="0"/>
        </w:rPr>
      </w:r>
    </w:p>
    <w:p w:rsidR="00000000" w:rsidDel="00000000" w:rsidP="00000000" w:rsidRDefault="00000000" w:rsidRPr="00000000" w14:paraId="00000061">
      <w:pPr>
        <w:numPr>
          <w:ilvl w:val="0"/>
          <w:numId w:val="21"/>
        </w:numPr>
        <w:ind w:left="720" w:hanging="360"/>
        <w:rPr>
          <w:highlight w:val="white"/>
        </w:rPr>
      </w:pPr>
      <w:r w:rsidDel="00000000" w:rsidR="00000000" w:rsidRPr="00000000">
        <w:rPr>
          <w:highlight w:val="white"/>
          <w:rtl w:val="0"/>
        </w:rPr>
        <w:t xml:space="preserve">Adding salt reduces the vapor pressure of the liquid</w:t>
      </w:r>
    </w:p>
    <w:p w:rsidR="00000000" w:rsidDel="00000000" w:rsidP="00000000" w:rsidRDefault="00000000" w:rsidRPr="00000000" w14:paraId="00000062">
      <w:pPr>
        <w:numPr>
          <w:ilvl w:val="1"/>
          <w:numId w:val="21"/>
        </w:numPr>
        <w:ind w:left="1440" w:hanging="360"/>
        <w:rPr>
          <w:highlight w:val="white"/>
        </w:rPr>
      </w:pPr>
      <w:r w:rsidDel="00000000" w:rsidR="00000000" w:rsidRPr="00000000">
        <w:rPr>
          <w:highlight w:val="white"/>
          <w:rtl w:val="0"/>
        </w:rPr>
        <w:t xml:space="preserve">Specifically, as the solute concentration is increased, the rate at which water molecules can break through the liquid surface decreases. </w:t>
      </w:r>
    </w:p>
    <w:p w:rsidR="00000000" w:rsidDel="00000000" w:rsidP="00000000" w:rsidRDefault="00000000" w:rsidRPr="00000000" w14:paraId="00000063">
      <w:pPr>
        <w:numPr>
          <w:ilvl w:val="1"/>
          <w:numId w:val="21"/>
        </w:numPr>
        <w:ind w:left="1440" w:hanging="360"/>
        <w:rPr>
          <w:highlight w:val="white"/>
        </w:rPr>
      </w:pPr>
      <w:r w:rsidDel="00000000" w:rsidR="00000000" w:rsidRPr="00000000">
        <w:rPr>
          <w:highlight w:val="white"/>
          <w:rtl w:val="0"/>
        </w:rPr>
        <w:t xml:space="preserve">Remember that boiling point is defined as the temperature at which the vapor pressure of a solution is equal to the atmospheric pressure.</w:t>
      </w:r>
    </w:p>
    <w:p w:rsidR="00000000" w:rsidDel="00000000" w:rsidP="00000000" w:rsidRDefault="00000000" w:rsidRPr="00000000" w14:paraId="00000064">
      <w:pPr>
        <w:numPr>
          <w:ilvl w:val="1"/>
          <w:numId w:val="21"/>
        </w:numPr>
        <w:ind w:left="1440" w:hanging="360"/>
        <w:rPr>
          <w:highlight w:val="white"/>
        </w:rPr>
      </w:pPr>
      <w:r w:rsidDel="00000000" w:rsidR="00000000" w:rsidRPr="00000000">
        <w:rPr>
          <w:highlight w:val="white"/>
          <w:rtl w:val="0"/>
        </w:rPr>
        <w:t xml:space="preserve">A decrease in vapor pressure makes this point more difficult to achieve, resulting in a higher boiling temperature.</w:t>
      </w:r>
    </w:p>
    <w:p w:rsidR="00000000" w:rsidDel="00000000" w:rsidP="00000000" w:rsidRDefault="00000000" w:rsidRPr="00000000" w14:paraId="00000065">
      <w:pPr>
        <w:numPr>
          <w:ilvl w:val="0"/>
          <w:numId w:val="21"/>
        </w:numPr>
        <w:ind w:left="720" w:hanging="360"/>
        <w:rPr>
          <w:highlight w:val="white"/>
        </w:rPr>
      </w:pPr>
      <w:r w:rsidDel="00000000" w:rsidR="00000000" w:rsidRPr="00000000">
        <w:rPr>
          <w:highlight w:val="white"/>
          <w:rtl w:val="0"/>
        </w:rPr>
        <w:t xml:space="preserve">In vacuum distillation, vapor pressure is reduced</w:t>
      </w:r>
    </w:p>
    <w:p w:rsidR="00000000" w:rsidDel="00000000" w:rsidP="00000000" w:rsidRDefault="00000000" w:rsidRPr="00000000" w14:paraId="00000066">
      <w:pPr>
        <w:numPr>
          <w:ilvl w:val="1"/>
          <w:numId w:val="21"/>
        </w:numPr>
        <w:ind w:left="1440" w:hanging="360"/>
        <w:rPr>
          <w:highlight w:val="white"/>
        </w:rPr>
      </w:pPr>
      <w:r w:rsidDel="00000000" w:rsidR="00000000" w:rsidRPr="00000000">
        <w:rPr>
          <w:highlight w:val="white"/>
          <w:rtl w:val="0"/>
        </w:rPr>
        <w:t xml:space="preserve">The boiling point is also reduced</w:t>
      </w:r>
    </w:p>
    <w:p w:rsidR="00000000" w:rsidDel="00000000" w:rsidP="00000000" w:rsidRDefault="00000000" w:rsidRPr="00000000" w14:paraId="00000067">
      <w:pPr>
        <w:rPr>
          <w:highlight w:val="white"/>
        </w:rPr>
      </w:pPr>
      <w:r w:rsidDel="00000000" w:rsidR="00000000" w:rsidRPr="00000000">
        <w:rPr>
          <w:rtl w:val="0"/>
        </w:rPr>
      </w:r>
    </w:p>
    <w:p w:rsidR="00000000" w:rsidDel="00000000" w:rsidP="00000000" w:rsidRDefault="00000000" w:rsidRPr="00000000" w14:paraId="00000068">
      <w:pPr>
        <w:rPr>
          <w:highlight w:val="white"/>
          <w:u w:val="single"/>
        </w:rPr>
      </w:pPr>
      <w:r w:rsidDel="00000000" w:rsidR="00000000" w:rsidRPr="00000000">
        <w:rPr>
          <w:highlight w:val="white"/>
          <w:u w:val="single"/>
          <w:rtl w:val="0"/>
        </w:rPr>
        <w:t xml:space="preserve">Intermolecular Interaction vs Intramolecular Interaction</w:t>
      </w:r>
    </w:p>
    <w:p w:rsidR="00000000" w:rsidDel="00000000" w:rsidP="00000000" w:rsidRDefault="00000000" w:rsidRPr="00000000" w14:paraId="00000069">
      <w:pPr>
        <w:numPr>
          <w:ilvl w:val="0"/>
          <w:numId w:val="14"/>
        </w:numPr>
        <w:ind w:left="720" w:hanging="360"/>
        <w:rPr/>
      </w:pPr>
      <w:r w:rsidDel="00000000" w:rsidR="00000000" w:rsidRPr="00000000">
        <w:rPr>
          <w:rtl w:val="0"/>
        </w:rPr>
        <w:t xml:space="preserve">Boiling points are more indicative of intermolecular forces</w:t>
      </w:r>
    </w:p>
    <w:p w:rsidR="00000000" w:rsidDel="00000000" w:rsidP="00000000" w:rsidRDefault="00000000" w:rsidRPr="00000000" w14:paraId="0000006A">
      <w:pPr>
        <w:numPr>
          <w:ilvl w:val="0"/>
          <w:numId w:val="14"/>
        </w:numPr>
        <w:ind w:left="720" w:hanging="360"/>
        <w:rPr/>
      </w:pPr>
      <w:r w:rsidDel="00000000" w:rsidR="00000000" w:rsidRPr="00000000">
        <w:rPr>
          <w:rtl w:val="0"/>
        </w:rPr>
        <w:t xml:space="preserve">Stability of a molecule is about intramolecular covalent bonds (between atoms of a molecule), and when it combust you are breaking those bonds.</w:t>
      </w:r>
      <w:r w:rsidDel="00000000" w:rsidR="00000000" w:rsidRPr="00000000">
        <w:rPr>
          <w:rtl w:val="0"/>
        </w:rPr>
      </w:r>
    </w:p>
    <w:p w:rsidR="00000000" w:rsidDel="00000000" w:rsidP="00000000" w:rsidRDefault="00000000" w:rsidRPr="00000000" w14:paraId="0000006B">
      <w:pPr>
        <w:rPr>
          <w:highlight w:val="white"/>
        </w:rPr>
      </w:pPr>
      <w:r w:rsidDel="00000000" w:rsidR="00000000" w:rsidRPr="00000000">
        <w:rPr>
          <w:highlight w:val="white"/>
        </w:rPr>
        <w:drawing>
          <wp:inline distB="114300" distT="114300" distL="114300" distR="114300">
            <wp:extent cx="5943600" cy="33655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highlight w:val="white"/>
        </w:rPr>
      </w:pPr>
      <w:r w:rsidDel="00000000" w:rsidR="00000000" w:rsidRPr="00000000">
        <w:rPr>
          <w:rtl w:val="0"/>
        </w:rPr>
      </w:r>
    </w:p>
    <w:p w:rsidR="00000000" w:rsidDel="00000000" w:rsidP="00000000" w:rsidRDefault="00000000" w:rsidRPr="00000000" w14:paraId="0000006D">
      <w:pPr>
        <w:ind w:left="0" w:firstLine="0"/>
        <w:rPr>
          <w:highlight w:val="white"/>
          <w:u w:val="single"/>
        </w:rPr>
      </w:pPr>
      <w:r w:rsidDel="00000000" w:rsidR="00000000" w:rsidRPr="00000000">
        <w:rPr>
          <w:highlight w:val="white"/>
          <w:u w:val="single"/>
          <w:rtl w:val="0"/>
        </w:rPr>
        <w:t xml:space="preserve">Carbocation Formation</w:t>
      </w:r>
    </w:p>
    <w:p w:rsidR="00000000" w:rsidDel="00000000" w:rsidP="00000000" w:rsidRDefault="00000000" w:rsidRPr="00000000" w14:paraId="0000006E">
      <w:pPr>
        <w:numPr>
          <w:ilvl w:val="0"/>
          <w:numId w:val="10"/>
        </w:numPr>
        <w:ind w:left="720" w:hanging="360"/>
        <w:rPr>
          <w:highlight w:val="white"/>
        </w:rPr>
      </w:pPr>
      <w:r w:rsidDel="00000000" w:rsidR="00000000" w:rsidRPr="00000000">
        <w:rPr>
          <w:highlight w:val="white"/>
          <w:rtl w:val="0"/>
        </w:rPr>
        <w:t xml:space="preserve">The rate of cation formation through loss of a hydrogen atom is directly related to the energy required to remove a hydrogen atom from the compound.</w:t>
      </w:r>
    </w:p>
    <w:p w:rsidR="00000000" w:rsidDel="00000000" w:rsidP="00000000" w:rsidRDefault="00000000" w:rsidRPr="00000000" w14:paraId="0000006F">
      <w:pPr>
        <w:numPr>
          <w:ilvl w:val="1"/>
          <w:numId w:val="10"/>
        </w:numPr>
        <w:ind w:left="1440" w:hanging="360"/>
        <w:rPr>
          <w:highlight w:val="white"/>
        </w:rPr>
      </w:pPr>
      <w:r w:rsidDel="00000000" w:rsidR="00000000" w:rsidRPr="00000000">
        <w:rPr>
          <w:highlight w:val="white"/>
          <w:rtl w:val="0"/>
        </w:rPr>
        <w:t xml:space="preserve">The more energy (△H</w:t>
      </w:r>
      <w:r w:rsidDel="00000000" w:rsidR="00000000" w:rsidRPr="00000000">
        <w:rPr>
          <w:highlight w:val="white"/>
          <w:vertAlign w:val="subscript"/>
          <w:rtl w:val="0"/>
        </w:rPr>
        <w:t xml:space="preserve">f</w:t>
      </w:r>
      <w:r w:rsidDel="00000000" w:rsidR="00000000" w:rsidRPr="00000000">
        <w:rPr>
          <w:rFonts w:ascii="Arial Unicode MS" w:cs="Arial Unicode MS" w:eastAsia="Arial Unicode MS" w:hAnsi="Arial Unicode MS"/>
          <w:highlight w:val="white"/>
          <w:rtl w:val="0"/>
        </w:rPr>
        <w:t xml:space="preserve"> for X → X</w:t>
      </w:r>
      <w:r w:rsidDel="00000000" w:rsidR="00000000" w:rsidRPr="00000000">
        <w:rPr>
          <w:highlight w:val="white"/>
          <w:vertAlign w:val="superscript"/>
          <w:rtl w:val="0"/>
        </w:rPr>
        <w:t xml:space="preserve">+</w:t>
      </w:r>
      <w:r w:rsidDel="00000000" w:rsidR="00000000" w:rsidRPr="00000000">
        <w:rPr>
          <w:highlight w:val="white"/>
          <w:rtl w:val="0"/>
        </w:rPr>
        <w:t xml:space="preserve">) required, the slower the rate</w:t>
      </w:r>
    </w:p>
    <w:p w:rsidR="00000000" w:rsidDel="00000000" w:rsidP="00000000" w:rsidRDefault="00000000" w:rsidRPr="00000000" w14:paraId="00000070">
      <w:pPr>
        <w:rPr>
          <w:highlight w:val="white"/>
        </w:rPr>
      </w:pPr>
      <w:r w:rsidDel="00000000" w:rsidR="00000000" w:rsidRPr="00000000">
        <w:rPr>
          <w:rtl w:val="0"/>
        </w:rPr>
      </w:r>
    </w:p>
    <w:p w:rsidR="00000000" w:rsidDel="00000000" w:rsidP="00000000" w:rsidRDefault="00000000" w:rsidRPr="00000000" w14:paraId="00000071">
      <w:pPr>
        <w:rPr>
          <w:highlight w:val="white"/>
          <w:u w:val="single"/>
        </w:rPr>
      </w:pPr>
      <w:r w:rsidDel="00000000" w:rsidR="00000000" w:rsidRPr="00000000">
        <w:rPr>
          <w:highlight w:val="white"/>
          <w:u w:val="single"/>
          <w:rtl w:val="0"/>
        </w:rPr>
        <w:t xml:space="preserve">Order of Elution in Chromatography</w:t>
      </w:r>
    </w:p>
    <w:p w:rsidR="00000000" w:rsidDel="00000000" w:rsidP="00000000" w:rsidRDefault="00000000" w:rsidRPr="00000000" w14:paraId="00000072">
      <w:pPr>
        <w:numPr>
          <w:ilvl w:val="0"/>
          <w:numId w:val="3"/>
        </w:numPr>
        <w:ind w:left="720" w:hanging="360"/>
        <w:rPr>
          <w:highlight w:val="white"/>
          <w:u w:val="none"/>
        </w:rPr>
      </w:pPr>
      <w:r w:rsidDel="00000000" w:rsidR="00000000" w:rsidRPr="00000000">
        <w:rPr>
          <w:highlight w:val="white"/>
          <w:rtl w:val="0"/>
        </w:rPr>
        <w:t xml:space="preserve">Usually the stationary phase is polar, and the mobile phase is nonpolar</w:t>
      </w:r>
    </w:p>
    <w:p w:rsidR="00000000" w:rsidDel="00000000" w:rsidP="00000000" w:rsidRDefault="00000000" w:rsidRPr="00000000" w14:paraId="00000073">
      <w:pPr>
        <w:numPr>
          <w:ilvl w:val="0"/>
          <w:numId w:val="3"/>
        </w:numPr>
        <w:ind w:left="720" w:hanging="360"/>
        <w:rPr>
          <w:highlight w:val="white"/>
          <w:u w:val="none"/>
        </w:rPr>
      </w:pPr>
      <w:r w:rsidDel="00000000" w:rsidR="00000000" w:rsidRPr="00000000">
        <w:rPr>
          <w:highlight w:val="white"/>
          <w:rtl w:val="0"/>
        </w:rPr>
        <w:t xml:space="preserve">Hence, the compound with weakest force of attraction with the stationary phase (e.g. LDF only) will be eluted first</w:t>
      </w:r>
    </w:p>
    <w:p w:rsidR="00000000" w:rsidDel="00000000" w:rsidP="00000000" w:rsidRDefault="00000000" w:rsidRPr="00000000" w14:paraId="00000074">
      <w:pPr>
        <w:rPr>
          <w:highlight w:val="white"/>
        </w:rPr>
      </w:pPr>
      <w:r w:rsidDel="00000000" w:rsidR="00000000" w:rsidRPr="00000000">
        <w:rPr>
          <w:highlight w:val="white"/>
        </w:rPr>
        <w:drawing>
          <wp:inline distB="114300" distT="114300" distL="114300" distR="114300">
            <wp:extent cx="5943600" cy="3276600"/>
            <wp:effectExtent b="0" l="0" r="0" t="0"/>
            <wp:docPr id="2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highlight w:val="white"/>
        </w:rPr>
      </w:pPr>
      <w:r w:rsidDel="00000000" w:rsidR="00000000" w:rsidRPr="00000000">
        <w:rPr>
          <w:rtl w:val="0"/>
        </w:rPr>
      </w:r>
    </w:p>
    <w:p w:rsidR="00000000" w:rsidDel="00000000" w:rsidP="00000000" w:rsidRDefault="00000000" w:rsidRPr="00000000" w14:paraId="00000076">
      <w:pPr>
        <w:rPr>
          <w:highlight w:val="white"/>
          <w:u w:val="single"/>
        </w:rPr>
      </w:pPr>
      <w:r w:rsidDel="00000000" w:rsidR="00000000" w:rsidRPr="00000000">
        <w:rPr>
          <w:highlight w:val="white"/>
          <w:u w:val="single"/>
          <w:rtl w:val="0"/>
        </w:rPr>
        <w:t xml:space="preserve">Fatty Acids</w:t>
      </w:r>
    </w:p>
    <w:p w:rsidR="00000000" w:rsidDel="00000000" w:rsidP="00000000" w:rsidRDefault="00000000" w:rsidRPr="00000000" w14:paraId="00000077">
      <w:pPr>
        <w:numPr>
          <w:ilvl w:val="0"/>
          <w:numId w:val="8"/>
        </w:numPr>
        <w:ind w:left="720" w:hanging="360"/>
        <w:rPr>
          <w:highlight w:val="white"/>
          <w:u w:val="none"/>
        </w:rPr>
      </w:pPr>
      <w:r w:rsidDel="00000000" w:rsidR="00000000" w:rsidRPr="00000000">
        <w:rPr>
          <w:highlight w:val="white"/>
          <w:rtl w:val="0"/>
        </w:rPr>
        <w:t xml:space="preserve">Solubility in water decreases as the length of the hydrocarbon chain increases</w:t>
      </w:r>
    </w:p>
    <w:p w:rsidR="00000000" w:rsidDel="00000000" w:rsidP="00000000" w:rsidRDefault="00000000" w:rsidRPr="00000000" w14:paraId="00000078">
      <w:pPr>
        <w:numPr>
          <w:ilvl w:val="0"/>
          <w:numId w:val="8"/>
        </w:numPr>
        <w:ind w:left="720" w:hanging="360"/>
        <w:rPr/>
      </w:pPr>
      <w:r w:rsidDel="00000000" w:rsidR="00000000" w:rsidRPr="00000000">
        <w:rPr>
          <w:rtl w:val="0"/>
        </w:rPr>
        <w:t xml:space="preserve">E.g. CH</w:t>
      </w:r>
      <w:r w:rsidDel="00000000" w:rsidR="00000000" w:rsidRPr="00000000">
        <w:rPr>
          <w:vertAlign w:val="subscript"/>
          <w:rtl w:val="0"/>
        </w:rPr>
        <w:t xml:space="preserve">3</w:t>
      </w:r>
      <w:r w:rsidDel="00000000" w:rsidR="00000000" w:rsidRPr="00000000">
        <w:rPr>
          <w:rtl w:val="0"/>
        </w:rPr>
        <w:t xml:space="preserve">(CH</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vertAlign w:val="subscript"/>
          <w:rtl w:val="0"/>
        </w:rPr>
        <w:t xml:space="preserve">10</w:t>
      </w:r>
      <w:r w:rsidDel="00000000" w:rsidR="00000000" w:rsidRPr="00000000">
        <w:rPr>
          <w:rtl w:val="0"/>
        </w:rPr>
        <w:t xml:space="preserve">COOH will be more soluble in water than CH</w:t>
      </w:r>
      <w:r w:rsidDel="00000000" w:rsidR="00000000" w:rsidRPr="00000000">
        <w:rPr>
          <w:vertAlign w:val="subscript"/>
          <w:rtl w:val="0"/>
        </w:rPr>
        <w:t xml:space="preserve">3</w:t>
      </w:r>
      <w:r w:rsidDel="00000000" w:rsidR="00000000" w:rsidRPr="00000000">
        <w:rPr>
          <w:rtl w:val="0"/>
        </w:rPr>
        <w:t xml:space="preserve">(CH</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vertAlign w:val="subscript"/>
          <w:rtl w:val="0"/>
        </w:rPr>
        <w:t xml:space="preserve">16</w:t>
      </w:r>
      <w:r w:rsidDel="00000000" w:rsidR="00000000" w:rsidRPr="00000000">
        <w:rPr>
          <w:rtl w:val="0"/>
        </w:rPr>
        <w:t xml:space="preserve">COOH</w:t>
      </w:r>
    </w:p>
    <w:p w:rsidR="00000000" w:rsidDel="00000000" w:rsidP="00000000" w:rsidRDefault="00000000" w:rsidRPr="00000000" w14:paraId="00000079">
      <w:pPr>
        <w:rPr>
          <w:highlight w:val="white"/>
        </w:rPr>
      </w:pPr>
      <w:r w:rsidDel="00000000" w:rsidR="00000000" w:rsidRPr="00000000">
        <w:rPr>
          <w:rtl w:val="0"/>
        </w:rPr>
      </w:r>
    </w:p>
    <w:p w:rsidR="00000000" w:rsidDel="00000000" w:rsidP="00000000" w:rsidRDefault="00000000" w:rsidRPr="00000000" w14:paraId="0000007A">
      <w:pPr>
        <w:rPr>
          <w:highlight w:val="white"/>
          <w:u w:val="single"/>
        </w:rPr>
      </w:pPr>
      <w:r w:rsidDel="00000000" w:rsidR="00000000" w:rsidRPr="00000000">
        <w:rPr>
          <w:highlight w:val="white"/>
          <w:u w:val="single"/>
          <w:rtl w:val="0"/>
        </w:rPr>
        <w:t xml:space="preserve">Complex Carbohydrates</w:t>
      </w:r>
    </w:p>
    <w:p w:rsidR="00000000" w:rsidDel="00000000" w:rsidP="00000000" w:rsidRDefault="00000000" w:rsidRPr="00000000" w14:paraId="0000007B">
      <w:pPr>
        <w:numPr>
          <w:ilvl w:val="0"/>
          <w:numId w:val="11"/>
        </w:numPr>
        <w:ind w:left="720" w:hanging="360"/>
      </w:pPr>
      <w:r w:rsidDel="00000000" w:rsidR="00000000" w:rsidRPr="00000000">
        <w:rPr>
          <w:rtl w:val="0"/>
        </w:rPr>
        <w:t xml:space="preserve">Disaccharides:</w:t>
      </w:r>
    </w:p>
    <w:p w:rsidR="00000000" w:rsidDel="00000000" w:rsidP="00000000" w:rsidRDefault="00000000" w:rsidRPr="00000000" w14:paraId="0000007C">
      <w:pPr>
        <w:numPr>
          <w:ilvl w:val="1"/>
          <w:numId w:val="11"/>
        </w:numPr>
        <w:ind w:left="1440" w:hanging="360"/>
      </w:pPr>
      <w:r w:rsidDel="00000000" w:rsidR="00000000" w:rsidRPr="00000000">
        <w:rPr>
          <w:rtl w:val="0"/>
        </w:rPr>
        <w:t xml:space="preserve">Sucrose = glucose-α-1,2-fructose</w:t>
      </w:r>
    </w:p>
    <w:p w:rsidR="00000000" w:rsidDel="00000000" w:rsidP="00000000" w:rsidRDefault="00000000" w:rsidRPr="00000000" w14:paraId="0000007D">
      <w:pPr>
        <w:numPr>
          <w:ilvl w:val="1"/>
          <w:numId w:val="11"/>
        </w:numPr>
        <w:ind w:left="1440" w:hanging="360"/>
      </w:pPr>
      <w:r w:rsidDel="00000000" w:rsidR="00000000" w:rsidRPr="00000000">
        <w:rPr>
          <w:rtl w:val="0"/>
        </w:rPr>
        <w:t xml:space="preserve">Lactose = galactose-β-1,4-glucose</w:t>
      </w:r>
    </w:p>
    <w:p w:rsidR="00000000" w:rsidDel="00000000" w:rsidP="00000000" w:rsidRDefault="00000000" w:rsidRPr="00000000" w14:paraId="0000007E">
      <w:pPr>
        <w:numPr>
          <w:ilvl w:val="1"/>
          <w:numId w:val="11"/>
        </w:numPr>
        <w:ind w:left="1440" w:hanging="360"/>
      </w:pPr>
      <w:r w:rsidDel="00000000" w:rsidR="00000000" w:rsidRPr="00000000">
        <w:rPr>
          <w:rtl w:val="0"/>
        </w:rPr>
        <w:t xml:space="preserve">Maltose = glucose-α-1,4-glucose</w:t>
      </w:r>
    </w:p>
    <w:p w:rsidR="00000000" w:rsidDel="00000000" w:rsidP="00000000" w:rsidRDefault="00000000" w:rsidRPr="00000000" w14:paraId="0000007F">
      <w:pPr>
        <w:ind w:left="720" w:firstLine="0"/>
        <w:rPr/>
      </w:pPr>
      <w:r w:rsidDel="00000000" w:rsidR="00000000" w:rsidRPr="00000000">
        <w:rPr/>
        <w:drawing>
          <wp:inline distB="114300" distT="114300" distL="114300" distR="114300">
            <wp:extent cx="2723176" cy="2586038"/>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723176"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1"/>
        </w:numPr>
        <w:ind w:left="720" w:hanging="360"/>
        <w:rPr>
          <w:u w:val="none"/>
        </w:rPr>
      </w:pPr>
      <w:r w:rsidDel="00000000" w:rsidR="00000000" w:rsidRPr="00000000">
        <w:rPr>
          <w:rtl w:val="0"/>
        </w:rPr>
        <w:t xml:space="preserve">Polysaccharides:</w:t>
      </w:r>
    </w:p>
    <w:p w:rsidR="00000000" w:rsidDel="00000000" w:rsidP="00000000" w:rsidRDefault="00000000" w:rsidRPr="00000000" w14:paraId="00000081">
      <w:pPr>
        <w:numPr>
          <w:ilvl w:val="1"/>
          <w:numId w:val="11"/>
        </w:numPr>
        <w:ind w:left="1440" w:hanging="360"/>
        <w:rPr>
          <w:u w:val="none"/>
        </w:rPr>
      </w:pPr>
      <w:r w:rsidDel="00000000" w:rsidR="00000000" w:rsidRPr="00000000">
        <w:rPr>
          <w:rtl w:val="0"/>
        </w:rPr>
        <w:t xml:space="preserve">Glycogen = glucose-α-1,4-glucose + glucose-α-1,6-glucose</w:t>
      </w:r>
    </w:p>
    <w:p w:rsidR="00000000" w:rsidDel="00000000" w:rsidP="00000000" w:rsidRDefault="00000000" w:rsidRPr="00000000" w14:paraId="00000082">
      <w:pPr>
        <w:numPr>
          <w:ilvl w:val="1"/>
          <w:numId w:val="11"/>
        </w:numPr>
        <w:ind w:left="1440" w:hanging="360"/>
        <w:rPr>
          <w:u w:val="none"/>
        </w:rPr>
      </w:pPr>
      <w:r w:rsidDel="00000000" w:rsidR="00000000" w:rsidRPr="00000000">
        <w:rPr>
          <w:rtl w:val="0"/>
        </w:rPr>
        <w:t xml:space="preserve">Starch =  glucose-α-1,4-glucose</w:t>
      </w:r>
    </w:p>
    <w:p w:rsidR="00000000" w:rsidDel="00000000" w:rsidP="00000000" w:rsidRDefault="00000000" w:rsidRPr="00000000" w14:paraId="00000083">
      <w:pPr>
        <w:numPr>
          <w:ilvl w:val="1"/>
          <w:numId w:val="11"/>
        </w:numPr>
        <w:ind w:left="1440" w:hanging="360"/>
        <w:rPr>
          <w:u w:val="none"/>
        </w:rPr>
      </w:pPr>
      <w:r w:rsidDel="00000000" w:rsidR="00000000" w:rsidRPr="00000000">
        <w:rPr>
          <w:rtl w:val="0"/>
        </w:rPr>
        <w:t xml:space="preserve">Cellulose = glucose-β-1,4-glucose</w:t>
      </w:r>
    </w:p>
    <w:p w:rsidR="00000000" w:rsidDel="00000000" w:rsidP="00000000" w:rsidRDefault="00000000" w:rsidRPr="00000000" w14:paraId="00000084">
      <w:pPr>
        <w:ind w:left="720" w:firstLine="0"/>
        <w:rPr/>
      </w:pPr>
      <w:r w:rsidDel="00000000" w:rsidR="00000000" w:rsidRPr="00000000">
        <w:rPr/>
        <w:drawing>
          <wp:inline distB="114300" distT="114300" distL="114300" distR="114300">
            <wp:extent cx="2519363" cy="2416764"/>
            <wp:effectExtent b="0" l="0" r="0" t="0"/>
            <wp:docPr id="10" name="image15.png"/>
            <a:graphic>
              <a:graphicData uri="http://schemas.openxmlformats.org/drawingml/2006/picture">
                <pic:pic>
                  <pic:nvPicPr>
                    <pic:cNvPr id="0" name="image15.png"/>
                    <pic:cNvPicPr preferRelativeResize="0"/>
                  </pic:nvPicPr>
                  <pic:blipFill>
                    <a:blip r:embed="rId25"/>
                    <a:srcRect b="6410" l="20512" r="20833" t="18376"/>
                    <a:stretch>
                      <a:fillRect/>
                    </a:stretch>
                  </pic:blipFill>
                  <pic:spPr>
                    <a:xfrm>
                      <a:off x="0" y="0"/>
                      <a:ext cx="2519363" cy="241676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rPr>
          <w:highlight w:val="white"/>
          <w:u w:val="single"/>
        </w:rPr>
      </w:pPr>
      <w:r w:rsidDel="00000000" w:rsidR="00000000" w:rsidRPr="00000000">
        <w:rPr>
          <w:highlight w:val="white"/>
          <w:u w:val="single"/>
          <w:rtl w:val="0"/>
        </w:rPr>
        <w:t xml:space="preserve">Total Internal Reflection</w:t>
      </w:r>
    </w:p>
    <w:p w:rsidR="00000000" w:rsidDel="00000000" w:rsidP="00000000" w:rsidRDefault="00000000" w:rsidRPr="00000000" w14:paraId="00000088">
      <w:pPr>
        <w:numPr>
          <w:ilvl w:val="0"/>
          <w:numId w:val="6"/>
        </w:numPr>
        <w:ind w:left="720" w:hanging="360"/>
      </w:pPr>
      <w:r w:rsidDel="00000000" w:rsidR="00000000" w:rsidRPr="00000000">
        <w:rPr>
          <w:rtl w:val="0"/>
        </w:rPr>
        <w:t xml:space="preserve">Can only result when a ray of light begins in a higher-index material and reaches a boundary with a lower-index one (e.g. starting in water and moving towards air)</w:t>
      </w:r>
    </w:p>
    <w:p w:rsidR="00000000" w:rsidDel="00000000" w:rsidP="00000000" w:rsidRDefault="00000000" w:rsidRPr="00000000" w14:paraId="00000089">
      <w:pPr>
        <w:numPr>
          <w:ilvl w:val="0"/>
          <w:numId w:val="6"/>
        </w:numPr>
        <w:ind w:left="720" w:hanging="360"/>
      </w:pPr>
      <w:r w:rsidDel="00000000" w:rsidR="00000000" w:rsidRPr="00000000">
        <w:rPr>
          <w:rtl w:val="0"/>
        </w:rPr>
        <w:t xml:space="preserve"> </w:t>
      </w:r>
      <w:r w:rsidDel="00000000" w:rsidR="00000000" w:rsidRPr="00000000">
        <w:rPr>
          <w:i w:val="1"/>
          <w:rtl w:val="0"/>
        </w:rPr>
        <w:t xml:space="preserve">n</w:t>
      </w:r>
      <w:r w:rsidDel="00000000" w:rsidR="00000000" w:rsidRPr="00000000">
        <w:rPr>
          <w:vertAlign w:val="subscript"/>
          <w:rtl w:val="0"/>
        </w:rPr>
        <w:t xml:space="preserve">1</w:t>
      </w:r>
      <w:r w:rsidDel="00000000" w:rsidR="00000000" w:rsidRPr="00000000">
        <w:rPr>
          <w:rtl w:val="0"/>
        </w:rPr>
        <w:t xml:space="preserve">sin(</w:t>
      </w:r>
      <w:r w:rsidDel="00000000" w:rsidR="00000000" w:rsidRPr="00000000">
        <w:rPr>
          <w:i w:val="1"/>
          <w:rtl w:val="0"/>
        </w:rPr>
        <w:t xml:space="preserve">θ</w:t>
      </w:r>
      <w:r w:rsidDel="00000000" w:rsidR="00000000" w:rsidRPr="00000000">
        <w:rPr>
          <w:vertAlign w:val="subscript"/>
          <w:rtl w:val="0"/>
        </w:rPr>
        <w:t xml:space="preserve">1</w:t>
      </w:r>
      <w:r w:rsidDel="00000000" w:rsidR="00000000" w:rsidRPr="00000000">
        <w:rPr>
          <w:rtl w:val="0"/>
        </w:rPr>
        <w:t xml:space="preserve">) = </w:t>
      </w:r>
      <w:r w:rsidDel="00000000" w:rsidR="00000000" w:rsidRPr="00000000">
        <w:rPr>
          <w:i w:val="1"/>
          <w:rtl w:val="0"/>
        </w:rPr>
        <w:t xml:space="preserve">n</w:t>
      </w:r>
      <w:r w:rsidDel="00000000" w:rsidR="00000000" w:rsidRPr="00000000">
        <w:rPr>
          <w:vertAlign w:val="subscript"/>
          <w:rtl w:val="0"/>
        </w:rPr>
        <w:t xml:space="preserve">2</w:t>
      </w:r>
      <w:r w:rsidDel="00000000" w:rsidR="00000000" w:rsidRPr="00000000">
        <w:rPr>
          <w:rtl w:val="0"/>
        </w:rPr>
        <w:t xml:space="preserve">sin(</w:t>
      </w:r>
      <w:r w:rsidDel="00000000" w:rsidR="00000000" w:rsidRPr="00000000">
        <w:rPr>
          <w:i w:val="1"/>
          <w:rtl w:val="0"/>
        </w:rPr>
        <w:t xml:space="preserve">θ</w:t>
      </w:r>
      <w:r w:rsidDel="00000000" w:rsidR="00000000" w:rsidRPr="00000000">
        <w:rPr>
          <w:vertAlign w:val="subscript"/>
          <w:rtl w:val="0"/>
        </w:rPr>
        <w:t xml:space="preserve">2</w:t>
      </w:r>
      <w:r w:rsidDel="00000000" w:rsidR="00000000" w:rsidRPr="00000000">
        <w:rPr>
          <w:rtl w:val="0"/>
        </w:rPr>
        <w:t xml:space="preserve">), where </w:t>
      </w:r>
      <w:r w:rsidDel="00000000" w:rsidR="00000000" w:rsidRPr="00000000">
        <w:rPr>
          <w:i w:val="1"/>
          <w:rtl w:val="0"/>
        </w:rPr>
        <w:t xml:space="preserve">θ</w:t>
      </w:r>
      <w:r w:rsidDel="00000000" w:rsidR="00000000" w:rsidRPr="00000000">
        <w:rPr>
          <w:vertAlign w:val="subscript"/>
          <w:rtl w:val="0"/>
        </w:rPr>
        <w:t xml:space="preserve">2</w:t>
      </w:r>
      <w:r w:rsidDel="00000000" w:rsidR="00000000" w:rsidRPr="00000000">
        <w:rPr>
          <w:rtl w:val="0"/>
        </w:rPr>
        <w:t xml:space="preserve"> = 90</w:t>
      </w:r>
      <w:r w:rsidDel="00000000" w:rsidR="00000000" w:rsidRPr="00000000">
        <w:rPr>
          <w:vertAlign w:val="superscript"/>
          <w:rtl w:val="0"/>
        </w:rPr>
        <w:t xml:space="preserve">0</w:t>
      </w:r>
      <w:r w:rsidDel="00000000" w:rsidR="00000000" w:rsidRPr="00000000">
        <w:rPr>
          <w:rtl w:val="0"/>
        </w:rPr>
        <w:t xml:space="preserve"> and </w:t>
      </w:r>
      <w:r w:rsidDel="00000000" w:rsidR="00000000" w:rsidRPr="00000000">
        <w:rPr>
          <w:i w:val="1"/>
          <w:rtl w:val="0"/>
        </w:rPr>
        <w:t xml:space="preserve">n</w:t>
      </w:r>
      <w:r w:rsidDel="00000000" w:rsidR="00000000" w:rsidRPr="00000000">
        <w:rPr>
          <w:vertAlign w:val="subscript"/>
          <w:rtl w:val="0"/>
        </w:rPr>
        <w:t xml:space="preserve">1</w:t>
      </w:r>
      <w:r w:rsidDel="00000000" w:rsidR="00000000" w:rsidRPr="00000000">
        <w:rPr>
          <w:rtl w:val="0"/>
        </w:rPr>
        <w:t xml:space="preserve"> = 1 (for air)</w:t>
      </w:r>
    </w:p>
    <w:p w:rsidR="00000000" w:rsidDel="00000000" w:rsidP="00000000" w:rsidRDefault="00000000" w:rsidRPr="00000000" w14:paraId="0000008A">
      <w:pPr>
        <w:numPr>
          <w:ilvl w:val="1"/>
          <w:numId w:val="6"/>
        </w:numPr>
        <w:ind w:left="1440" w:hanging="360"/>
      </w:pPr>
      <w:r w:rsidDel="00000000" w:rsidR="00000000" w:rsidRPr="00000000">
        <w:rPr>
          <w:rtl w:val="0"/>
        </w:rPr>
        <w:t xml:space="preserve">Hence, critical angle </w:t>
      </w:r>
      <w:r w:rsidDel="00000000" w:rsidR="00000000" w:rsidRPr="00000000">
        <w:rPr>
          <w:i w:val="1"/>
          <w:rtl w:val="0"/>
        </w:rPr>
        <w:t xml:space="preserve">θ</w:t>
      </w:r>
      <w:r w:rsidDel="00000000" w:rsidR="00000000" w:rsidRPr="00000000">
        <w:rPr>
          <w:vertAlign w:val="subscript"/>
          <w:rtl w:val="0"/>
        </w:rPr>
        <w:t xml:space="preserve">c</w:t>
      </w:r>
      <w:r w:rsidDel="00000000" w:rsidR="00000000" w:rsidRPr="00000000">
        <w:rPr>
          <w:rtl w:val="0"/>
        </w:rPr>
        <w:t xml:space="preserve"> = </w:t>
      </w:r>
      <w:r w:rsidDel="00000000" w:rsidR="00000000" w:rsidRPr="00000000">
        <w:rPr>
          <w:i w:val="1"/>
          <w:rtl w:val="0"/>
        </w:rPr>
        <w:t xml:space="preserve">sin</w:t>
      </w:r>
      <w:r w:rsidDel="00000000" w:rsidR="00000000" w:rsidRPr="00000000">
        <w:rPr>
          <w:i w:val="1"/>
          <w:vertAlign w:val="superscript"/>
          <w:rtl w:val="0"/>
        </w:rPr>
        <w:t xml:space="preserve">-1</w:t>
      </w:r>
      <w:r w:rsidDel="00000000" w:rsidR="00000000" w:rsidRPr="00000000">
        <w:rPr>
          <w:i w:val="1"/>
          <w:rtl w:val="0"/>
        </w:rPr>
        <w:t xml:space="preserve">(n</w:t>
      </w:r>
      <w:r w:rsidDel="00000000" w:rsidR="00000000" w:rsidRPr="00000000">
        <w:rPr>
          <w:vertAlign w:val="subscript"/>
          <w:rtl w:val="0"/>
        </w:rPr>
        <w:t xml:space="preserve">2</w:t>
      </w:r>
      <w:r w:rsidDel="00000000" w:rsidR="00000000" w:rsidRPr="00000000">
        <w:rPr>
          <w:rtl w:val="0"/>
        </w:rPr>
        <w:t xml:space="preserve"> / </w:t>
      </w:r>
      <w:r w:rsidDel="00000000" w:rsidR="00000000" w:rsidRPr="00000000">
        <w:rPr>
          <w:i w:val="1"/>
          <w:rtl w:val="0"/>
        </w:rPr>
        <w:t xml:space="preserve">n</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8B">
      <w:pPr>
        <w:ind w:firstLine="720"/>
        <w:rPr>
          <w:highlight w:val="white"/>
        </w:rPr>
      </w:pPr>
      <w:r w:rsidDel="00000000" w:rsidR="00000000" w:rsidRPr="00000000">
        <w:rPr>
          <w:highlight w:val="white"/>
        </w:rPr>
        <w:drawing>
          <wp:inline distB="114300" distT="114300" distL="114300" distR="114300">
            <wp:extent cx="3333750" cy="1828800"/>
            <wp:effectExtent b="0" l="0" r="0" t="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337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u w:val="single"/>
        </w:rPr>
      </w:pPr>
      <w:r w:rsidDel="00000000" w:rsidR="00000000" w:rsidRPr="00000000">
        <w:rPr>
          <w:rtl w:val="0"/>
        </w:rPr>
      </w:r>
    </w:p>
    <w:p w:rsidR="00000000" w:rsidDel="00000000" w:rsidP="00000000" w:rsidRDefault="00000000" w:rsidRPr="00000000" w14:paraId="0000008D">
      <w:pPr>
        <w:ind w:left="0" w:firstLine="0"/>
        <w:rPr>
          <w:u w:val="single"/>
        </w:rPr>
      </w:pPr>
      <w:r w:rsidDel="00000000" w:rsidR="00000000" w:rsidRPr="00000000">
        <w:rPr>
          <w:rtl w:val="0"/>
        </w:rPr>
      </w:r>
    </w:p>
    <w:p w:rsidR="00000000" w:rsidDel="00000000" w:rsidP="00000000" w:rsidRDefault="00000000" w:rsidRPr="00000000" w14:paraId="0000008E">
      <w:pPr>
        <w:ind w:left="0" w:firstLine="0"/>
        <w:rPr>
          <w:u w:val="single"/>
        </w:rPr>
      </w:pPr>
      <w:r w:rsidDel="00000000" w:rsidR="00000000" w:rsidRPr="00000000">
        <w:rPr>
          <w:u w:val="single"/>
          <w:rtl w:val="0"/>
        </w:rPr>
        <w:t xml:space="preserve">Myopia</w:t>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In people with myopia, or nearsightedness, light rays entering the eye converge in too short a distance, causing the image of an object at infinity to be focused within the vitreous humor, before the light reaches the retina</w:t>
      </w:r>
    </w:p>
    <w:p w:rsidR="00000000" w:rsidDel="00000000" w:rsidP="00000000" w:rsidRDefault="00000000" w:rsidRPr="00000000" w14:paraId="00000090">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Problem: ciliary muscle cannot sufficiently relax → lens has a more spherical shape → more focusing power → converge in front of the retina</w:t>
      </w:r>
    </w:p>
    <w:p w:rsidR="00000000" w:rsidDel="00000000" w:rsidP="00000000" w:rsidRDefault="00000000" w:rsidRPr="00000000" w14:paraId="00000091">
      <w:pPr>
        <w:numPr>
          <w:ilvl w:val="1"/>
          <w:numId w:val="2"/>
        </w:numPr>
        <w:ind w:left="1440" w:hanging="360"/>
        <w:rPr>
          <w:u w:val="none"/>
        </w:rPr>
      </w:pPr>
      <w:r w:rsidDel="00000000" w:rsidR="00000000" w:rsidRPr="00000000">
        <w:rPr>
          <w:rtl w:val="0"/>
        </w:rPr>
        <w:t xml:space="preserve">Solution: have a diverging lens in front of the eye</w:t>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3808457" cy="4910138"/>
            <wp:effectExtent b="0" l="0" r="0" t="0"/>
            <wp:docPr id="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808457" cy="4910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rPr>
          <w:u w:val="single"/>
        </w:rPr>
      </w:pPr>
      <w:r w:rsidDel="00000000" w:rsidR="00000000" w:rsidRPr="00000000">
        <w:rPr>
          <w:rtl w:val="0"/>
        </w:rPr>
        <w:br w:type="textWrapping"/>
      </w:r>
      <w:r w:rsidDel="00000000" w:rsidR="00000000" w:rsidRPr="00000000">
        <w:rPr>
          <w:u w:val="single"/>
          <w:rtl w:val="0"/>
        </w:rPr>
        <w:t xml:space="preserve">Application of Bernoulli Equation</w:t>
      </w:r>
    </w:p>
    <w:p w:rsidR="00000000" w:rsidDel="00000000" w:rsidP="00000000" w:rsidRDefault="00000000" w:rsidRPr="00000000" w14:paraId="00000094">
      <w:pPr>
        <w:rPr/>
      </w:pPr>
      <w:r w:rsidDel="00000000" w:rsidR="00000000" w:rsidRPr="00000000">
        <w:rPr/>
        <w:drawing>
          <wp:inline distB="114300" distT="114300" distL="114300" distR="114300">
            <wp:extent cx="5943600" cy="3403600"/>
            <wp:effectExtent b="0" l="0" r="0" t="0"/>
            <wp:docPr id="2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u w:val="single"/>
        </w:rPr>
      </w:pPr>
      <w:r w:rsidDel="00000000" w:rsidR="00000000" w:rsidRPr="00000000">
        <w:rPr>
          <w:u w:val="single"/>
          <w:rtl w:val="0"/>
        </w:rPr>
        <w:t xml:space="preserve">Resistivity</w:t>
      </w:r>
    </w:p>
    <w:p w:rsidR="00000000" w:rsidDel="00000000" w:rsidP="00000000" w:rsidRDefault="00000000" w:rsidRPr="00000000" w14:paraId="00000097">
      <w:pPr>
        <w:numPr>
          <w:ilvl w:val="0"/>
          <w:numId w:val="7"/>
        </w:numPr>
        <w:ind w:left="720" w:hanging="360"/>
      </w:pPr>
      <w:r w:rsidDel="00000000" w:rsidR="00000000" w:rsidRPr="00000000">
        <w:rPr>
          <w:rtl w:val="0"/>
        </w:rPr>
        <w:t xml:space="preserve">Directly proportional to temperature</w:t>
      </w:r>
    </w:p>
    <w:p w:rsidR="00000000" w:rsidDel="00000000" w:rsidP="00000000" w:rsidRDefault="00000000" w:rsidRPr="00000000" w14:paraId="00000098">
      <w:pPr>
        <w:numPr>
          <w:ilvl w:val="0"/>
          <w:numId w:val="7"/>
        </w:numPr>
        <w:ind w:left="720" w:hanging="360"/>
      </w:pPr>
      <w:r w:rsidDel="00000000" w:rsidR="00000000" w:rsidRPr="00000000">
        <w:rPr>
          <w:rtl w:val="0"/>
        </w:rPr>
        <w:t xml:space="preserve">For a constant voltage, if the temperature increases by a factor of F, then the resistivity (and hence resistance) increases by a factor of F, so the current must decrease by a factor of F</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u w:val="single"/>
        </w:rPr>
      </w:pPr>
      <w:r w:rsidDel="00000000" w:rsidR="00000000" w:rsidRPr="00000000">
        <w:rPr>
          <w:u w:val="single"/>
          <w:rtl w:val="0"/>
        </w:rPr>
        <w:t xml:space="preserve">Archimedes Principle</w:t>
      </w:r>
    </w:p>
    <w:p w:rsidR="00000000" w:rsidDel="00000000" w:rsidP="00000000" w:rsidRDefault="00000000" w:rsidRPr="00000000" w14:paraId="0000009B">
      <w:pPr>
        <w:numPr>
          <w:ilvl w:val="0"/>
          <w:numId w:val="18"/>
        </w:numPr>
        <w:ind w:left="720" w:hanging="360"/>
      </w:pPr>
      <w:r w:rsidDel="00000000" w:rsidR="00000000" w:rsidRPr="00000000">
        <w:rPr>
          <w:rtl w:val="0"/>
        </w:rPr>
        <w:t xml:space="preserve">ρ</w:t>
      </w:r>
      <w:r w:rsidDel="00000000" w:rsidR="00000000" w:rsidRPr="00000000">
        <w:rPr>
          <w:vertAlign w:val="subscript"/>
          <w:rtl w:val="0"/>
        </w:rPr>
        <w:t xml:space="preserve">obj</w:t>
      </w:r>
      <w:r w:rsidDel="00000000" w:rsidR="00000000" w:rsidRPr="00000000">
        <w:rPr>
          <w:rtl w:val="0"/>
        </w:rPr>
        <w:t xml:space="preserve"> / ρ</w:t>
      </w:r>
      <w:r w:rsidDel="00000000" w:rsidR="00000000" w:rsidRPr="00000000">
        <w:rPr>
          <w:vertAlign w:val="subscript"/>
          <w:rtl w:val="0"/>
        </w:rPr>
        <w:t xml:space="preserve">fluid</w:t>
      </w:r>
      <w:r w:rsidDel="00000000" w:rsidR="00000000" w:rsidRPr="00000000">
        <w:rPr>
          <w:rtl w:val="0"/>
        </w:rPr>
        <w:t xml:space="preserve"> = F</w:t>
      </w:r>
      <w:r w:rsidDel="00000000" w:rsidR="00000000" w:rsidRPr="00000000">
        <w:rPr>
          <w:vertAlign w:val="subscript"/>
          <w:rtl w:val="0"/>
        </w:rPr>
        <w:t xml:space="preserve">g</w:t>
      </w:r>
      <w:r w:rsidDel="00000000" w:rsidR="00000000" w:rsidRPr="00000000">
        <w:rPr>
          <w:rtl w:val="0"/>
        </w:rPr>
        <w:t xml:space="preserve"> / F</w:t>
      </w:r>
      <w:r w:rsidDel="00000000" w:rsidR="00000000" w:rsidRPr="00000000">
        <w:rPr>
          <w:vertAlign w:val="subscript"/>
          <w:rtl w:val="0"/>
        </w:rPr>
        <w:t xml:space="preserve">b</w:t>
      </w:r>
      <w:r w:rsidDel="00000000" w:rsidR="00000000" w:rsidRPr="00000000">
        <w:rPr>
          <w:rtl w:val="0"/>
        </w:rPr>
      </w:r>
    </w:p>
    <w:p w:rsidR="00000000" w:rsidDel="00000000" w:rsidP="00000000" w:rsidRDefault="00000000" w:rsidRPr="00000000" w14:paraId="0000009C">
      <w:pPr>
        <w:numPr>
          <w:ilvl w:val="0"/>
          <w:numId w:val="18"/>
        </w:numPr>
        <w:ind w:left="720" w:hanging="360"/>
      </w:pPr>
      <w:r w:rsidDel="00000000" w:rsidR="00000000" w:rsidRPr="00000000">
        <w:rPr>
          <w:rtl w:val="0"/>
        </w:rPr>
        <w:t xml:space="preserve">Intuition: if the object’s density is more than fluid’s density, then the object’s weight is greater than the buoyancy force and so the object will sink</w:t>
      </w:r>
    </w:p>
    <w:p w:rsidR="00000000" w:rsidDel="00000000" w:rsidP="00000000" w:rsidRDefault="00000000" w:rsidRPr="00000000" w14:paraId="0000009D">
      <w:pPr>
        <w:numPr>
          <w:ilvl w:val="0"/>
          <w:numId w:val="18"/>
        </w:numPr>
        <w:ind w:left="720" w:hanging="360"/>
      </w:pPr>
      <w:r w:rsidDel="00000000" w:rsidR="00000000" w:rsidRPr="00000000">
        <w:rPr>
          <w:rtl w:val="0"/>
        </w:rPr>
        <w:t xml:space="preserve">F</w:t>
      </w:r>
      <w:r w:rsidDel="00000000" w:rsidR="00000000" w:rsidRPr="00000000">
        <w:rPr>
          <w:vertAlign w:val="subscript"/>
          <w:rtl w:val="0"/>
        </w:rPr>
        <w:t xml:space="preserve">b</w:t>
      </w:r>
      <w:r w:rsidDel="00000000" w:rsidR="00000000" w:rsidRPr="00000000">
        <w:rPr>
          <w:rtl w:val="0"/>
        </w:rPr>
        <w:t xml:space="preserve"> = apparent loss of weight = </w:t>
      </w:r>
      <w:r w:rsidDel="00000000" w:rsidR="00000000" w:rsidRPr="00000000">
        <w:rPr>
          <w:rtl w:val="0"/>
        </w:rPr>
        <w:t xml:space="preserve">W</w:t>
      </w:r>
      <w:r w:rsidDel="00000000" w:rsidR="00000000" w:rsidRPr="00000000">
        <w:rPr>
          <w:vertAlign w:val="subscript"/>
          <w:rtl w:val="0"/>
        </w:rPr>
        <w:t xml:space="preserve">air</w:t>
      </w:r>
      <w:r w:rsidDel="00000000" w:rsidR="00000000" w:rsidRPr="00000000">
        <w:rPr>
          <w:rtl w:val="0"/>
        </w:rPr>
        <w:t xml:space="preserve"> - </w:t>
      </w:r>
      <w:r w:rsidDel="00000000" w:rsidR="00000000" w:rsidRPr="00000000">
        <w:rPr>
          <w:rtl w:val="0"/>
        </w:rPr>
        <w:t xml:space="preserve">W</w:t>
      </w:r>
      <w:r w:rsidDel="00000000" w:rsidR="00000000" w:rsidRPr="00000000">
        <w:rPr>
          <w:vertAlign w:val="subscript"/>
          <w:rtl w:val="0"/>
        </w:rPr>
        <w:t xml:space="preserve">fluid</w:t>
      </w:r>
      <w:r w:rsidDel="00000000" w:rsidR="00000000" w:rsidRPr="00000000">
        <w:rPr>
          <w:rtl w:val="0"/>
        </w:rPr>
        <w:t xml:space="preserve"> = ρ</w:t>
      </w:r>
      <w:r w:rsidDel="00000000" w:rsidR="00000000" w:rsidRPr="00000000">
        <w:rPr>
          <w:vertAlign w:val="subscript"/>
          <w:rtl w:val="0"/>
        </w:rPr>
        <w:t xml:space="preserve">fluid</w:t>
      </w:r>
      <w:r w:rsidDel="00000000" w:rsidR="00000000" w:rsidRPr="00000000">
        <w:rPr>
          <w:rtl w:val="0"/>
        </w:rPr>
        <w:t xml:space="preserve"> g </w:t>
      </w:r>
      <w:r w:rsidDel="00000000" w:rsidR="00000000" w:rsidRPr="00000000">
        <w:rPr>
          <w:rtl w:val="0"/>
        </w:rPr>
        <w:t xml:space="preserve">V</w:t>
      </w:r>
      <w:r w:rsidDel="00000000" w:rsidR="00000000" w:rsidRPr="00000000">
        <w:rPr>
          <w:vertAlign w:val="subscript"/>
          <w:rtl w:val="0"/>
        </w:rPr>
        <w:t xml:space="preserve">displaced</w:t>
      </w:r>
      <w:r w:rsidDel="00000000" w:rsidR="00000000" w:rsidRPr="00000000">
        <w:rPr>
          <w:vertAlign w:val="subscript"/>
          <w:rtl w:val="0"/>
        </w:rPr>
        <w:t xml:space="preserve"> fluid</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u w:val="single"/>
        </w:rPr>
      </w:pPr>
      <w:r w:rsidDel="00000000" w:rsidR="00000000" w:rsidRPr="00000000">
        <w:rPr>
          <w:u w:val="single"/>
          <w:rtl w:val="0"/>
        </w:rPr>
        <w:t xml:space="preserve">Battery Capacity</w:t>
      </w:r>
    </w:p>
    <w:p w:rsidR="00000000" w:rsidDel="00000000" w:rsidP="00000000" w:rsidRDefault="00000000" w:rsidRPr="00000000" w14:paraId="000000A0">
      <w:pPr>
        <w:numPr>
          <w:ilvl w:val="0"/>
          <w:numId w:val="19"/>
        </w:numPr>
        <w:ind w:left="720" w:hanging="360"/>
        <w:rPr>
          <w:u w:val="none"/>
        </w:rPr>
      </w:pPr>
      <w:r w:rsidDel="00000000" w:rsidR="00000000" w:rsidRPr="00000000">
        <w:rPr>
          <w:rtl w:val="0"/>
        </w:rPr>
        <w:t xml:space="preserve">Amps (A) is a measure of current</w:t>
      </w:r>
    </w:p>
    <w:p w:rsidR="00000000" w:rsidDel="00000000" w:rsidP="00000000" w:rsidRDefault="00000000" w:rsidRPr="00000000" w14:paraId="000000A1">
      <w:pPr>
        <w:numPr>
          <w:ilvl w:val="0"/>
          <w:numId w:val="19"/>
        </w:numPr>
        <w:ind w:left="720" w:hanging="360"/>
        <w:rPr>
          <w:u w:val="none"/>
        </w:rPr>
      </w:pPr>
      <w:r w:rsidDel="00000000" w:rsidR="00000000" w:rsidRPr="00000000">
        <w:rPr>
          <w:rtl w:val="0"/>
        </w:rPr>
        <w:t xml:space="preserve">Ah, mAh (Q = It) is a measure of charge capacity</w:t>
      </w:r>
    </w:p>
    <w:p w:rsidR="00000000" w:rsidDel="00000000" w:rsidP="00000000" w:rsidRDefault="00000000" w:rsidRPr="00000000" w14:paraId="000000A2">
      <w:pPr>
        <w:numPr>
          <w:ilvl w:val="1"/>
          <w:numId w:val="19"/>
        </w:numPr>
        <w:ind w:left="1440" w:hanging="360"/>
        <w:rPr>
          <w:u w:val="none"/>
        </w:rPr>
      </w:pPr>
      <w:r w:rsidDel="00000000" w:rsidR="00000000" w:rsidRPr="00000000">
        <w:rPr>
          <w:rtl w:val="0"/>
        </w:rPr>
        <w:t xml:space="preserve">E.g. 10 Ah means you can deliver 1A for 10 hours</w:t>
      </w:r>
    </w:p>
    <w:p w:rsidR="00000000" w:rsidDel="00000000" w:rsidP="00000000" w:rsidRDefault="00000000" w:rsidRPr="00000000" w14:paraId="000000A3">
      <w:pPr>
        <w:numPr>
          <w:ilvl w:val="1"/>
          <w:numId w:val="19"/>
        </w:numPr>
        <w:ind w:left="1440" w:hanging="360"/>
        <w:rPr>
          <w:u w:val="none"/>
        </w:rPr>
      </w:pPr>
      <w:r w:rsidDel="00000000" w:rsidR="00000000" w:rsidRPr="00000000">
        <w:rPr>
          <w:rtl w:val="0"/>
        </w:rPr>
        <w:t xml:space="preserve">10 Ah also means you can deliver 2A for 5 hours, etc</w:t>
      </w:r>
    </w:p>
    <w:p w:rsidR="00000000" w:rsidDel="00000000" w:rsidP="00000000" w:rsidRDefault="00000000" w:rsidRPr="00000000" w14:paraId="000000A4">
      <w:pPr>
        <w:numPr>
          <w:ilvl w:val="1"/>
          <w:numId w:val="19"/>
        </w:numPr>
        <w:ind w:left="1440" w:hanging="360"/>
        <w:rPr>
          <w:u w:val="none"/>
        </w:rPr>
      </w:pPr>
      <w:r w:rsidDel="00000000" w:rsidR="00000000" w:rsidRPr="00000000">
        <w:rPr>
          <w:rtl w:val="0"/>
        </w:rPr>
        <w:t xml:space="preserve">Hence, total charge a battery can deliver is 10A x 1h = 10C/s x 3600 s = 36kC</w:t>
      </w:r>
    </w:p>
    <w:p w:rsidR="00000000" w:rsidDel="00000000" w:rsidP="00000000" w:rsidRDefault="00000000" w:rsidRPr="00000000" w14:paraId="000000A5">
      <w:pPr>
        <w:numPr>
          <w:ilvl w:val="0"/>
          <w:numId w:val="19"/>
        </w:numPr>
        <w:ind w:left="720" w:hanging="360"/>
        <w:rPr>
          <w:u w:val="none"/>
        </w:rPr>
      </w:pPr>
      <w:r w:rsidDel="00000000" w:rsidR="00000000" w:rsidRPr="00000000">
        <w:rPr>
          <w:rtl w:val="0"/>
        </w:rPr>
        <w:t xml:space="preserve">Wh (E = Pt = VIt = QV) is a measure of energy capacity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u w:val="single"/>
          <w:rtl w:val="0"/>
        </w:rPr>
        <w:t xml:space="preserve">Quick math calculations</w:t>
      </w:r>
    </w:p>
    <w:p w:rsidR="00000000" w:rsidDel="00000000" w:rsidP="00000000" w:rsidRDefault="00000000" w:rsidRPr="00000000" w14:paraId="000000A8">
      <w:pPr>
        <w:numPr>
          <w:ilvl w:val="0"/>
          <w:numId w:val="23"/>
        </w:numPr>
        <w:ind w:left="720" w:hanging="360"/>
      </w:pPr>
      <w:r w:rsidDel="00000000" w:rsidR="00000000" w:rsidRPr="00000000">
        <w:rPr>
          <w:rFonts w:ascii="Arial Unicode MS" w:cs="Arial Unicode MS" w:eastAsia="Arial Unicode MS" w:hAnsi="Arial Unicode MS"/>
          <w:rtl w:val="0"/>
        </w:rPr>
        <w:t xml:space="preserve">E = hc/λ (E = hf) → E = 1eV = 1.6 x 10</w:t>
      </w:r>
      <w:r w:rsidDel="00000000" w:rsidR="00000000" w:rsidRPr="00000000">
        <w:rPr>
          <w:vertAlign w:val="superscript"/>
          <w:rtl w:val="0"/>
        </w:rPr>
        <w:t xml:space="preserve">-19</w:t>
      </w:r>
      <w:r w:rsidDel="00000000" w:rsidR="00000000" w:rsidRPr="00000000">
        <w:rPr>
          <w:rtl w:val="0"/>
        </w:rPr>
        <w:t xml:space="preserve">J when λ = 1250nm (f = 2.4 x 10</w:t>
      </w:r>
      <w:r w:rsidDel="00000000" w:rsidR="00000000" w:rsidRPr="00000000">
        <w:rPr>
          <w:vertAlign w:val="superscript"/>
          <w:rtl w:val="0"/>
        </w:rPr>
        <w:t xml:space="preserve">14</w:t>
      </w:r>
      <w:r w:rsidDel="00000000" w:rsidR="00000000" w:rsidRPr="00000000">
        <w:rPr>
          <w:rtl w:val="0"/>
        </w:rPr>
        <w:t xml:space="preserve"> Hz)</w:t>
      </w:r>
    </w:p>
    <w:p w:rsidR="00000000" w:rsidDel="00000000" w:rsidP="00000000" w:rsidRDefault="00000000" w:rsidRPr="00000000" w14:paraId="000000A9">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23.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1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2.png"/><Relationship Id="rId8"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