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Infrared (IR) spectroscopy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Measures the absorption of infrared light, which causes molecular vibration (stretching, bending, twisting, and folding)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spectra are generally plotted as percent transmittance vs wavenumber (1/λ)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normal range of a spectrum is 4000 to 400cm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fingerprint region</w:t>
      </w:r>
      <w:r w:rsidDel="00000000" w:rsidR="00000000" w:rsidRPr="00000000">
        <w:rPr>
          <w:rtl w:val="0"/>
        </w:rPr>
        <w:t xml:space="preserve"> is between 1500 and 400cm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. It contains a number of peaks that can be used by experts to identify a compound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appear on an IR spectrum, vibration of a bond must change the bond dipole moment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Those composed of atoms with the same electronegativity or molecules that are symmetrical therefore do not not exhibit absorption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Important characteristic absorptions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O-H bond is a </w:t>
      </w:r>
      <w:r w:rsidDel="00000000" w:rsidR="00000000" w:rsidRPr="00000000">
        <w:rPr>
          <w:b w:val="1"/>
          <w:rtl w:val="0"/>
        </w:rPr>
        <w:t xml:space="preserve">broad peak</w:t>
      </w:r>
      <w:r w:rsidDel="00000000" w:rsidR="00000000" w:rsidRPr="00000000">
        <w:rPr>
          <w:rtl w:val="0"/>
        </w:rPr>
        <w:t xml:space="preserve"> around 3300cm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alcohols, water, and carboxylic acids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carboxylic acid O-H peak will be shifted around 3000cm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N-H peak is a </w:t>
      </w:r>
      <w:r w:rsidDel="00000000" w:rsidR="00000000" w:rsidRPr="00000000">
        <w:rPr>
          <w:b w:val="1"/>
          <w:rtl w:val="0"/>
        </w:rPr>
        <w:t xml:space="preserve">sharp peak</w:t>
      </w:r>
      <w:r w:rsidDel="00000000" w:rsidR="00000000" w:rsidRPr="00000000">
        <w:rPr>
          <w:rtl w:val="0"/>
        </w:rPr>
        <w:t xml:space="preserve"> around 3300cm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some amines, imines, and amides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C=O peak is a </w:t>
      </w:r>
      <w:r w:rsidDel="00000000" w:rsidR="00000000" w:rsidRPr="00000000">
        <w:rPr>
          <w:b w:val="1"/>
          <w:rtl w:val="0"/>
        </w:rPr>
        <w:t xml:space="preserve">sharp peak</w:t>
      </w:r>
      <w:r w:rsidDel="00000000" w:rsidR="00000000" w:rsidRPr="00000000">
        <w:rPr>
          <w:rtl w:val="0"/>
        </w:rPr>
        <w:t xml:space="preserve"> around 1750cm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E.g. aldehydes, ketones, carboxylic acids, amides, esters and anhydrides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Higher-order bonds tend to have higher absorption frequencies, so loss of double-bond character should decrease the absorption frequency of the group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E.g. C=O groups in conjugation with double bonds tend to absorb at lower wavenumbers because the delocalization of π electrons causes the C=O bond to lose double-bond character, shifting the stretching frequency closer to C-O stretches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Enantiomers will have identical IR spectra because they have the same functional groups and will therefore have the exact same absorption frequencies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They have opposite specific rotations, but specific rotation actually has no effect on the IR spectrum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Amino acids in their fully protonated form contain these three important peaks: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O-H (broad peak at 3000cm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C=O bond withdraws electron density from the O-H bond, shifting the absorption frequency down from 3300cm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 to 3000cm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N-H (sharp peak at 3300cm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C=O (sharp peak at 1750cm</w:t>
      </w:r>
      <w:r w:rsidDel="00000000" w:rsidR="00000000" w:rsidRPr="00000000">
        <w:rPr>
          <w:b w:val="1"/>
          <w:vertAlign w:val="superscript"/>
          <w:rtl w:val="0"/>
        </w:rPr>
        <w:t xml:space="preserve">-1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59375" cy="266223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9375" cy="266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Ultraviolet (UV) spectroscopy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Measures absorption of UV light, which causes movement of electrons between molecular orbitals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useful for studying compounds containing </w:t>
      </w:r>
      <w:r w:rsidDel="00000000" w:rsidR="00000000" w:rsidRPr="00000000">
        <w:rPr>
          <w:b w:val="1"/>
          <w:rtl w:val="0"/>
        </w:rPr>
        <w:t xml:space="preserve">double bonds</w:t>
      </w:r>
      <w:r w:rsidDel="00000000" w:rsidR="00000000" w:rsidRPr="00000000">
        <w:rPr>
          <w:rtl w:val="0"/>
        </w:rPr>
        <w:t xml:space="preserve"> or heteroatoms with lone pairs that create </w:t>
      </w:r>
      <w:r w:rsidDel="00000000" w:rsidR="00000000" w:rsidRPr="00000000">
        <w:rPr>
          <w:b w:val="1"/>
          <w:rtl w:val="0"/>
        </w:rPr>
        <w:t xml:space="preserve">conjugated systems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 plotted as percent transmittance or absorbance vs wavelength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appear on a UV spectrum, a molecule must have a small enough energy difference between its </w:t>
      </w:r>
      <w:r w:rsidDel="00000000" w:rsidR="00000000" w:rsidRPr="00000000">
        <w:rPr>
          <w:b w:val="1"/>
          <w:rtl w:val="0"/>
        </w:rPr>
        <w:t xml:space="preserve">highest occupied molecular orbital (HOMO) </w:t>
      </w:r>
      <w:r w:rsidDel="00000000" w:rsidR="00000000" w:rsidRPr="00000000">
        <w:rPr>
          <w:rtl w:val="0"/>
        </w:rPr>
        <w:t xml:space="preserve">and its </w:t>
      </w:r>
      <w:r w:rsidDel="00000000" w:rsidR="00000000" w:rsidRPr="00000000">
        <w:rPr>
          <w:b w:val="1"/>
          <w:rtl w:val="0"/>
        </w:rPr>
        <w:t xml:space="preserve">lowest unoccupied molecular orbital (LUMO) </w:t>
      </w:r>
      <w:r w:rsidDel="00000000" w:rsidR="00000000" w:rsidRPr="00000000">
        <w:rPr>
          <w:rtl w:val="0"/>
        </w:rPr>
        <w:t xml:space="preserve">to permit an electron to move from one orbital to the other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smaller the difference between HOMO and LUMO, the </w:t>
      </w:r>
      <w:r w:rsidDel="00000000" w:rsidR="00000000" w:rsidRPr="00000000">
        <w:rPr>
          <w:rtl w:val="0"/>
        </w:rPr>
        <w:t xml:space="preserve">longer the wavelengths</w:t>
      </w:r>
      <w:r w:rsidDel="00000000" w:rsidR="00000000" w:rsidRPr="00000000">
        <w:rPr>
          <w:rtl w:val="0"/>
        </w:rPr>
        <w:t xml:space="preserve"> a molecule can absorb (E=hf, so lower E means larger wavelength)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Conjugation shifts the absorption spectrum to higher maximum wavelengths (lower frequencies)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Nuclear Magnetic Resonance (</w:t>
      </w:r>
      <w:commentRangeStart w:id="1"/>
      <w:r w:rsidDel="00000000" w:rsidR="00000000" w:rsidRPr="00000000">
        <w:rPr>
          <w:u w:val="single"/>
          <w:rtl w:val="0"/>
        </w:rPr>
        <w:t xml:space="preserve">NMR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u w:val="single"/>
          <w:rtl w:val="0"/>
        </w:rPr>
        <w:t xml:space="preserve">) spectroscopy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Measures the alignment of magnetic spin with an applied magnetic field, which depends on the magnetic environment of the nucleus itself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Useful for determining the </w:t>
      </w:r>
      <w:r w:rsidDel="00000000" w:rsidR="00000000" w:rsidRPr="00000000">
        <w:rPr>
          <w:b w:val="1"/>
          <w:rtl w:val="0"/>
        </w:rPr>
        <w:t xml:space="preserve">structure (connectivity) </w:t>
      </w:r>
      <w:r w:rsidDel="00000000" w:rsidR="00000000" w:rsidRPr="00000000">
        <w:rPr>
          <w:rtl w:val="0"/>
        </w:rPr>
        <w:t xml:space="preserve">of a compound, including functional groups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Nuclei may be in the lower-energy α-state or higher-energy β-state; radiofrequency pulses push the nucleus from the α-state to the β-state, and these frequencies can be measured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NMR spectra are generally plotted as frequency vs absorption of energy. They are standardized by using </w:t>
      </w:r>
      <w:r w:rsidDel="00000000" w:rsidR="00000000" w:rsidRPr="00000000">
        <w:rPr>
          <w:b w:val="1"/>
          <w:rtl w:val="0"/>
        </w:rPr>
        <w:t xml:space="preserve">chemical shifts (δ)</w:t>
      </w:r>
      <w:r w:rsidDel="00000000" w:rsidR="00000000" w:rsidRPr="00000000">
        <w:rPr>
          <w:rtl w:val="0"/>
        </w:rPr>
        <w:t xml:space="preserve">, measured in ppm of spectrometer frequency</w:t>
      </w:r>
    </w:p>
    <w:p w:rsidR="00000000" w:rsidDel="00000000" w:rsidP="00000000" w:rsidRDefault="00000000" w:rsidRPr="00000000" w14:paraId="00000029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NMR spectra are calibrated using tetramethylsilane (</w:t>
      </w:r>
      <w:commentRangeStart w:id="2"/>
      <w:r w:rsidDel="00000000" w:rsidR="00000000" w:rsidRPr="00000000">
        <w:rPr>
          <w:rtl w:val="0"/>
        </w:rPr>
        <w:t xml:space="preserve">TMS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), which has a chemical shift of 0ppm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Higher chemical shifts are located to the left (downfield); lower chemical shifts are located to the right (upfield)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48163" cy="280595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8059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Proton (</w:t>
      </w:r>
      <w:r w:rsidDel="00000000" w:rsidR="00000000" w:rsidRPr="00000000">
        <w:rPr>
          <w:u w:val="single"/>
          <w:vertAlign w:val="superscript"/>
          <w:rtl w:val="0"/>
        </w:rPr>
        <w:t xml:space="preserve">1</w:t>
      </w:r>
      <w:r w:rsidDel="00000000" w:rsidR="00000000" w:rsidRPr="00000000">
        <w:rPr>
          <w:u w:val="single"/>
          <w:rtl w:val="0"/>
        </w:rPr>
        <w:t xml:space="preserve">H) NMR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Each unique group of protons has its own peak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integration (area under the curve) of this peak is proportional to the number of protons contained under the peak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Deshielding</w:t>
      </w:r>
      <w:r w:rsidDel="00000000" w:rsidR="00000000" w:rsidRPr="00000000">
        <w:rPr>
          <w:rtl w:val="0"/>
        </w:rPr>
        <w:t xml:space="preserve"> of protons occurs when the </w:t>
      </w:r>
      <w:r w:rsidDel="00000000" w:rsidR="00000000" w:rsidRPr="00000000">
        <w:rPr>
          <w:b w:val="1"/>
          <w:rtl w:val="0"/>
        </w:rPr>
        <w:t xml:space="preserve">electron-withdrawing groups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pull electron density away from the nucleus → allows it to be more easily affected by the magnetic field → moves a peak further downfield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b w:val="1"/>
          <w:rtl w:val="0"/>
        </w:rPr>
        <w:t xml:space="preserve">hydrogens are on adjacent atoms</w:t>
      </w:r>
      <w:r w:rsidDel="00000000" w:rsidR="00000000" w:rsidRPr="00000000">
        <w:rPr>
          <w:rtl w:val="0"/>
        </w:rPr>
        <w:t xml:space="preserve">, they interfere with each other’s magnetic environment, causing </w:t>
      </w:r>
      <w:r w:rsidDel="00000000" w:rsidR="00000000" w:rsidRPr="00000000">
        <w:rPr>
          <w:b w:val="1"/>
          <w:rtl w:val="0"/>
        </w:rPr>
        <w:t xml:space="preserve">spin-spin coupling (splitting)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proton’s (group of protons’) peak is split into n+1 subpeaks, where n is the number of hydrogens on the adjacent carbon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Splitting patterns include doublets, triplets, and multiplets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484883" cy="19383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883" cy="1938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738688" cy="251363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513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more electron density that is pulled away from the proton, the more deshielded it will be and the further downfield the proton will appear → higher chemical shift to the left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highlighted ones are more commonly tested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1888" cy="338787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338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e Rong Loh" w:id="2" w:date="2019-11-10T05:23:30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has a silicon atom, which is an electron donating group that would help shield the 1H nuclei and give it a position further upfield. Hence it is used as the reference; everything else in proton NMR will be more deshielded than it</w:t>
      </w:r>
    </w:p>
  </w:comment>
  <w:comment w:author="De Rong Loh" w:id="0" w:date="2019-11-09T18:48:5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conjugated molecules may even absorb light in the visible range, leading to color. That's why UV spec is also sometimes called UV-Vis spec</w:t>
      </w:r>
    </w:p>
  </w:comment>
  <w:comment w:author="De Rong Loh" w:id="1" w:date="2019-11-10T05:16:43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Resonance Imaging (MRI) is a medical application of NMR spectroscopy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