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Acids and Bases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acid-base reaction will proceed when the acid and base react to form conjugate products that are </w:t>
      </w:r>
      <w:r w:rsidDel="00000000" w:rsidR="00000000" w:rsidRPr="00000000">
        <w:rPr>
          <w:b w:val="1"/>
          <w:rtl w:val="0"/>
        </w:rPr>
        <w:t xml:space="preserve">weaker </w:t>
      </w:r>
      <w:r w:rsidDel="00000000" w:rsidR="00000000" w:rsidRPr="00000000">
        <w:rPr>
          <w:rtl w:val="0"/>
        </w:rPr>
        <w:t xml:space="preserve">than the reactants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Lewis acids (electron acceptors) and Lewis bases (electron donors)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Bronsted-Lowry acids (proton donors) and Bronsted-Lowry bases (proton acceptors)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Amphoteric molecules can act either as acids or bases e.g. water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 dissociation constant K</w:t>
      </w:r>
      <w:r w:rsidDel="00000000" w:rsidR="00000000" w:rsidRPr="00000000">
        <w:rPr>
          <w:vertAlign w:val="subscript"/>
          <w:rtl w:val="0"/>
        </w:rPr>
        <w:t xml:space="preserve">a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Stronger acid → higher K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(dissociates more into H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and A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lower pK</w:t>
      </w:r>
      <w:r w:rsidDel="00000000" w:rsidR="00000000" w:rsidRPr="00000000">
        <w:rPr>
          <w:vertAlign w:val="subscript"/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Acidity increases with electronegativity (across the periodic table) and with size (down the periodic table)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Nucleophiles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“Nucleus-loving”, and contain lone pairs or π bonds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increased electron density and often carry a negative charge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Nucleophilicity is similar to basicity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Nucleophilicity is a kinetic property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Basicity is a thermodynamic property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 factors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Charge → nucleophilicity increases with increasing electron density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Electronegativity → nucleophilicity decreases as electronegativity increases because these atoms are less likely to share electron density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Steric hindrance → Bulkier molecules are less nucleophilic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Solvent → Protic solvents can hinder nucleophilicity by </w:t>
      </w:r>
      <w:r w:rsidDel="00000000" w:rsidR="00000000" w:rsidRPr="00000000">
        <w:rPr>
          <w:rtl w:val="0"/>
        </w:rPr>
        <w:t xml:space="preserve">protonating</w:t>
      </w:r>
      <w:r w:rsidDel="00000000" w:rsidR="00000000" w:rsidRPr="00000000">
        <w:rPr>
          <w:rtl w:val="0"/>
        </w:rPr>
        <w:t xml:space="preserve"> the nucleophile or through hydrogen bonding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Protic solvents (can HB) → I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 &gt; Br</w:t>
      </w:r>
      <w:r w:rsidDel="00000000" w:rsidR="00000000" w:rsidRPr="00000000">
        <w:rPr>
          <w:vertAlign w:val="superscript"/>
          <w:rtl w:val="0"/>
        </w:rPr>
        <w:t xml:space="preserve">- </w:t>
      </w:r>
      <w:r w:rsidDel="00000000" w:rsidR="00000000" w:rsidRPr="00000000">
        <w:rPr>
          <w:rtl w:val="0"/>
        </w:rPr>
        <w:t xml:space="preserve">&gt; Cl</w:t>
      </w:r>
      <w:r w:rsidDel="00000000" w:rsidR="00000000" w:rsidRPr="00000000">
        <w:rPr>
          <w:vertAlign w:val="superscript"/>
          <w:rtl w:val="0"/>
        </w:rPr>
        <w:t xml:space="preserve">- </w:t>
      </w:r>
      <w:r w:rsidDel="00000000" w:rsidR="00000000" w:rsidRPr="00000000">
        <w:rPr>
          <w:rtl w:val="0"/>
        </w:rPr>
        <w:t xml:space="preserve">&gt; F</w:t>
      </w:r>
      <w:r w:rsidDel="00000000" w:rsidR="00000000" w:rsidRPr="00000000">
        <w:rPr>
          <w:vertAlign w:val="superscript"/>
          <w:rtl w:val="0"/>
        </w:rPr>
        <w:t xml:space="preserve">-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Aprotic solvents (cannot HB) → F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 &gt; Cl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 &gt; Br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 &gt; I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Electrophile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“Electron-loving” and contain a positive charge or are positively polarized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Leaving groups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Molecular fragments that retain the electrons after heterolysis (a bond is broken and both electrons are given to one of the two products)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Leaving group ability can be augmented by: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Resonance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Inductive effects from electron-withdrawing groups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Weak conjugate bases of strong acids (like  I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, Br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, Cl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) make good leaving groups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Br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 is the conjugate base of HBr; HO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 is the conjugate base of water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HBr is a much stronger acid than water → so Br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 is a better leaving group than  HO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Br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 is also more stable in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Nucleophilic Substitution Reactions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SN1 (</w:t>
      </w:r>
      <w:r w:rsidDel="00000000" w:rsidR="00000000" w:rsidRPr="00000000">
        <w:rPr>
          <w:b w:val="1"/>
          <w:rtl w:val="0"/>
        </w:rPr>
        <w:t xml:space="preserve">unimolecular</w:t>
      </w:r>
      <w:r w:rsidDel="00000000" w:rsidR="00000000" w:rsidRPr="00000000">
        <w:rPr>
          <w:rtl w:val="0"/>
        </w:rPr>
        <w:t xml:space="preserve">) proceed in </w:t>
      </w:r>
      <w:r w:rsidDel="00000000" w:rsidR="00000000" w:rsidRPr="00000000">
        <w:rPr>
          <w:b w:val="1"/>
          <w:rtl w:val="0"/>
        </w:rPr>
        <w:t xml:space="preserve">two steps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first step, the leaving group leaves, forming a carbocation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step, the nucleophile attacks the planar carbocation from </w:t>
      </w:r>
      <w:r w:rsidDel="00000000" w:rsidR="00000000" w:rsidRPr="00000000">
        <w:rPr>
          <w:b w:val="1"/>
          <w:rtl w:val="0"/>
        </w:rPr>
        <w:t xml:space="preserve">either side</w:t>
      </w:r>
      <w:r w:rsidDel="00000000" w:rsidR="00000000" w:rsidRPr="00000000">
        <w:rPr>
          <w:rtl w:val="0"/>
        </w:rPr>
        <w:t xml:space="preserve">, leading to a </w:t>
      </w:r>
      <w:r w:rsidDel="00000000" w:rsidR="00000000" w:rsidRPr="00000000">
        <w:rPr>
          <w:b w:val="1"/>
          <w:rtl w:val="0"/>
        </w:rPr>
        <w:t xml:space="preserve">racemic </w:t>
      </w:r>
      <w:r w:rsidDel="00000000" w:rsidR="00000000" w:rsidRPr="00000000">
        <w:rPr>
          <w:rtl w:val="0"/>
        </w:rPr>
        <w:t xml:space="preserve">mixture of products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SN1 reactions prefer more substituted carbons because the alkyl groups can donate electron density and</w:t>
      </w:r>
      <w:r w:rsidDel="00000000" w:rsidR="00000000" w:rsidRPr="00000000">
        <w:rPr>
          <w:b w:val="1"/>
          <w:rtl w:val="0"/>
        </w:rPr>
        <w:t xml:space="preserve"> stabilize the positive charge</w:t>
      </w:r>
      <w:r w:rsidDel="00000000" w:rsidR="00000000" w:rsidRPr="00000000">
        <w:rPr>
          <w:rtl w:val="0"/>
        </w:rPr>
        <w:t xml:space="preserve"> of the carbocation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rate is dependent only on the concentration of the substrate: rate = k[R-L] where R-L is an alkyl group containing a leaving group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SN2 (</w:t>
      </w:r>
      <w:r w:rsidDel="00000000" w:rsidR="00000000" w:rsidRPr="00000000">
        <w:rPr>
          <w:b w:val="1"/>
          <w:rtl w:val="0"/>
        </w:rPr>
        <w:t xml:space="preserve">bimolecular</w:t>
      </w:r>
      <w:r w:rsidDel="00000000" w:rsidR="00000000" w:rsidRPr="00000000">
        <w:rPr>
          <w:rtl w:val="0"/>
        </w:rPr>
        <w:t xml:space="preserve">) proceed in </w:t>
      </w:r>
      <w:r w:rsidDel="00000000" w:rsidR="00000000" w:rsidRPr="00000000">
        <w:rPr>
          <w:b w:val="1"/>
          <w:rtl w:val="0"/>
        </w:rPr>
        <w:t xml:space="preserve">one concerted step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nucleophile attacks at the same time as the leaving group leaves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nucleophile must perform a </w:t>
      </w:r>
      <w:r w:rsidDel="00000000" w:rsidR="00000000" w:rsidRPr="00000000">
        <w:rPr>
          <w:b w:val="1"/>
          <w:rtl w:val="0"/>
        </w:rPr>
        <w:t xml:space="preserve">backside attack</w:t>
      </w:r>
      <w:r w:rsidDel="00000000" w:rsidR="00000000" w:rsidRPr="00000000">
        <w:rPr>
          <w:rtl w:val="0"/>
        </w:rPr>
        <w:t xml:space="preserve">, which leads to an inversion of stereochemistry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absolute configuration is changed - (R) to (S) and vice versa IF the incoming nucleophile and the leaving group have the same priority in the molecule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SN2 reactions prefer less substituted carbons because the alkyl groups cause </w:t>
      </w:r>
      <w:r w:rsidDel="00000000" w:rsidR="00000000" w:rsidRPr="00000000">
        <w:rPr>
          <w:b w:val="1"/>
          <w:rtl w:val="0"/>
        </w:rPr>
        <w:t xml:space="preserve">steric hindrance and inhibit the nucleophile</w:t>
      </w:r>
      <w:r w:rsidDel="00000000" w:rsidR="00000000" w:rsidRPr="00000000">
        <w:rPr>
          <w:rtl w:val="0"/>
        </w:rPr>
        <w:t xml:space="preserve"> from accessing the electrophilic substrate carbon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rate is dependent on the concentrations of both the substrates and the nucleophile: rate = k[Nu:][R-L]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91013" cy="233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33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Oxidation Reactions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alcohols can be oxidized to: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Aldehydes by PCC (weak OA)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Carboxylic acids by CrO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Na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(strong OA)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alcohols can be oxidized to: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Ketones by most oxidizing agents e.g. PCC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Aldehydes can be oxidized to: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Carboxylic acids by most oxidizing agents e.g.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, KMnO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Reduction Reactions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LiAlH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(strong RA) can reduce: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Aldehydes/ ketones/ carboxylic acids → alcohols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Amides → amines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Esters → a pair of alcohols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Chemoselectivity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Diols are often used as protecting groups for aldehyde or ketone carbonyls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Alcohols may be protected by conversion to </w:t>
      </w:r>
      <w:r w:rsidDel="00000000" w:rsidR="00000000" w:rsidRPr="00000000">
        <w:rPr>
          <w:i w:val="1"/>
          <w:rtl w:val="0"/>
        </w:rPr>
        <w:t xml:space="preserve">tert</w:t>
      </w:r>
      <w:r w:rsidDel="00000000" w:rsidR="00000000" w:rsidRPr="00000000">
        <w:rPr>
          <w:rtl w:val="0"/>
        </w:rPr>
        <w:t xml:space="preserve">-butyl ethers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Reactivity of carboxylic acid derivatives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Anhydrides &gt; carboxylic acids and esters &gt; amides (from highest to lowest)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Derivatives of higher reactivity can form derivatives of lower reactivity but not vice versa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