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pStyle w:val="RegsteadSmallCaps"/>
        <w:jc w:val="left"/>
      </w:pPr>
      <w:r>
        <w:t>FOUNDING CUSTOMER PROGRAMME</w:t>
      </w:r>
    </w:p>
    <w:p>
      <w:pPr>
        <w:pStyle w:val="Title"/>
      </w:pPr>
      <w:r>
        <w:t>Regstead Founding Monitor</w:t>
      </w:r>
    </w:p>
    <w:p>
      <w:pPr>
        <w:spacing w:after="360"/>
      </w:pPr>
      <w:r>
        <w:rPr>
          <w:rFonts w:ascii="Inter" w:hAnsi="Inter"/>
          <w:color w:val="566675"/>
          <w:sz w:val="27"/>
        </w:rPr>
        <w:t>Continuous website monitoring for law firms - designed to remember what was there before and tell you when something important changes.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Inter" w:hAnsi="Inter"/>
                <w:b/>
                <w:color w:val="168678"/>
                <w:sz w:val="21"/>
              </w:rPr>
              <w:t>FOUNDING PRICE: £9.95 PER MONTH  |  FIRST 25 ORGANISATIONS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sz="18" w:val="single" w:color="168678" w:space="0"/>
            </w:tcBorders>
          </w:tcPr>
          <w:p>
            <w:r>
              <w:rPr>
                <w:rFonts w:ascii="Inter" w:hAnsi="Inter"/>
                <w:b/>
                <w:color w:val="10263D"/>
                <w:sz w:val="22"/>
              </w:rPr>
              <w:t>A simple proposition</w:t>
              <w:br/>
            </w:r>
            <w:r>
              <w:rPr>
                <w:rFonts w:ascii="Inter" w:hAnsi="Inter"/>
                <w:color w:val="10263D"/>
                <w:sz w:val="19"/>
              </w:rPr>
              <w:t>A one-off audit can tell you what is on your website today. Regstead creates a structured baseline and compares future scans against it, so you can see when important pages, documents, pricing or regulatory signals change, disappear or stop working.</w:t>
            </w:r>
          </w:p>
        </w:tc>
      </w:tr>
    </w:tbl>
    <w:p/>
    <w:p>
      <w:pPr>
        <w:pStyle w:val="Heading1"/>
      </w:pPr>
      <w:r>
        <w:t>What founding customers receive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Weekly monitoring</w:t>
              <w:br/>
            </w:r>
            <w:r>
              <w:rPr>
                <w:rFonts w:ascii="Inter" w:hAnsi="Inter"/>
                <w:color w:val="566675"/>
                <w:sz w:val="17"/>
              </w:rPr>
              <w:t>A scheduled scan of one public website/domain each week during the founding beta.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Regulatory Surface</w:t>
              <w:br/>
            </w:r>
            <w:r>
              <w:rPr>
                <w:rFonts w:ascii="Inter" w:hAnsi="Inter"/>
                <w:color w:val="566675"/>
                <w:sz w:val="17"/>
              </w:rPr>
              <w:t>A structured map of important public-facing pages, documents and signals that Regstead has identified.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Change detection</w:t>
              <w:br/>
            </w:r>
            <w:r>
              <w:rPr>
                <w:rFonts w:ascii="Inter" w:hAnsi="Inter"/>
                <w:color w:val="566675"/>
                <w:sz w:val="17"/>
              </w:rPr>
              <w:t>Clear comparison with previous scans, including confirmed removals, material content changes and newly detected resources.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Law-firm monitoring</w:t>
              <w:br/>
            </w:r>
            <w:r>
              <w:rPr>
                <w:rFonts w:ascii="Inter" w:hAnsi="Inter"/>
                <w:color w:val="566675"/>
                <w:sz w:val="17"/>
              </w:rPr>
              <w:t>Monitoring of public SRA-related, complaints and applicable pricing information where Regstead can evaluate it reliably.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Email alerts</w:t>
              <w:br/>
            </w:r>
            <w:r>
              <w:rPr>
                <w:rFonts w:ascii="Inter" w:hAnsi="Inter"/>
                <w:color w:val="566675"/>
                <w:sz w:val="17"/>
              </w:rPr>
              <w:t>High-confidence material changes can be surfaced by email as alerting is enabled through the beta.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Change history</w:t>
              <w:br/>
            </w:r>
            <w:r>
              <w:rPr>
                <w:rFonts w:ascii="Inter" w:hAnsi="Inter"/>
                <w:color w:val="566675"/>
                <w:sz w:val="17"/>
              </w:rPr>
              <w:t>A growing record of what Regstead observed and when, so future changes have context.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Founding support</w:t>
              <w:br/>
            </w:r>
            <w:r>
              <w:rPr>
                <w:rFonts w:ascii="Inter" w:hAnsi="Inter"/>
                <w:color w:val="566675"/>
                <w:sz w:val="17"/>
              </w:rPr>
              <w:t>Direct email contact for setup, questions and feedback during the founding period.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Early influence</w:t>
              <w:br/>
            </w:r>
            <w:r>
              <w:rPr>
                <w:rFonts w:ascii="Inter" w:hAnsi="Inter"/>
                <w:color w:val="566675"/>
                <w:sz w:val="17"/>
              </w:rPr>
              <w:t>Founding firms help shape report wording, alert thresholds and the features that matter most in day-to-day practice.</w:t>
            </w:r>
          </w:p>
        </w:tc>
      </w:tr>
    </w:tbl>
    <w:p/>
    <w:p>
      <w:pPr>
        <w:pStyle w:val="Heading1"/>
      </w:pPr>
      <w:r>
        <w:t>How Regstead describes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Detected / Pass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The monitored public indicator was observed during the latest scan.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Changed / Review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Something changed or partial evidence was found and deserves a human look.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Could not confirm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Regstead did not have enough reliable evidence to reach a stronger conclusion.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Confirmed issue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A technical problem has been positively evidenced, for example a previously healthy monitored page directly rechecked as 404/410.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BF2D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sz="18" w:val="single" w:color="D79A2B" w:space="0"/>
            </w:tcBorders>
          </w:tcPr>
          <w:p>
            <w:r>
              <w:rPr>
                <w:rFonts w:ascii="Inter" w:hAnsi="Inter"/>
                <w:b/>
                <w:color w:val="10263D"/>
                <w:sz w:val="22"/>
              </w:rPr>
              <w:t>Important</w:t>
              <w:br/>
            </w:r>
            <w:r>
              <w:rPr>
                <w:rFonts w:ascii="Inter" w:hAnsi="Inter"/>
                <w:color w:val="10263D"/>
                <w:sz w:val="19"/>
              </w:rPr>
              <w:t>Regstead does not certify SRA compliance, provide legal advice or treat uncertainty as a breach. The product is intentionally conservative: “not observed” is not the same as “removed”.</w:t>
            </w:r>
          </w:p>
        </w:tc>
      </w:tr>
    </w:tbl>
    <w:p/>
    <w:p>
      <w:pPr>
        <w:pStyle w:val="Heading1"/>
      </w:pPr>
      <w:r>
        <w:t>What Regstead can monitor for a law firm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Regulatory information</w:t>
              <w:br/>
            </w:r>
            <w:r>
              <w:rPr>
                <w:rFonts w:ascii="Inter" w:hAnsi="Inter"/>
                <w:color w:val="566675"/>
                <w:sz w:val="17"/>
              </w:rPr>
              <w:t>Public SRA number signals, digital-badge presence where detectable, complaints information and Legal Ombudsman references.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Published pricing</w:t>
              <w:br/>
            </w:r>
            <w:r>
              <w:rPr>
                <w:rFonts w:ascii="Inter" w:hAnsi="Inter"/>
                <w:color w:val="566675"/>
                <w:sz w:val="17"/>
              </w:rPr>
              <w:t>Applicable service pricing pages and documents, including material changes and confirmed disappearance.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Important pages</w:t>
              <w:br/>
            </w:r>
            <w:r>
              <w:rPr>
                <w:rFonts w:ascii="Inter" w:hAnsi="Inter"/>
                <w:color w:val="566675"/>
                <w:sz w:val="17"/>
              </w:rPr>
              <w:t>Availability of pages your firm relies on for client or regulatory information.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Documents</w:t>
              <w:br/>
            </w:r>
            <w:r>
              <w:rPr>
                <w:rFonts w:ascii="Inter" w:hAnsi="Inter"/>
                <w:color w:val="566675"/>
                <w:sz w:val="17"/>
              </w:rPr>
              <w:t>Presence and change of linked PDFs and other public documents. Content parsing depends on supported file types and service version.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Forms and enquiry journeys</w:t>
              <w:br/>
            </w:r>
            <w:r>
              <w:rPr>
                <w:rFonts w:ascii="Inter" w:hAnsi="Inter"/>
                <w:color w:val="566675"/>
                <w:sz w:val="17"/>
              </w:rPr>
              <w:t>Presence and structural change of public website forms and quote/enquiry routes where they can be evaluated deterministically.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Technical health</w:t>
              <w:br/>
            </w:r>
            <w:r>
              <w:rPr>
                <w:rFonts w:ascii="Inter" w:hAnsi="Inter"/>
                <w:color w:val="566675"/>
                <w:sz w:val="17"/>
              </w:rPr>
              <w:t>Broken internal links, metadata changes, indexing signals and other public website observations included in the monitoring engine.</w:t>
            </w:r>
          </w:p>
        </w:tc>
      </w:tr>
    </w:tbl>
    <w:p/>
    <w:p>
      <w:pPr>
        <w:pStyle w:val="Heading1"/>
      </w:pPr>
      <w:r>
        <w:t>Founding beta commercial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Founding price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£9.95 per month for one organisation and one primary public website/domain.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Who can join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The first 25 organisations accepted into the founding programme.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Price lock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The £9.95 founding price remains while the founding subscription stays continuously active. If cancelled and later restarted, the then-current price may apply.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Billing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Monthly. Payment arrangements will be confirmed before paid activation.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Cancellation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Cancel at any time. Access continues to the end of the paid billing period unless otherwise agreed.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Scan frequency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Target founding cadence: weekly scheduled monitoring. Additional targeted rechecks may occur when needed to confirm a finding.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Support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Best-efforts email support during the beta; no formal service-level agreement during the founding period.</w:t>
            </w:r>
          </w:p>
        </w:tc>
      </w:tr>
      <w:tr>
        <w:tc>
          <w:tcPr>
            <w:tcW w:type="dxa" w:w="2948"/>
            <w:shd w:fill="EFF4F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18"/>
              </w:rPr>
              <w:t>Beta status</w:t>
            </w:r>
          </w:p>
        </w:tc>
        <w:tc>
          <w:tcPr>
            <w:tcW w:type="dxa" w:w="663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sz="4" w:val="single" w:color="D8E2E5" w:space="0"/>
            </w:tcBorders>
          </w:tcPr>
          <w:p>
            <w:r>
              <w:rPr>
                <w:rFonts w:ascii="Inter" w:hAnsi="Inter"/>
                <w:color w:val="10263D"/>
                <w:sz w:val="18"/>
              </w:rPr>
              <w:t>Features, reports, alert thresholds and interfaces may change as Regstead is refined. Material changes to the paid offer will be communicated.</w:t>
            </w:r>
          </w:p>
        </w:tc>
      </w:tr>
    </w:tbl>
    <w:p/>
    <w:p>
      <w:pPr>
        <w:pStyle w:val="Heading2"/>
      </w:pPr>
      <w:r>
        <w:t>What is not included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Legal advice, compliance certification or a guarantee that every regulatory issue will be detected.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Access to private systems, intranets, client portals or protected content.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Automatic changes to your website. Regstead monitors externally; it does not edit your site.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A formal uptime SLA during the founding beta.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Unlimited domains, unlimited manual audits or bespoke legal review unless separately agreed.</w:t>
      </w:r>
    </w:p>
    <w:p>
      <w:pPr>
        <w:pStyle w:val="Heading1"/>
      </w:pPr>
      <w:r>
        <w:t>Founding customer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1. Baseline</w:t>
              <w:br/>
            </w:r>
            <w:r>
              <w:rPr>
                <w:rFonts w:ascii="Inter" w:hAnsi="Inter"/>
                <w:color w:val="566675"/>
                <w:sz w:val="17"/>
              </w:rPr>
              <w:t>We scan the public website and build the first structured snapshot and Regulatory Surface.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2. Review</w:t>
              <w:br/>
            </w:r>
            <w:r>
              <w:rPr>
                <w:rFonts w:ascii="Inter" w:hAnsi="Inter"/>
                <w:color w:val="566675"/>
                <w:sz w:val="17"/>
              </w:rPr>
              <w:t>You receive a baseline report showing what Regstead detected, what needs review and what could not be confirmed.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3. Confirm scope</w:t>
              <w:br/>
            </w:r>
            <w:r>
              <w:rPr>
                <w:rFonts w:ascii="Inter" w:hAnsi="Inter"/>
                <w:color w:val="566675"/>
                <w:sz w:val="17"/>
              </w:rPr>
              <w:t>You tell us which services and website areas matter most, plus any known pricing/complaints/document locations.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4. Monitor</w:t>
              <w:br/>
            </w:r>
            <w:r>
              <w:rPr>
                <w:rFonts w:ascii="Inter" w:hAnsi="Inter"/>
                <w:color w:val="566675"/>
                <w:sz w:val="17"/>
              </w:rPr>
              <w:t>Regstead runs scheduled scans and compares new observations against the baseline and later scan history.</w:t>
            </w:r>
          </w:p>
        </w:tc>
      </w:tr>
      <w:tr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5. Alert</w:t>
              <w:br/>
            </w:r>
            <w:r>
              <w:rPr>
                <w:rFonts w:ascii="Inter" w:hAnsi="Inter"/>
                <w:color w:val="566675"/>
                <w:sz w:val="17"/>
              </w:rPr>
              <w:t>Meaningful, sufficiently evidenced changes are surfaced for review.</w:t>
            </w:r>
          </w:p>
        </w:tc>
        <w:tc>
          <w:tcPr>
            <w:tcW w:type="dxa" w:w="4762"/>
            <w:shd w:fill="EFF4F5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sz="4" w:val="single" w:color="D8E2E5" w:space="0"/>
              <w:left w:sz="4" w:val="single" w:color="D8E2E5" w:space="0"/>
              <w:bottom w:sz="4" w:val="single" w:color="D8E2E5" w:space="0"/>
              <w:right w:sz="4" w:val="single" w:color="D8E2E5" w:space="0"/>
            </w:tcBorders>
          </w:tcPr>
          <w:p>
            <w:r>
              <w:rPr>
                <w:rFonts w:ascii="Inter" w:hAnsi="Inter"/>
                <w:b/>
                <w:color w:val="10263D"/>
                <w:sz w:val="20"/>
              </w:rPr>
              <w:t>6. Improve</w:t>
              <w:br/>
            </w:r>
            <w:r>
              <w:rPr>
                <w:rFonts w:ascii="Inter" w:hAnsi="Inter"/>
                <w:color w:val="566675"/>
                <w:sz w:val="17"/>
              </w:rPr>
              <w:t>Founding customers give short feedback so we can reduce noise and make the product more useful.</w:t>
            </w:r>
          </w:p>
        </w:tc>
      </w:tr>
    </w:tbl>
    <w:p/>
    <w:p>
      <w:pPr>
        <w:pStyle w:val="Heading1"/>
      </w:pPr>
      <w:r>
        <w:t>What we ask from founding customers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Complete the short onboarding questionnaire.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Nominate a primary contact for alerts and product feedback.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Tell us which public service/pricing pages matter most to your firm.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Spend around 15 minutes giving feedback after the first report and again after several weeks of monitoring.</w:t>
      </w:r>
    </w:p>
    <w:p>
      <w:pPr>
        <w:pStyle w:val="ListBullet"/>
        <w:spacing w:after="60"/>
        <w:ind w:left="255" w:hanging="125"/>
      </w:pPr>
      <w:r>
        <w:rPr>
          <w:rFonts w:ascii="Inter" w:hAnsi="Inter"/>
          <w:color w:val="10263D"/>
          <w:sz w:val="19"/>
        </w:rPr>
        <w:t>Let us know when Regstead is wrong, unclear or noisy - that feedback is especially valuable.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sz="18" w:val="single" w:color="168678" w:space="0"/>
            </w:tcBorders>
          </w:tcPr>
          <w:p>
            <w:r>
              <w:rPr>
                <w:rFonts w:ascii="Inter" w:hAnsi="Inter"/>
                <w:b/>
                <w:color w:val="10263D"/>
                <w:sz w:val="22"/>
              </w:rPr>
              <w:t>Founding principle</w:t>
              <w:br/>
            </w:r>
            <w:r>
              <w:rPr>
                <w:rFonts w:ascii="Inter" w:hAnsi="Inter"/>
                <w:color w:val="10263D"/>
                <w:sz w:val="19"/>
              </w:rPr>
              <w:t>Regstead is being built around better alerts, not more alerts. If the evidence is uncertain, the product should say so rather than overstate the result.</w:t>
            </w:r>
          </w:p>
        </w:tc>
      </w:tr>
    </w:tbl>
    <w:p/>
    <w:p>
      <w:pPr>
        <w:pStyle w:val="Heading1"/>
      </w:pPr>
      <w:r>
        <w:t>Frequently asked questions</w:t>
      </w:r>
    </w:p>
    <w:p>
      <w:pPr>
        <w:pStyle w:val="Heading2"/>
      </w:pPr>
      <w:r>
        <w:t>Does Regstead certify compliance?</w:t>
      </w:r>
    </w:p>
    <w:p>
      <w:pPr>
        <w:spacing w:after="100"/>
      </w:pPr>
      <w:r>
        <w:t>No. Regstead monitors public website signals and changes. It does not provide legal advice or certify compliance.</w:t>
      </w:r>
    </w:p>
    <w:p>
      <w:pPr>
        <w:pStyle w:val="Heading2"/>
      </w:pPr>
      <w:r>
        <w:t>Do we need to install anything?</w:t>
      </w:r>
    </w:p>
    <w:p>
      <w:pPr>
        <w:spacing w:after="100"/>
      </w:pPr>
      <w:r>
        <w:t>No for the core service. Regstead monitors the public website externally.</w:t>
      </w:r>
    </w:p>
    <w:p>
      <w:pPr>
        <w:pStyle w:val="Heading2"/>
      </w:pPr>
      <w:r>
        <w:t>Will Regstead change our website?</w:t>
      </w:r>
    </w:p>
    <w:p>
      <w:pPr>
        <w:spacing w:after="100"/>
      </w:pPr>
      <w:r>
        <w:t>No. It observes public content; it does not edit or publish changes.</w:t>
      </w:r>
    </w:p>
    <w:p>
      <w:pPr>
        <w:pStyle w:val="Heading2"/>
      </w:pPr>
      <w:r>
        <w:t>What if Regstead cannot determine something?</w:t>
      </w:r>
    </w:p>
    <w:p>
      <w:pPr>
        <w:spacing w:after="100"/>
      </w:pPr>
      <w:r>
        <w:t>The result is shown as “Could not confirm” or “Unknown” rather than automatically treated as a problem.</w:t>
      </w:r>
    </w:p>
    <w:p>
      <w:pPr>
        <w:pStyle w:val="Heading2"/>
      </w:pPr>
      <w:r>
        <w:t>Can we cancel?</w:t>
      </w:r>
    </w:p>
    <w:p>
      <w:pPr>
        <w:spacing w:after="100"/>
      </w:pPr>
      <w:r>
        <w:t>Yes. The founding offer is intended as a straightforward monthly subscription without a long-term commitment.</w:t>
      </w:r>
    </w:p>
    <w:p>
      <w:pPr>
        <w:pStyle w:val="Heading2"/>
      </w:pPr>
      <w:r>
        <w:t>Is the £9.95 price permanent?</w:t>
      </w:r>
    </w:p>
    <w:p>
      <w:pPr>
        <w:spacing w:after="100"/>
      </w:pPr>
      <w:r>
        <w:t>It is intended to remain locked for the founding subscription while that subscription stays continuously active.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sz="18" w:val="single" w:color="168678" w:space="0"/>
            </w:tcBorders>
          </w:tcPr>
          <w:p>
            <w:r>
              <w:rPr>
                <w:rFonts w:ascii="Inter" w:hAnsi="Inter"/>
                <w:b/>
                <w:color w:val="10263D"/>
                <w:sz w:val="22"/>
              </w:rPr>
              <w:t>Interested in joining?</w:t>
              <w:br/>
            </w:r>
            <w:r>
              <w:rPr>
                <w:rFonts w:ascii="Inter" w:hAnsi="Inter"/>
                <w:color w:val="10263D"/>
                <w:sz w:val="19"/>
              </w:rPr>
              <w:t>Reply to your Regstead contact or request a baseline scan. We will confirm availability in the founding group, complete onboarding and agree the activation date.</w:t>
            </w:r>
          </w:p>
        </w:tc>
      </w:tr>
    </w:tbl>
    <w:p/>
    <w:p>
      <w:r>
        <w:rPr>
          <w:rFonts w:ascii="Inter" w:hAnsi="Inter"/>
          <w:b/>
          <w:color w:val="566675"/>
          <w:sz w:val="17"/>
        </w:rPr>
        <w:t>Commercial summary</w:t>
      </w:r>
      <w:r>
        <w:rPr>
          <w:rFonts w:ascii="Inter" w:hAnsi="Inter"/>
          <w:color w:val="566675"/>
          <w:sz w:val="17"/>
        </w:rPr>
        <w:t xml:space="preserve"> - This document summarises the intended founding offer. Paid activation will be subject to the final Regstead terms and privacy notice in force at that time.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/>
        <w:color w:val="566675"/>
        <w:sz w:val="14"/>
      </w:rPr>
      <w:t xml:space="preserve">REGSTEAD  |  MONITOR WHAT MATTERS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86"/>
      <w:gridCol w:w="4592"/>
    </w:tblGrid>
    <w:tr>
      <w:tc>
        <w:tcPr>
          <w:tcW w:type="dxa" w:w="4989"/>
          <w:tcBorders>
            <w:bottom w:sz="6" w:val="single" w:color="D5E1E4" w:space="0"/>
          </w:tcBorders>
          <w:tcMar>
            <w:top w:w="0" w:type="dxa"/>
            <w:start w:w="0" w:type="dxa"/>
            <w:bottom w:w="80" w:type="dxa"/>
            <w:end w:w="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92000" cy="532260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le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000" cy="5322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89"/>
          <w:tcBorders>
            <w:bottom w:sz="6" w:val="single" w:color="D5E1E4" w:space="0"/>
          </w:tcBorders>
          <w:tcMar>
            <w:top w:w="0" w:type="dxa"/>
            <w:start w:w="0" w:type="dxa"/>
            <w:bottom w:w="80" w:type="dxa"/>
            <w:end w:w="0" w:type="dxa"/>
          </w:tcMar>
        </w:tcPr>
        <w:p>
          <w:pPr>
            <w:jc w:val="right"/>
          </w:pPr>
          <w:r>
            <w:rPr>
              <w:rFonts w:ascii="Inter" w:hAnsi="Inter"/>
              <w:b/>
              <w:color w:val="566675"/>
              <w:sz w:val="15"/>
            </w:rPr>
            <w:t>FOUNDING CUSTOMER OFFER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Inter" w:hAnsi="Inter"/>
      <w:color w:val="1026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026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026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1686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Inter Display" w:hAnsi="Inter Display"/>
      <w:b/>
      <w:color w:val="1026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gsteadSmallCaps">
    <w:name w:val="Regstead Small Caps"/>
    <w:pPr>
      <w:spacing w:after="60"/>
    </w:pPr>
    <w:rPr>
      <w:rFonts w:ascii="Inter" w:hAnsi="Inter"/>
      <w:b/>
      <w:color w:val="1686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Founding Customer Offer</dc:title>
  <dc:subject>Regstead founding customer beta</dc:subject>
  <dc:creator>Regstead</dc:creator>
  <cp:keywords>Regstead, founding customer, beta, onboarding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