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EE6E07" w:rsidP="00D1784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2015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C675C821ADCD4027A04DD76079061D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EE6E07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E6E07">
                      <w:rPr>
                        <w:b/>
                        <w:bCs/>
                        <w:caps/>
                        <w:sz w:val="72"/>
                        <w:szCs w:val="72"/>
                      </w:rPr>
                      <w:t>Java-Threading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EE6E07" w:rsidP="00014BA7">
                    <w:pPr>
                      <w:pStyle w:val="NoSpacing"/>
                      <w:rPr>
                        <w:color w:val="808080" w:themeColor="background1" w:themeShade="80"/>
                        <w:lang w:val="nl-NL"/>
                      </w:rPr>
                    </w:pPr>
                    <w:r>
                      <w:rPr>
                        <w:color w:val="808080" w:themeColor="background1" w:themeShade="80"/>
                      </w:rPr>
                      <w:t>Getting threading right</w:t>
                    </w:r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Heading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TOCHeading"/>
          </w:pPr>
          <w:r>
            <w:rPr>
              <w:lang w:val="nl-NL"/>
            </w:rPr>
            <w:t>Inhoud</w:t>
          </w:r>
        </w:p>
        <w:p w:rsidR="00EE6E07" w:rsidRDefault="002552F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932919" w:history="1">
            <w:r w:rsidR="00EE6E07" w:rsidRPr="00353E87">
              <w:rPr>
                <w:rStyle w:val="Hyperlink"/>
                <w:noProof/>
              </w:rPr>
              <w:t>Introduction</w:t>
            </w:r>
            <w:r w:rsidR="00EE6E07">
              <w:rPr>
                <w:noProof/>
                <w:webHidden/>
              </w:rPr>
              <w:tab/>
            </w:r>
            <w:r w:rsidR="00EE6E07">
              <w:rPr>
                <w:noProof/>
                <w:webHidden/>
              </w:rPr>
              <w:fldChar w:fldCharType="begin"/>
            </w:r>
            <w:r w:rsidR="00EE6E07">
              <w:rPr>
                <w:noProof/>
                <w:webHidden/>
              </w:rPr>
              <w:instrText xml:space="preserve"> PAGEREF _Toc432932919 \h </w:instrText>
            </w:r>
            <w:r w:rsidR="00EE6E07">
              <w:rPr>
                <w:noProof/>
                <w:webHidden/>
              </w:rPr>
            </w:r>
            <w:r w:rsidR="00EE6E07">
              <w:rPr>
                <w:noProof/>
                <w:webHidden/>
              </w:rPr>
              <w:fldChar w:fldCharType="separate"/>
            </w:r>
            <w:r w:rsidR="00EE6E07">
              <w:rPr>
                <w:noProof/>
                <w:webHidden/>
              </w:rPr>
              <w:t>1</w:t>
            </w:r>
            <w:r w:rsidR="00EE6E07">
              <w:rPr>
                <w:noProof/>
                <w:webHidden/>
              </w:rPr>
              <w:fldChar w:fldCharType="end"/>
            </w:r>
          </w:hyperlink>
        </w:p>
        <w:p w:rsidR="00EE6E07" w:rsidRDefault="00EE6E0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932920" w:history="1">
            <w:r w:rsidRPr="00353E87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_Toc432932920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E07" w:rsidRDefault="00EE6E0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932921" w:history="1">
            <w:r w:rsidRPr="00353E8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_Toc432932921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EE6E07" w:rsidRDefault="00EE6E07" w:rsidP="00EE6E07">
      <w:pPr>
        <w:pStyle w:val="Heading1"/>
      </w:pPr>
      <w:bookmarkStart w:id="0" w:name="_Toc432932919"/>
      <w:r>
        <w:t>Introduction</w:t>
      </w:r>
      <w:bookmarkEnd w:id="0"/>
    </w:p>
    <w:p w:rsidR="00EE6E07" w:rsidRDefault="00EE6E07" w:rsidP="00EE6E07">
      <w:r>
        <w:t>This document discuss java threading and how</w:t>
      </w:r>
      <w:r w:rsidR="00C906C5">
        <w:t xml:space="preserve"> </w:t>
      </w:r>
      <w:r>
        <w:t>to avoid “data race”</w:t>
      </w:r>
    </w:p>
    <w:p w:rsidR="00C906C5" w:rsidRDefault="00C906C5" w:rsidP="00EE6E07">
      <w:r>
        <w:t>This document is written using the Java Language specification and examples on stackoverflow. See references for used links.</w:t>
      </w:r>
    </w:p>
    <w:p w:rsidR="00EE6E07" w:rsidRDefault="00EE6E07" w:rsidP="00EE6E07">
      <w:pPr>
        <w:pStyle w:val="Heading1"/>
      </w:pPr>
      <w:bookmarkStart w:id="1" w:name="_Toc432932920"/>
      <w:r>
        <w:t>Scope</w:t>
      </w:r>
      <w:bookmarkEnd w:id="1"/>
    </w:p>
    <w:p w:rsidR="00EE6E07" w:rsidRDefault="00EE6E07" w:rsidP="00EE6E07">
      <w:r>
        <w:t>Java &gt;= 1.5. In Java SE 5 Java Memory Management Model has been updated.</w:t>
      </w:r>
    </w:p>
    <w:p w:rsidR="0090798A" w:rsidRDefault="0090798A" w:rsidP="0090798A">
      <w:pPr>
        <w:pStyle w:val="Heading1"/>
      </w:pPr>
      <w:r>
        <w:t>Java  Specification</w:t>
      </w:r>
    </w:p>
    <w:p w:rsidR="0039623A" w:rsidRDefault="0039623A" w:rsidP="0090798A">
      <w:r>
        <w:br/>
        <w:t>This chapter contains quotes from the</w:t>
      </w:r>
      <w:r w:rsidR="0090798A">
        <w:t xml:space="preserve"> Java SE 8 specification.</w:t>
      </w:r>
    </w:p>
    <w:p w:rsidR="0039623A" w:rsidRPr="0039623A" w:rsidRDefault="0039623A" w:rsidP="0039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9623A">
        <w:t xml:space="preserve">§ </w:t>
      </w:r>
      <w:r w:rsidRPr="0039623A">
        <w:t xml:space="preserve"> </w:t>
      </w:r>
      <w:r w:rsidRPr="0039623A">
        <w:t>17.4.3 Programs and Program Order</w:t>
      </w:r>
    </w:p>
    <w:p w:rsidR="00C906C5" w:rsidRPr="0039623A" w:rsidRDefault="0039623A" w:rsidP="0039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9623A">
        <w:t>Among all the inter-thread actions performed by each thread t, the prog</w:t>
      </w:r>
      <w:r w:rsidRPr="0039623A">
        <w:t xml:space="preserve">ram order </w:t>
      </w:r>
      <w:r w:rsidRPr="0039623A">
        <w:t>of t is a total order that reflects the order in which t</w:t>
      </w:r>
      <w:r w:rsidRPr="0039623A">
        <w:t xml:space="preserve">hese actions would be performed </w:t>
      </w:r>
      <w:r w:rsidRPr="0039623A">
        <w:t>according to the intra-thread semantics of t</w:t>
      </w:r>
      <w:r>
        <w:t>.</w:t>
      </w:r>
    </w:p>
    <w:p w:rsidR="0039623A" w:rsidRPr="0090798A" w:rsidRDefault="0039623A" w:rsidP="0039623A"/>
    <w:p w:rsidR="0090798A" w:rsidRPr="00C906C5" w:rsidRDefault="0090798A" w:rsidP="00C9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C906C5">
        <w:rPr>
          <w:i/>
        </w:rPr>
        <w:t>§</w:t>
      </w:r>
      <w:r w:rsidRPr="00C906C5">
        <w:rPr>
          <w:i/>
        </w:rPr>
        <w:t xml:space="preserve"> 17.4.4</w:t>
      </w:r>
      <w:r w:rsidRPr="00C906C5">
        <w:rPr>
          <w:i/>
        </w:rPr>
        <w:br/>
      </w:r>
      <w:r w:rsidRPr="00C906C5">
        <w:rPr>
          <w:i/>
        </w:rPr>
        <w:t>A write to a volatile variable v (§8.3.1.4) synchronizes-with all subsequent reads of v by any thread (where "subsequent" is defined according to the synchronization order)</w:t>
      </w:r>
    </w:p>
    <w:p w:rsidR="00C906C5" w:rsidRDefault="00C906C5" w:rsidP="00C906C5"/>
    <w:p w:rsidR="0090798A" w:rsidRPr="0090798A" w:rsidRDefault="0090798A" w:rsidP="00C9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t>§</w:t>
      </w:r>
      <w:r>
        <w:t xml:space="preserve"> </w:t>
      </w:r>
      <w:r w:rsidRPr="0090798A">
        <w:rPr>
          <w:i/>
        </w:rPr>
        <w:t>17.4.5 Happens-before Order</w:t>
      </w:r>
    </w:p>
    <w:p w:rsidR="0090798A" w:rsidRPr="0090798A" w:rsidRDefault="0090798A" w:rsidP="00C9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0798A">
        <w:rPr>
          <w:i/>
        </w:rPr>
        <w:t>Two actions can be ordered by a happens-bef</w:t>
      </w:r>
      <w:r w:rsidR="00C906C5">
        <w:rPr>
          <w:i/>
        </w:rPr>
        <w:t xml:space="preserve">ore relationship. If one action </w:t>
      </w:r>
      <w:r w:rsidRPr="0090798A">
        <w:rPr>
          <w:i/>
        </w:rPr>
        <w:t xml:space="preserve">happens-before another, then </w:t>
      </w:r>
      <w:r w:rsidRPr="00C906C5">
        <w:rPr>
          <w:b/>
          <w:i/>
        </w:rPr>
        <w:t>the first is visible to</w:t>
      </w:r>
      <w:r w:rsidR="00C906C5" w:rsidRPr="00C906C5">
        <w:rPr>
          <w:b/>
          <w:i/>
        </w:rPr>
        <w:t xml:space="preserve"> and ordered before the second</w:t>
      </w:r>
      <w:r w:rsidR="00C906C5">
        <w:rPr>
          <w:i/>
        </w:rPr>
        <w:t>.</w:t>
      </w:r>
      <w:r w:rsidR="00C906C5">
        <w:rPr>
          <w:i/>
        </w:rPr>
        <w:br/>
      </w:r>
      <w:r w:rsidRPr="0090798A">
        <w:rPr>
          <w:i/>
        </w:rPr>
        <w:t>If we have two actions x and y, we write hb(x, y) to indicate that x happens-before y.</w:t>
      </w:r>
    </w:p>
    <w:p w:rsidR="0090798A" w:rsidRPr="0090798A" w:rsidRDefault="0090798A" w:rsidP="00C9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0798A">
        <w:rPr>
          <w:i/>
        </w:rPr>
        <w:lastRenderedPageBreak/>
        <w:t>• If x and y are actions of the same thread and x c</w:t>
      </w:r>
      <w:r>
        <w:rPr>
          <w:i/>
        </w:rPr>
        <w:t xml:space="preserve">omes before y in program order, </w:t>
      </w:r>
      <w:r w:rsidRPr="0090798A">
        <w:rPr>
          <w:i/>
        </w:rPr>
        <w:t>then hb(x, y).</w:t>
      </w:r>
    </w:p>
    <w:p w:rsidR="0090798A" w:rsidRPr="0090798A" w:rsidRDefault="0090798A" w:rsidP="00C9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0798A">
        <w:rPr>
          <w:i/>
        </w:rPr>
        <w:t xml:space="preserve">• There is a happens-before edge from the end of a </w:t>
      </w:r>
      <w:r>
        <w:rPr>
          <w:i/>
        </w:rPr>
        <w:t xml:space="preserve">constructor of an object to the </w:t>
      </w:r>
      <w:r w:rsidRPr="0090798A">
        <w:rPr>
          <w:i/>
        </w:rPr>
        <w:t>start of a finalizer (§12.6) for that object.</w:t>
      </w:r>
    </w:p>
    <w:p w:rsidR="0090798A" w:rsidRPr="0090798A" w:rsidRDefault="0090798A" w:rsidP="00C9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0798A">
        <w:rPr>
          <w:i/>
        </w:rPr>
        <w:t>• If an action x synchronizes-with a following action y, then we also have hb(x, y).</w:t>
      </w:r>
    </w:p>
    <w:p w:rsidR="0090798A" w:rsidRPr="0090798A" w:rsidRDefault="0090798A" w:rsidP="00C9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0798A">
        <w:rPr>
          <w:i/>
        </w:rPr>
        <w:t>• If hb(x, y) and hb(y, z), then hb(x, z).</w:t>
      </w:r>
    </w:p>
    <w:p w:rsidR="002E07DE" w:rsidRDefault="002E07DE" w:rsidP="002E07DE">
      <w:bookmarkStart w:id="2" w:name="_Toc432932921"/>
    </w:p>
    <w:p w:rsidR="002E07DE" w:rsidRDefault="002E07DE" w:rsidP="002E0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§ </w:t>
      </w:r>
      <w:r w:rsidRPr="0090798A">
        <w:rPr>
          <w:i/>
        </w:rPr>
        <w:t>17.4.5 Happens-before Order</w:t>
      </w:r>
      <w:r>
        <w:rPr>
          <w:i/>
        </w:rPr>
        <w:br/>
      </w:r>
      <w:r>
        <w:rPr>
          <w:i/>
        </w:rPr>
        <w:br/>
      </w:r>
      <w:r>
        <w:t>It follows from the above definitions that:</w:t>
      </w:r>
      <w:r>
        <w:br/>
      </w:r>
      <w:r>
        <w:br/>
      </w:r>
      <w:r>
        <w:t>• An unlock on a monitor happens-before every subsequent lock on that monitor.</w:t>
      </w:r>
    </w:p>
    <w:p w:rsidR="002E07DE" w:rsidRDefault="002E07DE" w:rsidP="002E0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• A write to a volatile field (§8.3.1.4) happens-before every subsequent read of</w:t>
      </w:r>
      <w:r>
        <w:t xml:space="preserve"> </w:t>
      </w:r>
      <w:r>
        <w:t>that field.</w:t>
      </w:r>
    </w:p>
    <w:p w:rsidR="002E07DE" w:rsidRDefault="002E07DE" w:rsidP="002E0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• A call to start() on a thread happens-before any actions in the started thread.</w:t>
      </w:r>
    </w:p>
    <w:p w:rsidR="002E07DE" w:rsidRDefault="002E07DE" w:rsidP="002E0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• All actions in a thread happen-before any other thread successfully returns from</w:t>
      </w:r>
      <w:r w:rsidR="00DF0199">
        <w:t xml:space="preserve"> </w:t>
      </w:r>
      <w:r>
        <w:t>a join() on that thread.</w:t>
      </w:r>
    </w:p>
    <w:p w:rsidR="002E07DE" w:rsidRDefault="002E07DE" w:rsidP="002E0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• The default initialization of any object happens-before any other actions (other</w:t>
      </w:r>
      <w:r>
        <w:t xml:space="preserve"> </w:t>
      </w:r>
      <w:r>
        <w:t>than default-writes) of a program</w:t>
      </w:r>
    </w:p>
    <w:p w:rsidR="00C906C5" w:rsidRDefault="00C906C5" w:rsidP="00EE6E07">
      <w:pPr>
        <w:pStyle w:val="Heading1"/>
      </w:pPr>
      <w:r>
        <w:t>Volatile</w:t>
      </w:r>
      <w:r w:rsidR="002E07DE">
        <w:t xml:space="preserve"> and shared fields</w:t>
      </w:r>
    </w:p>
    <w:p w:rsidR="002E07DE" w:rsidRDefault="00F16B28" w:rsidP="002E07DE">
      <w:r>
        <w:t>Example:</w:t>
      </w:r>
    </w:p>
    <w:p w:rsidR="002E07DE" w:rsidRDefault="002E07DE" w:rsidP="002E07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class Test {</w:t>
      </w:r>
    </w:p>
    <w:p w:rsidR="002E07DE" w:rsidRPr="002E07DE" w:rsidRDefault="002E07DE" w:rsidP="002E07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2E07D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private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2E07D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volatile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2E07D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boolean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serviceReady = </w:t>
      </w:r>
      <w:r w:rsidRPr="002E07D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false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2E07DE" w:rsidRDefault="002E07DE" w:rsidP="002E07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2E07D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private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2E07D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Service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service;</w:t>
      </w:r>
    </w:p>
    <w:p w:rsidR="00CC17CF" w:rsidRPr="002E07DE" w:rsidRDefault="00CC17CF" w:rsidP="002E07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private Translator translator;</w:t>
      </w:r>
    </w:p>
    <w:p w:rsidR="002E07DE" w:rsidRPr="002E07DE" w:rsidRDefault="002E07DE" w:rsidP="002E07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2E07DE" w:rsidRPr="002E07DE" w:rsidRDefault="002E07DE" w:rsidP="002E07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2E07D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public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2E07D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void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setService(</w:t>
      </w:r>
      <w:r w:rsidRPr="002E07D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Service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service</w:t>
      </w:r>
      <w:r w:rsidR="00CC17C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="00CC17C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Translator translator;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 {</w:t>
      </w:r>
    </w:p>
    <w:p w:rsidR="002E07DE" w:rsidRDefault="002E07DE" w:rsidP="002E07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2E07D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this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.service = service;</w:t>
      </w:r>
    </w:p>
    <w:p w:rsidR="00CC17CF" w:rsidRPr="002E07DE" w:rsidRDefault="00CC17CF" w:rsidP="002E07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this.translator = translator;</w:t>
      </w:r>
    </w:p>
    <w:p w:rsidR="002E07DE" w:rsidRPr="002E07DE" w:rsidRDefault="002E07DE" w:rsidP="002E07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2E07D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this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.serviceReady = </w:t>
      </w:r>
      <w:r w:rsidRPr="002E07D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true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  <w:r w:rsidR="00CC17C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br/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2E07DE" w:rsidRPr="002E07DE" w:rsidRDefault="002E07DE" w:rsidP="002E07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2E07DE" w:rsidRPr="002E07DE" w:rsidRDefault="002E07DE" w:rsidP="002E07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2E07D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public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2E07D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void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doWork() {</w:t>
      </w:r>
    </w:p>
    <w:p w:rsidR="002E07DE" w:rsidRPr="002E07DE" w:rsidRDefault="002E07DE" w:rsidP="002E07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2E07D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 serviceReady ) {</w:t>
      </w:r>
    </w:p>
    <w:p w:rsidR="002E07DE" w:rsidRPr="002E07DE" w:rsidRDefault="002E07DE" w:rsidP="002E07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service.doWork(</w:t>
      </w:r>
      <w:r w:rsidR="00CC17CF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translator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2E07DE" w:rsidRPr="002E07DE" w:rsidRDefault="002E07DE" w:rsidP="002E07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2E07DE" w:rsidRDefault="002E07DE" w:rsidP="002E07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2E07DE" w:rsidRPr="002E07DE" w:rsidRDefault="002E07DE" w:rsidP="002E07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2E07DE" w:rsidRPr="002E07DE" w:rsidRDefault="002E07DE" w:rsidP="002E07DE"/>
    <w:p w:rsidR="00C906C5" w:rsidRPr="00DF0199" w:rsidRDefault="00F16B28" w:rsidP="00C906C5">
      <w:pPr>
        <w:rPr>
          <w:rFonts w:ascii="Arial" w:hAnsi="Arial" w:cs="Arial"/>
        </w:rPr>
      </w:pPr>
      <w:r w:rsidRPr="00DF0199">
        <w:rPr>
          <w:rFonts w:ascii="Arial" w:hAnsi="Arial" w:cs="Arial"/>
        </w:rPr>
        <w:lastRenderedPageBreak/>
        <w:t xml:space="preserve">Question: when </w:t>
      </w:r>
      <w:r w:rsidR="00DF0199" w:rsidRPr="00DF0199">
        <w:rPr>
          <w:rFonts w:ascii="Arial" w:hAnsi="Arial" w:cs="Arial"/>
        </w:rPr>
        <w:t>t</w:t>
      </w:r>
      <w:r w:rsidR="00DF0199">
        <w:rPr>
          <w:rFonts w:ascii="Arial" w:hAnsi="Arial" w:cs="Arial"/>
        </w:rPr>
        <w:t>h</w:t>
      </w:r>
      <w:r w:rsidR="00DF0199" w:rsidRPr="00DF0199">
        <w:rPr>
          <w:rFonts w:ascii="Arial" w:hAnsi="Arial" w:cs="Arial"/>
        </w:rPr>
        <w:t xml:space="preserve">read </w:t>
      </w:r>
      <w:r w:rsidRPr="00DF0199">
        <w:rPr>
          <w:rFonts w:ascii="Arial" w:hAnsi="Arial" w:cs="Arial"/>
        </w:rPr>
        <w:t xml:space="preserve">T1 calls </w:t>
      </w:r>
      <w:r w:rsidR="00DF0199" w:rsidRPr="00DF0199">
        <w:rPr>
          <w:rFonts w:ascii="Arial" w:hAnsi="Arial" w:cs="Arial"/>
        </w:rPr>
        <w:t xml:space="preserve">setService(..) and thread T2 calls doWork() </w:t>
      </w:r>
      <w:r w:rsidR="00DF0199">
        <w:rPr>
          <w:rFonts w:ascii="Arial" w:hAnsi="Arial" w:cs="Arial"/>
        </w:rPr>
        <w:t>will thread T2 see correct value of field service?</w:t>
      </w:r>
      <w:r w:rsidR="00DF0199" w:rsidRPr="00DF0199">
        <w:rPr>
          <w:rFonts w:ascii="Arial" w:hAnsi="Arial" w:cs="Arial"/>
        </w:rPr>
        <w:t>?</w:t>
      </w:r>
      <w:r w:rsidR="00DF0199" w:rsidRPr="00DF0199">
        <w:rPr>
          <w:rFonts w:ascii="Arial" w:hAnsi="Arial" w:cs="Arial"/>
        </w:rPr>
        <w:br/>
        <w:t>Answer: yes</w:t>
      </w:r>
      <w:r w:rsidR="00DF0199" w:rsidRPr="00DF0199">
        <w:rPr>
          <w:rFonts w:ascii="Arial" w:hAnsi="Arial" w:cs="Arial"/>
        </w:rPr>
        <w:br/>
        <w:t>Rationale (using quotes from JLS)</w:t>
      </w:r>
    </w:p>
    <w:p w:rsidR="00DF0199" w:rsidRPr="00DF0199" w:rsidRDefault="00DF0199" w:rsidP="00DF0199">
      <w:pPr>
        <w:numPr>
          <w:ilvl w:val="0"/>
          <w:numId w:val="19"/>
        </w:numPr>
        <w:shd w:val="clear" w:color="auto" w:fill="FFFFFF"/>
        <w:spacing w:after="120" w:line="293" w:lineRule="atLeast"/>
        <w:ind w:left="450"/>
        <w:rPr>
          <w:rFonts w:ascii="Arial" w:eastAsia="Times New Roman" w:hAnsi="Arial" w:cs="Arial"/>
          <w:color w:val="222222"/>
        </w:rPr>
      </w:pPr>
      <w:r w:rsidRPr="00DF0199">
        <w:rPr>
          <w:rFonts w:ascii="Arial" w:eastAsia="Times New Roman" w:hAnsi="Arial" w:cs="Arial"/>
          <w:color w:val="222222"/>
        </w:rPr>
        <w:t>"If x and y are actions of the same thread and x comes before y i</w:t>
      </w:r>
      <w:r>
        <w:rPr>
          <w:rFonts w:ascii="Arial" w:eastAsia="Times New Roman" w:hAnsi="Arial" w:cs="Arial"/>
          <w:color w:val="222222"/>
        </w:rPr>
        <w:t>n program order, then hb(x, y)"</w:t>
      </w:r>
    </w:p>
    <w:p w:rsidR="00DF0199" w:rsidRPr="00DF0199" w:rsidRDefault="00DF0199" w:rsidP="00DF0199">
      <w:pPr>
        <w:numPr>
          <w:ilvl w:val="0"/>
          <w:numId w:val="19"/>
        </w:numPr>
        <w:shd w:val="clear" w:color="auto" w:fill="FFFFFF"/>
        <w:spacing w:after="120" w:line="293" w:lineRule="atLeast"/>
        <w:ind w:left="450"/>
        <w:rPr>
          <w:rFonts w:ascii="Arial" w:eastAsia="Times New Roman" w:hAnsi="Arial" w:cs="Arial"/>
          <w:color w:val="222222"/>
        </w:rPr>
      </w:pPr>
      <w:r w:rsidRPr="00DF0199">
        <w:rPr>
          <w:rFonts w:ascii="Arial" w:eastAsia="Times New Roman" w:hAnsi="Arial" w:cs="Arial"/>
          <w:color w:val="222222"/>
        </w:rPr>
        <w:t xml:space="preserve">"A write to a volatile field (§8.3.1.4) happens-before every subsequent read of that field." </w:t>
      </w:r>
    </w:p>
    <w:p w:rsidR="00DF0199" w:rsidRPr="00DF0199" w:rsidRDefault="00DF0199" w:rsidP="00C906C5">
      <w:pPr>
        <w:numPr>
          <w:ilvl w:val="0"/>
          <w:numId w:val="19"/>
        </w:numPr>
        <w:shd w:val="clear" w:color="auto" w:fill="FFFFFF"/>
        <w:spacing w:after="120" w:line="293" w:lineRule="atLeast"/>
        <w:ind w:left="450"/>
        <w:rPr>
          <w:rFonts w:ascii="Arial" w:eastAsia="Times New Roman" w:hAnsi="Arial" w:cs="Arial"/>
          <w:color w:val="222222"/>
        </w:rPr>
      </w:pPr>
      <w:r w:rsidRPr="00DF0199">
        <w:rPr>
          <w:rFonts w:ascii="Arial" w:eastAsia="Times New Roman" w:hAnsi="Arial" w:cs="Arial"/>
          <w:color w:val="222222"/>
        </w:rPr>
        <w:t>"If hb(x, y) and hb(y, z), then hb(x, z)" (transitivity of happens-before)</w:t>
      </w:r>
    </w:p>
    <w:p w:rsidR="00DF0199" w:rsidRDefault="00DF0199" w:rsidP="00C906C5"/>
    <w:p w:rsidR="00CC17CF" w:rsidRDefault="00DF0199" w:rsidP="00C675AD">
      <w:r>
        <w:t>Question: Is this thread safe?</w:t>
      </w:r>
      <w:r>
        <w:br/>
        <w:t xml:space="preserve">A: class is not thread safe. </w:t>
      </w:r>
      <w:r w:rsidR="00C675AD">
        <w:br/>
      </w:r>
      <w:r w:rsidR="00CC17CF">
        <w:t>If thread T1 and T2 call</w:t>
      </w:r>
      <w:r w:rsidR="00C675AD">
        <w:t>s</w:t>
      </w:r>
      <w:r w:rsidR="00CC17CF">
        <w:t xml:space="preserve"> setService</w:t>
      </w:r>
      <w:r w:rsidR="00C675AD">
        <w:t xml:space="preserve">(..) the </w:t>
      </w:r>
      <w:r w:rsidR="00CC17CF">
        <w:t>result can be that service of T1 and translator of T2 is stored.</w:t>
      </w:r>
      <w:r w:rsidR="00C675AD">
        <w:br/>
        <w:t>T2: store service</w:t>
      </w:r>
      <w:r w:rsidR="00C675AD">
        <w:br/>
        <w:t>T1: store service</w:t>
      </w:r>
      <w:r w:rsidR="00C675AD">
        <w:br/>
        <w:t>T1: store translator</w:t>
      </w:r>
      <w:r w:rsidR="00C675AD">
        <w:br/>
        <w:t>T2: store translator</w:t>
      </w:r>
    </w:p>
    <w:p w:rsidR="00DF0199" w:rsidRDefault="00C675AD" w:rsidP="00EE6E07">
      <w:pPr>
        <w:pStyle w:val="Heading1"/>
      </w:pPr>
      <w:r>
        <w:t>Synchronized</w:t>
      </w:r>
      <w:r w:rsidR="00DF0199">
        <w:t xml:space="preserve"> (block) and shared variables</w:t>
      </w:r>
    </w:p>
    <w:p w:rsidR="00DF0199" w:rsidRDefault="00DF0199" w:rsidP="00DF0199">
      <w:r>
        <w:t>Example:</w:t>
      </w:r>
    </w:p>
    <w:p w:rsidR="00DF0199" w:rsidRDefault="00DF0199" w:rsidP="00DF01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class Test {</w:t>
      </w:r>
    </w:p>
    <w:p w:rsidR="00DF0199" w:rsidRPr="002E07DE" w:rsidRDefault="00DF0199" w:rsidP="00DF01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2E07D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private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final </w:t>
      </w:r>
      <w:r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Object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lock = new Object();</w:t>
      </w:r>
    </w:p>
    <w:p w:rsidR="00DF0199" w:rsidRDefault="00DF0199" w:rsidP="00DF01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2E07D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private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2E07D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Service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service;</w:t>
      </w:r>
    </w:p>
    <w:p w:rsidR="00B937BE" w:rsidRPr="002E07DE" w:rsidRDefault="00B937BE" w:rsidP="00DF01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private Translator translator;</w:t>
      </w:r>
    </w:p>
    <w:p w:rsidR="00DF0199" w:rsidRPr="002E07DE" w:rsidRDefault="00DF0199" w:rsidP="00DF01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B937BE" w:rsidRDefault="00DF0199" w:rsidP="00B937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2E07D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public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2E07D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void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setService(</w:t>
      </w:r>
      <w:r w:rsidRPr="002E07D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Service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service</w:t>
      </w:r>
      <w:r w:rsidR="00B937B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="00B937B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Translator translator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 {</w:t>
      </w:r>
    </w:p>
    <w:p w:rsidR="00B937BE" w:rsidRPr="002E07DE" w:rsidRDefault="00B937BE" w:rsidP="00DF01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synchronized(lock) {</w:t>
      </w:r>
    </w:p>
    <w:p w:rsidR="00B937BE" w:rsidRDefault="00B937BE" w:rsidP="00DF01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2E07D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this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.service = service;</w:t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</w:p>
    <w:p w:rsidR="00AC45B1" w:rsidRDefault="00AC45B1" w:rsidP="00DF01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this.</w:t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translator</w:t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translator</w:t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C675AD" w:rsidRDefault="00C675AD" w:rsidP="00DF01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this.translator = translator;</w:t>
      </w:r>
    </w:p>
    <w:p w:rsidR="00B937BE" w:rsidRDefault="00B937BE" w:rsidP="00DF01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}</w:t>
      </w:r>
    </w:p>
    <w:p w:rsidR="00DF0199" w:rsidRPr="002E07DE" w:rsidRDefault="00DF0199" w:rsidP="00DF01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DF0199" w:rsidRPr="002E07DE" w:rsidRDefault="00DF0199" w:rsidP="00DF01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DF0199" w:rsidRDefault="00DF0199" w:rsidP="00DF01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2E07D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public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2E07D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void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doWork() {</w:t>
      </w:r>
    </w:p>
    <w:p w:rsidR="00AC45B1" w:rsidRPr="002E07DE" w:rsidRDefault="00AC45B1" w:rsidP="00AC45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synchronized(lock) {</w:t>
      </w:r>
    </w:p>
    <w:p w:rsidR="00AC45B1" w:rsidRDefault="00AC45B1" w:rsidP="00AC45B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if (service != null) {</w:t>
      </w:r>
    </w:p>
    <w:p w:rsidR="00DF0199" w:rsidRPr="002E07DE" w:rsidRDefault="00AC45B1" w:rsidP="00DF01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="00DF0199"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 w:rsidR="00DF0199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="00DF0199"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service.doWork(</w:t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translator</w:t>
      </w:r>
      <w:r w:rsidR="00DF0199"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);</w:t>
      </w:r>
    </w:p>
    <w:p w:rsidR="00DF0199" w:rsidRPr="002E07DE" w:rsidRDefault="00DF0199" w:rsidP="00DF01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DF0199" w:rsidRDefault="00DF0199" w:rsidP="00DF01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2E07D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DF0199" w:rsidRPr="002E07DE" w:rsidRDefault="00DF0199" w:rsidP="00DF019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C675AD" w:rsidRDefault="00C675AD" w:rsidP="00EE6E07">
      <w:pPr>
        <w:pStyle w:val="Heading1"/>
      </w:pPr>
      <w:r>
        <w:t xml:space="preserve">Java concurrent package &amp; memory </w:t>
      </w:r>
      <w:r w:rsidR="009958E7">
        <w:t>consistency</w:t>
      </w:r>
    </w:p>
    <w:p w:rsidR="009958E7" w:rsidRDefault="009958E7" w:rsidP="00C675AD"/>
    <w:p w:rsidR="00C675AD" w:rsidRDefault="009958E7" w:rsidP="00C675AD">
      <w:r w:rsidRPr="009958E7">
        <w:rPr>
          <w:i/>
        </w:rPr>
        <w:lastRenderedPageBreak/>
        <w:t>Chapter 17 of the Java Language Specification defines the happens-before relation on memory operations such as reads and writes of shared variables. The results of a write by one thread are guaranteed to be visible to a read by another thread only if the write operation happens-before the read operation. The synchronized and volatile constructs, as well as the Thread.start() and Thread.join() methods, can form happens-before relationships. The methods of all classes in java.util.concurrent and its subpackages extend the guarantees to higher-level synchronization</w:t>
      </w:r>
      <w:r>
        <w:t xml:space="preserve">: </w:t>
      </w:r>
      <w:hyperlink r:id="rId8" w:history="1">
        <w:r w:rsidR="00C675AD" w:rsidRPr="00611E74">
          <w:rPr>
            <w:rStyle w:val="Hyperlink"/>
          </w:rPr>
          <w:t>https://docs.oracle.com/javase/8/docs/api/java/util/concurrent/package-summary.html#MemoryVisibility</w:t>
        </w:r>
      </w:hyperlink>
      <w:r w:rsidR="00C675AD">
        <w:t xml:space="preserve"> </w:t>
      </w:r>
    </w:p>
    <w:p w:rsidR="009958E7" w:rsidRPr="009958E7" w:rsidRDefault="009958E7" w:rsidP="00C675AD">
      <w:pPr>
        <w:rPr>
          <w:rFonts w:ascii="Georgia" w:hAnsi="Georgia"/>
          <w:color w:val="474747"/>
          <w:sz w:val="21"/>
          <w:szCs w:val="21"/>
          <w:shd w:val="clear" w:color="auto" w:fill="FFFFFF"/>
        </w:rPr>
      </w:pPr>
      <w:r>
        <w:t>As example, the CountCountLatch (</w:t>
      </w:r>
      <w:hyperlink r:id="rId9" w:history="1">
        <w:r w:rsidRPr="00611E74">
          <w:rPr>
            <w:rStyle w:val="Hyperlink"/>
          </w:rPr>
          <w:t>https://docs.oracle.com/javase/8/docs/api/java/util/concurrent/CountDownLatch.html</w:t>
        </w:r>
      </w:hyperlink>
      <w:r>
        <w:t xml:space="preserve">) states: 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Memory consistency effects: Until the count reaches zero, actions in a thread prior to calling</w:t>
      </w:r>
      <w:r>
        <w:rPr>
          <w:rStyle w:val="apple-converted-space"/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474747"/>
          <w:sz w:val="21"/>
          <w:szCs w:val="21"/>
          <w:shd w:val="clear" w:color="auto" w:fill="FFFFFF"/>
        </w:rPr>
        <w:t>countDown()</w:t>
      </w:r>
      <w:r>
        <w:rPr>
          <w:rStyle w:val="apple-converted-space"/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hyperlink r:id="rId10" w:anchor="MemoryVisibility" w:history="1">
        <w:r>
          <w:rPr>
            <w:rStyle w:val="Hyperlink"/>
            <w:rFonts w:ascii="Georgia" w:hAnsi="Georgia"/>
            <w:i/>
            <w:iCs/>
            <w:color w:val="4A6782"/>
            <w:sz w:val="21"/>
            <w:szCs w:val="21"/>
            <w:shd w:val="clear" w:color="auto" w:fill="FFFFFF"/>
          </w:rPr>
          <w:t>happen-before</w:t>
        </w:r>
      </w:hyperlink>
      <w:r>
        <w:rPr>
          <w:rStyle w:val="apple-converted-space"/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actions following a successful return from a corresponding</w:t>
      </w:r>
      <w:r>
        <w:rPr>
          <w:rStyle w:val="apple-converted-space"/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474747"/>
          <w:sz w:val="21"/>
          <w:szCs w:val="21"/>
          <w:shd w:val="clear" w:color="auto" w:fill="FFFFFF"/>
        </w:rPr>
        <w:t>await()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in another thread.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br/>
        <w:t>Note the conditional before-after (“successful return”, i.e.  “before-after” on</w:t>
      </w:r>
      <w:bookmarkStart w:id="3" w:name="_GoBack"/>
      <w:bookmarkEnd w:id="3"/>
      <w:r>
        <w:rPr>
          <w:rFonts w:ascii="Georgia" w:hAnsi="Georgia"/>
          <w:color w:val="474747"/>
          <w:sz w:val="21"/>
          <w:szCs w:val="21"/>
          <w:shd w:val="clear" w:color="auto" w:fill="FFFFFF"/>
        </w:rPr>
        <w:t>ly applies when await(..) returns true).</w:t>
      </w:r>
    </w:p>
    <w:p w:rsidR="00DF0199" w:rsidRDefault="00C675AD" w:rsidP="00EE6E07">
      <w:pPr>
        <w:pStyle w:val="Heading1"/>
      </w:pPr>
      <w:r>
        <w:t>Cache line: 64 bytes</w:t>
      </w:r>
    </w:p>
    <w:p w:rsidR="00C675AD" w:rsidRPr="00C675AD" w:rsidRDefault="00C675AD" w:rsidP="00C675AD"/>
    <w:p w:rsidR="005B0D4D" w:rsidRDefault="00EE6E07" w:rsidP="00EE6E07">
      <w:pPr>
        <w:pStyle w:val="Heading1"/>
      </w:pPr>
      <w:r>
        <w:t>References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EE6E07" w:rsidTr="002E07DE">
        <w:tc>
          <w:tcPr>
            <w:tcW w:w="2898" w:type="dxa"/>
            <w:shd w:val="pct5" w:color="auto" w:fill="DBE5F1" w:themeFill="accent1" w:themeFillTint="33"/>
          </w:tcPr>
          <w:p w:rsidR="00EE6E07" w:rsidRDefault="00EE6E07" w:rsidP="005B0D4D">
            <w:r>
              <w:t>Ref</w:t>
            </w:r>
          </w:p>
        </w:tc>
        <w:tc>
          <w:tcPr>
            <w:tcW w:w="6678" w:type="dxa"/>
            <w:shd w:val="pct5" w:color="auto" w:fill="DBE5F1" w:themeFill="accent1" w:themeFillTint="33"/>
          </w:tcPr>
          <w:p w:rsidR="00EE6E07" w:rsidRDefault="00EE6E07" w:rsidP="005B0D4D"/>
        </w:tc>
      </w:tr>
      <w:tr w:rsidR="00EE6E07" w:rsidTr="002E07DE">
        <w:tc>
          <w:tcPr>
            <w:tcW w:w="2898" w:type="dxa"/>
          </w:tcPr>
          <w:p w:rsidR="00EE6E07" w:rsidRDefault="002E07DE" w:rsidP="005B0D4D">
            <w:r>
              <w:t>Java SE</w:t>
            </w:r>
            <w:r w:rsidR="00EE6E07">
              <w:t xml:space="preserve"> spec</w:t>
            </w:r>
          </w:p>
        </w:tc>
        <w:tc>
          <w:tcPr>
            <w:tcW w:w="6678" w:type="dxa"/>
          </w:tcPr>
          <w:p w:rsidR="00EE6E07" w:rsidRDefault="00EE6E07" w:rsidP="005B0D4D">
            <w:r w:rsidRPr="00EE6E07">
              <w:t>http://docs.oracle.com/javase/specs/</w:t>
            </w:r>
          </w:p>
        </w:tc>
      </w:tr>
      <w:tr w:rsidR="002E07DE" w:rsidTr="002E07DE">
        <w:tc>
          <w:tcPr>
            <w:tcW w:w="2898" w:type="dxa"/>
          </w:tcPr>
          <w:p w:rsidR="002E07DE" w:rsidRDefault="002E07DE" w:rsidP="005B0D4D">
            <w:r>
              <w:t>Volatile and shared fields</w:t>
            </w:r>
          </w:p>
        </w:tc>
        <w:tc>
          <w:tcPr>
            <w:tcW w:w="6678" w:type="dxa"/>
          </w:tcPr>
          <w:p w:rsidR="00C675AD" w:rsidRPr="00EE6E07" w:rsidRDefault="00C675AD" w:rsidP="005B0D4D">
            <w:hyperlink r:id="rId11" w:history="1">
              <w:r w:rsidRPr="00611E74">
                <w:rPr>
                  <w:rStyle w:val="Hyperlink"/>
                </w:rPr>
                <w:t>http://stackoverflow.com/questions/1351168/volatile-semantic-with-respect-to-other-fields?lq=1</w:t>
              </w:r>
            </w:hyperlink>
          </w:p>
        </w:tc>
      </w:tr>
      <w:tr w:rsidR="00C675AD" w:rsidTr="002E07DE">
        <w:tc>
          <w:tcPr>
            <w:tcW w:w="2898" w:type="dxa"/>
          </w:tcPr>
          <w:p w:rsidR="00C675AD" w:rsidRDefault="00C675AD" w:rsidP="005B0D4D"/>
        </w:tc>
        <w:tc>
          <w:tcPr>
            <w:tcW w:w="6678" w:type="dxa"/>
          </w:tcPr>
          <w:p w:rsidR="00C675AD" w:rsidRDefault="00C675AD" w:rsidP="005B0D4D">
            <w:hyperlink r:id="rId12" w:history="1">
              <w:r w:rsidRPr="00611E74">
                <w:rPr>
                  <w:rStyle w:val="Hyperlink"/>
                </w:rPr>
                <w:t>http://stackoverflow.com/questions/30246007/java-memory-model-volatile-variables-and-happens-before?lq=1</w:t>
              </w:r>
            </w:hyperlink>
            <w:r>
              <w:t xml:space="preserve"> </w:t>
            </w:r>
          </w:p>
        </w:tc>
      </w:tr>
    </w:tbl>
    <w:p w:rsidR="00EE6E07" w:rsidRDefault="00EE6E07" w:rsidP="005B0D4D"/>
    <w:sectPr w:rsidR="00EE6E07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E7CD2"/>
    <w:multiLevelType w:val="multilevel"/>
    <w:tmpl w:val="D266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0F3FDF"/>
    <w:multiLevelType w:val="hybridMultilevel"/>
    <w:tmpl w:val="FD347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1"/>
  </w:num>
  <w:num w:numId="8">
    <w:abstractNumId w:val="10"/>
  </w:num>
  <w:num w:numId="9">
    <w:abstractNumId w:val="18"/>
  </w:num>
  <w:num w:numId="10">
    <w:abstractNumId w:val="15"/>
  </w:num>
  <w:num w:numId="11">
    <w:abstractNumId w:val="0"/>
  </w:num>
  <w:num w:numId="12">
    <w:abstractNumId w:val="19"/>
  </w:num>
  <w:num w:numId="13">
    <w:abstractNumId w:val="1"/>
  </w:num>
  <w:num w:numId="14">
    <w:abstractNumId w:val="9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14BA7"/>
    <w:rsid w:val="0002524C"/>
    <w:rsid w:val="00026E4C"/>
    <w:rsid w:val="000314B9"/>
    <w:rsid w:val="00032622"/>
    <w:rsid w:val="00051809"/>
    <w:rsid w:val="00091A6C"/>
    <w:rsid w:val="000B08C5"/>
    <w:rsid w:val="000E0AFE"/>
    <w:rsid w:val="000E2FBE"/>
    <w:rsid w:val="00126D96"/>
    <w:rsid w:val="00133BF2"/>
    <w:rsid w:val="00147687"/>
    <w:rsid w:val="00190F6D"/>
    <w:rsid w:val="001A69A6"/>
    <w:rsid w:val="001B2496"/>
    <w:rsid w:val="001B4A6F"/>
    <w:rsid w:val="002121EF"/>
    <w:rsid w:val="00224306"/>
    <w:rsid w:val="002355AD"/>
    <w:rsid w:val="00237370"/>
    <w:rsid w:val="002552FA"/>
    <w:rsid w:val="00260727"/>
    <w:rsid w:val="002701F3"/>
    <w:rsid w:val="0028217A"/>
    <w:rsid w:val="002C27F0"/>
    <w:rsid w:val="002D1513"/>
    <w:rsid w:val="002D76A2"/>
    <w:rsid w:val="002E07DE"/>
    <w:rsid w:val="00311980"/>
    <w:rsid w:val="00315BFA"/>
    <w:rsid w:val="003212A7"/>
    <w:rsid w:val="0034227F"/>
    <w:rsid w:val="0037644A"/>
    <w:rsid w:val="00382AA1"/>
    <w:rsid w:val="00391CBA"/>
    <w:rsid w:val="0039438F"/>
    <w:rsid w:val="0039623A"/>
    <w:rsid w:val="00405F8F"/>
    <w:rsid w:val="004638A5"/>
    <w:rsid w:val="004649BB"/>
    <w:rsid w:val="00473EB5"/>
    <w:rsid w:val="00482B3D"/>
    <w:rsid w:val="004E3115"/>
    <w:rsid w:val="004F2AA1"/>
    <w:rsid w:val="00517EAB"/>
    <w:rsid w:val="005246D2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24C44"/>
    <w:rsid w:val="0062746B"/>
    <w:rsid w:val="00671BB5"/>
    <w:rsid w:val="006843CB"/>
    <w:rsid w:val="00686ABD"/>
    <w:rsid w:val="00686D76"/>
    <w:rsid w:val="006935C7"/>
    <w:rsid w:val="006A7C94"/>
    <w:rsid w:val="006C3D82"/>
    <w:rsid w:val="006D2D6C"/>
    <w:rsid w:val="00706F6D"/>
    <w:rsid w:val="00722795"/>
    <w:rsid w:val="0072608D"/>
    <w:rsid w:val="00740453"/>
    <w:rsid w:val="00740893"/>
    <w:rsid w:val="00776EBF"/>
    <w:rsid w:val="007960C6"/>
    <w:rsid w:val="007A2E69"/>
    <w:rsid w:val="007A5F0D"/>
    <w:rsid w:val="007A6163"/>
    <w:rsid w:val="007A6B34"/>
    <w:rsid w:val="007B52A3"/>
    <w:rsid w:val="007D668D"/>
    <w:rsid w:val="0080417A"/>
    <w:rsid w:val="00850F66"/>
    <w:rsid w:val="00854DC1"/>
    <w:rsid w:val="008567E8"/>
    <w:rsid w:val="00872443"/>
    <w:rsid w:val="008A764C"/>
    <w:rsid w:val="008B5E16"/>
    <w:rsid w:val="008B72F2"/>
    <w:rsid w:val="008E0518"/>
    <w:rsid w:val="009062E2"/>
    <w:rsid w:val="0090798A"/>
    <w:rsid w:val="0091225A"/>
    <w:rsid w:val="009140B9"/>
    <w:rsid w:val="00926AC3"/>
    <w:rsid w:val="00940EE2"/>
    <w:rsid w:val="009421AA"/>
    <w:rsid w:val="00965438"/>
    <w:rsid w:val="009819F6"/>
    <w:rsid w:val="0099580B"/>
    <w:rsid w:val="009958E7"/>
    <w:rsid w:val="009B5C1E"/>
    <w:rsid w:val="009C293B"/>
    <w:rsid w:val="009C4A12"/>
    <w:rsid w:val="009D6562"/>
    <w:rsid w:val="009F6C85"/>
    <w:rsid w:val="00A15C9C"/>
    <w:rsid w:val="00A23451"/>
    <w:rsid w:val="00A24A86"/>
    <w:rsid w:val="00A37980"/>
    <w:rsid w:val="00A6659B"/>
    <w:rsid w:val="00A775E8"/>
    <w:rsid w:val="00AA565E"/>
    <w:rsid w:val="00AB22F7"/>
    <w:rsid w:val="00AC45B1"/>
    <w:rsid w:val="00AC67D9"/>
    <w:rsid w:val="00AD2FBB"/>
    <w:rsid w:val="00AD6F22"/>
    <w:rsid w:val="00B07AE8"/>
    <w:rsid w:val="00B10DE1"/>
    <w:rsid w:val="00B44F47"/>
    <w:rsid w:val="00B937BE"/>
    <w:rsid w:val="00BA7479"/>
    <w:rsid w:val="00BB0ED4"/>
    <w:rsid w:val="00BD1173"/>
    <w:rsid w:val="00BF1EC9"/>
    <w:rsid w:val="00C20715"/>
    <w:rsid w:val="00C27A41"/>
    <w:rsid w:val="00C675AD"/>
    <w:rsid w:val="00C8766F"/>
    <w:rsid w:val="00C906C5"/>
    <w:rsid w:val="00CC17CF"/>
    <w:rsid w:val="00CC51AD"/>
    <w:rsid w:val="00CD04FE"/>
    <w:rsid w:val="00CD1A21"/>
    <w:rsid w:val="00D0534C"/>
    <w:rsid w:val="00D11CF0"/>
    <w:rsid w:val="00D11D61"/>
    <w:rsid w:val="00D1784D"/>
    <w:rsid w:val="00D6567A"/>
    <w:rsid w:val="00D702E2"/>
    <w:rsid w:val="00D72051"/>
    <w:rsid w:val="00D94B35"/>
    <w:rsid w:val="00DA5B97"/>
    <w:rsid w:val="00DB207E"/>
    <w:rsid w:val="00DB2C5C"/>
    <w:rsid w:val="00DB46E5"/>
    <w:rsid w:val="00DC2575"/>
    <w:rsid w:val="00DF0199"/>
    <w:rsid w:val="00E47F93"/>
    <w:rsid w:val="00E63734"/>
    <w:rsid w:val="00E64FD4"/>
    <w:rsid w:val="00EE6E07"/>
    <w:rsid w:val="00F042DD"/>
    <w:rsid w:val="00F14367"/>
    <w:rsid w:val="00F16B28"/>
    <w:rsid w:val="00F1790C"/>
    <w:rsid w:val="00F26FA4"/>
    <w:rsid w:val="00F36183"/>
    <w:rsid w:val="00F4516A"/>
    <w:rsid w:val="00F70D03"/>
    <w:rsid w:val="00FA0E3F"/>
    <w:rsid w:val="00FA616E"/>
    <w:rsid w:val="00FE016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3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52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2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  <w:style w:type="table" w:styleId="TableGrid">
    <w:name w:val="Table Grid"/>
    <w:basedOn w:val="TableNormal"/>
    <w:uiPriority w:val="59"/>
    <w:rsid w:val="00EE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7D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E07DE"/>
  </w:style>
  <w:style w:type="character" w:customStyle="1" w:styleId="pln">
    <w:name w:val="pln"/>
    <w:basedOn w:val="DefaultParagraphFont"/>
    <w:rsid w:val="002E07DE"/>
  </w:style>
  <w:style w:type="character" w:customStyle="1" w:styleId="pun">
    <w:name w:val="pun"/>
    <w:basedOn w:val="DefaultParagraphFont"/>
    <w:rsid w:val="002E07DE"/>
  </w:style>
  <w:style w:type="character" w:customStyle="1" w:styleId="typ">
    <w:name w:val="typ"/>
    <w:basedOn w:val="DefaultParagraphFont"/>
    <w:rsid w:val="002E07DE"/>
  </w:style>
  <w:style w:type="character" w:customStyle="1" w:styleId="apple-converted-space">
    <w:name w:val="apple-converted-space"/>
    <w:basedOn w:val="DefaultParagraphFont"/>
    <w:rsid w:val="009958E7"/>
  </w:style>
  <w:style w:type="character" w:styleId="HTMLCode">
    <w:name w:val="HTML Code"/>
    <w:basedOn w:val="DefaultParagraphFont"/>
    <w:uiPriority w:val="99"/>
    <w:semiHidden/>
    <w:unhideWhenUsed/>
    <w:rsid w:val="009958E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3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52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2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  <w:style w:type="table" w:styleId="TableGrid">
    <w:name w:val="Table Grid"/>
    <w:basedOn w:val="TableNormal"/>
    <w:uiPriority w:val="59"/>
    <w:rsid w:val="00EE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7D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E07DE"/>
  </w:style>
  <w:style w:type="character" w:customStyle="1" w:styleId="pln">
    <w:name w:val="pln"/>
    <w:basedOn w:val="DefaultParagraphFont"/>
    <w:rsid w:val="002E07DE"/>
  </w:style>
  <w:style w:type="character" w:customStyle="1" w:styleId="pun">
    <w:name w:val="pun"/>
    <w:basedOn w:val="DefaultParagraphFont"/>
    <w:rsid w:val="002E07DE"/>
  </w:style>
  <w:style w:type="character" w:customStyle="1" w:styleId="typ">
    <w:name w:val="typ"/>
    <w:basedOn w:val="DefaultParagraphFont"/>
    <w:rsid w:val="002E07DE"/>
  </w:style>
  <w:style w:type="character" w:customStyle="1" w:styleId="apple-converted-space">
    <w:name w:val="apple-converted-space"/>
    <w:basedOn w:val="DefaultParagraphFont"/>
    <w:rsid w:val="009958E7"/>
  </w:style>
  <w:style w:type="character" w:styleId="HTMLCode">
    <w:name w:val="HTML Code"/>
    <w:basedOn w:val="DefaultParagraphFont"/>
    <w:uiPriority w:val="99"/>
    <w:semiHidden/>
    <w:unhideWhenUsed/>
    <w:rsid w:val="009958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concurrent/package-summary.html#MemoryVisibility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stackoverflow.com/questions/30246007/java-memory-model-volatile-variables-and-happens-before?lq=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tackoverflow.com/questions/1351168/volatile-semantic-with-respect-to-other-fields?lq=1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8/docs/api/java/util/concurrent/package-summary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oracle.com/javase/8/docs/api/java/util/concurrent/CountDownLatch.html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2D6EEF3549064E51B4B60144E76383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528DB9-1F44-435B-B62D-EE724A41DD64}"/>
      </w:docPartPr>
      <w:docPartBody>
        <w:p w:rsidR="00A12C7F" w:rsidRDefault="00984D23" w:rsidP="00984D23">
          <w:pPr>
            <w:pStyle w:val="2D6EEF3549064E51B4B60144E76383B4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5612A7"/>
    <w:rsid w:val="005C2B79"/>
    <w:rsid w:val="00604FEC"/>
    <w:rsid w:val="006C7E1A"/>
    <w:rsid w:val="007A2977"/>
    <w:rsid w:val="00984D23"/>
    <w:rsid w:val="00A12C7F"/>
    <w:rsid w:val="00B46175"/>
    <w:rsid w:val="00D80049"/>
    <w:rsid w:val="00E755E0"/>
    <w:rsid w:val="00EE3183"/>
    <w:rsid w:val="00F72C5A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>Getting threading right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3B1031-CE64-42E7-95B1-0F0752907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5</Pages>
  <Words>900</Words>
  <Characters>5133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VIM</vt:lpstr>
      <vt:lpstr>Build Environment System Admin Guide</vt:lpstr>
    </vt:vector>
  </TitlesOfParts>
  <Company>The Company</Company>
  <LinksUpToDate>false</LinksUpToDate>
  <CharactersWithSpaces>6021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Java-Threading</dc:title>
  <dc:subject/>
  <dc:creator>Martien Huijsmans</dc:creator>
  <cp:keywords/>
  <dc:description/>
  <cp:lastModifiedBy>Huijsmans, Martien</cp:lastModifiedBy>
  <cp:revision>140</cp:revision>
  <dcterms:created xsi:type="dcterms:W3CDTF">2014-02-02T12:11:00Z</dcterms:created>
  <dcterms:modified xsi:type="dcterms:W3CDTF">2015-10-18T11:15:00Z</dcterms:modified>
</cp:coreProperties>
</file>