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New Hire Onboarding — Template</w:t>
      </w:r>
    </w:p>
    <w:p/>
    <w:p>
      <w:pPr>
        <w:spacing w:after="200"/>
      </w:pPr>
      <w:r>
        <w:t xml:space="preserve">Welcome to Sample Company.</w:t>
      </w:r>
    </w:p>
    <w:p>
      <w:pPr>
        <w:spacing w:after="200"/>
      </w:pPr>
      <w:r>
        <w:t xml:space="preserve">This onboarding template captures the standard items completed during the first 30 days of employment. Use it as a starting point and adapt for the role.</w:t>
      </w:r>
    </w:p>
    <w:p>
      <w:pPr>
        <w:spacing w:after="200"/>
      </w:pPr>
      <w:r>
        <w:t xml:space="preserve">Week 1 — Setup. Complete I-9 and W-4. Configure email, Slack, and HRIS access. Review the employee handbook and acknowledge receipt. Schedule introductions with your direct manager and immediate team.</w:t>
      </w:r>
    </w:p>
    <w:p>
      <w:pPr>
        <w:spacing w:after="200"/>
      </w:pPr>
      <w:r>
        <w:t xml:space="preserve">Week 2 — Role context. Read the team's quarterly goals. Review the last three completed projects to learn the team's working style. Schedule a 1:1 with your skip-level manager.</w:t>
      </w:r>
    </w:p>
    <w:p>
      <w:pPr>
        <w:spacing w:after="200"/>
      </w:pPr>
      <w:r>
        <w:t xml:space="preserve">Week 3 — First contributions. Pick up your first scoped task. Submit your first deliverable for review. Begin contributing to the team's standing meeting.</w:t>
      </w:r>
    </w:p>
    <w:p>
      <w:pPr>
        <w:spacing w:after="200"/>
      </w:pPr>
      <w:r>
        <w:t xml:space="preserve">Week 4 — Feedback. 30-day check-in with your manager. Review benefits enrollment deadlines. Set 60- and 90-day goals.</w:t>
      </w:r>
    </w:p>
    <w:p>
      <w:pPr>
        <w:spacing w:after="200"/>
      </w:pPr>
      <w:r>
        <w:t xml:space="preserve">Manager checklist: prepare workstation, set up calendar invites for 1:1s, identify a buddy, and schedule a 30-day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Onboarding — Template</dc:title>
  <dc:creator>Practiq</dc:creator>
  <dc:description>Sample document for Practiq onboarding — fictional content.</dc:description>
  <cp:lastModifiedBy>Un-named</cp:lastModifiedBy>
  <cp:revision>1</cp:revision>
  <dcterms:created xsi:type="dcterms:W3CDTF">2026-05-07T07:11:24.557Z</dcterms:created>
  <dcterms:modified xsi:type="dcterms:W3CDTF">2026-05-07T07:11:24.557Z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