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C8E1D" w14:textId="3DA62B06" w:rsidR="001618CD" w:rsidRPr="00240DD7" w:rsidRDefault="00B87F2C" w:rsidP="00B356C0">
      <w:pPr>
        <w:pStyle w:val="Heading1"/>
      </w:pPr>
      <w:r w:rsidRPr="00240DD7">
        <w:t>File input</w:t>
      </w:r>
    </w:p>
    <w:p w14:paraId="671317DA" w14:textId="7A7C502D" w:rsidR="00542553" w:rsidRPr="00240DD7" w:rsidRDefault="00542553" w:rsidP="00542553">
      <w:pPr>
        <w:rPr>
          <w:lang w:val="fr-BE"/>
        </w:rPr>
      </w:pPr>
      <w:r w:rsidRPr="00240DD7">
        <w:rPr>
          <w:noProof/>
          <w:lang w:val="fr-BE"/>
        </w:rPr>
        <w:drawing>
          <wp:inline distT="0" distB="0" distL="0" distR="0" wp14:anchorId="0E1CB873" wp14:editId="671EB070">
            <wp:extent cx="3716215" cy="742052"/>
            <wp:effectExtent l="0" t="0" r="0" b="0"/>
            <wp:docPr id="90600142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01422" name="Picture 1" descr="A black background with white text&#10;&#10;Description automatically generated"/>
                    <pic:cNvPicPr/>
                  </pic:nvPicPr>
                  <pic:blipFill>
                    <a:blip r:embed="rId7"/>
                    <a:stretch>
                      <a:fillRect/>
                    </a:stretch>
                  </pic:blipFill>
                  <pic:spPr>
                    <a:xfrm>
                      <a:off x="0" y="0"/>
                      <a:ext cx="3736387" cy="746080"/>
                    </a:xfrm>
                    <a:prstGeom prst="rect">
                      <a:avLst/>
                    </a:prstGeom>
                  </pic:spPr>
                </pic:pic>
              </a:graphicData>
            </a:graphic>
          </wp:inline>
        </w:drawing>
      </w:r>
    </w:p>
    <w:p w14:paraId="0E9B7F19" w14:textId="23DB341F" w:rsidR="00B87F2C" w:rsidRPr="00240DD7" w:rsidRDefault="00C738F2" w:rsidP="00B87F2C">
      <w:pPr>
        <w:pStyle w:val="Heading1"/>
      </w:pPr>
      <w:r w:rsidRPr="00240DD7">
        <w:t>Table de contingence</w:t>
      </w:r>
    </w:p>
    <w:tbl>
      <w:tblPr>
        <w:tblStyle w:val="TableGrid"/>
        <w:tblW w:w="0" w:type="auto"/>
        <w:tblLook w:val="04A0" w:firstRow="1" w:lastRow="0" w:firstColumn="1" w:lastColumn="0" w:noHBand="0" w:noVBand="1"/>
      </w:tblPr>
      <w:tblGrid>
        <w:gridCol w:w="5136"/>
        <w:gridCol w:w="4440"/>
      </w:tblGrid>
      <w:tr w:rsidR="009C0F81" w:rsidRPr="00240DD7" w14:paraId="2B6E2D29" w14:textId="77777777" w:rsidTr="009C0F81">
        <w:tc>
          <w:tcPr>
            <w:tcW w:w="5136" w:type="dxa"/>
          </w:tcPr>
          <w:p w14:paraId="32D8C660" w14:textId="53207ED2" w:rsidR="009C0F81" w:rsidRPr="00240DD7" w:rsidRDefault="009C0F81" w:rsidP="00B87F2C">
            <w:pPr>
              <w:rPr>
                <w:lang w:val="fr-BE"/>
              </w:rPr>
            </w:pPr>
            <w:r w:rsidRPr="00240DD7">
              <w:rPr>
                <w:lang w:val="fr-BE"/>
              </w:rPr>
              <w:t>Structure à « 1 » table de contingence</w:t>
            </w:r>
          </w:p>
        </w:tc>
        <w:tc>
          <w:tcPr>
            <w:tcW w:w="4440" w:type="dxa"/>
          </w:tcPr>
          <w:p w14:paraId="413F10A4" w14:textId="5C0D7D11" w:rsidR="009C0F81" w:rsidRPr="00240DD7" w:rsidRDefault="009C0F81" w:rsidP="00B87F2C">
            <w:pPr>
              <w:rPr>
                <w:lang w:val="fr-BE"/>
              </w:rPr>
            </w:pPr>
            <w:r w:rsidRPr="00240DD7">
              <w:rPr>
                <w:lang w:val="fr-BE"/>
              </w:rPr>
              <w:t>Structure à « 8 » tables de contingence</w:t>
            </w:r>
          </w:p>
        </w:tc>
      </w:tr>
      <w:tr w:rsidR="00B87F2C" w:rsidRPr="00240DD7" w14:paraId="34BD4F04" w14:textId="77777777" w:rsidTr="009C0F81">
        <w:tc>
          <w:tcPr>
            <w:tcW w:w="5136" w:type="dxa"/>
          </w:tcPr>
          <w:p w14:paraId="1CC15107" w14:textId="74F78D59" w:rsidR="00B87F2C" w:rsidRPr="00240DD7" w:rsidRDefault="009C0F81" w:rsidP="00B87F2C">
            <w:pPr>
              <w:rPr>
                <w:lang w:val="fr-BE"/>
              </w:rPr>
            </w:pPr>
            <w:r w:rsidRPr="00240DD7">
              <w:rPr>
                <w:noProof/>
                <w:lang w:val="fr-BE"/>
              </w:rPr>
              <w:drawing>
                <wp:inline distT="0" distB="0" distL="0" distR="0" wp14:anchorId="57F67F46" wp14:editId="267D88A8">
                  <wp:extent cx="3115110" cy="1867161"/>
                  <wp:effectExtent l="0" t="0" r="9525" b="0"/>
                  <wp:docPr id="1590597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97326" name=""/>
                          <pic:cNvPicPr/>
                        </pic:nvPicPr>
                        <pic:blipFill>
                          <a:blip r:embed="rId8"/>
                          <a:stretch>
                            <a:fillRect/>
                          </a:stretch>
                        </pic:blipFill>
                        <pic:spPr>
                          <a:xfrm>
                            <a:off x="0" y="0"/>
                            <a:ext cx="3115110" cy="1867161"/>
                          </a:xfrm>
                          <a:prstGeom prst="rect">
                            <a:avLst/>
                          </a:prstGeom>
                        </pic:spPr>
                      </pic:pic>
                    </a:graphicData>
                  </a:graphic>
                </wp:inline>
              </w:drawing>
            </w:r>
          </w:p>
        </w:tc>
        <w:tc>
          <w:tcPr>
            <w:tcW w:w="4440" w:type="dxa"/>
          </w:tcPr>
          <w:p w14:paraId="3F4E2A66" w14:textId="11268787" w:rsidR="00B87F2C" w:rsidRPr="00240DD7" w:rsidRDefault="009C0F81" w:rsidP="00B87F2C">
            <w:pPr>
              <w:rPr>
                <w:noProof/>
                <w:lang w:val="fr-BE"/>
              </w:rPr>
            </w:pPr>
            <w:r w:rsidRPr="00240DD7">
              <w:rPr>
                <w:noProof/>
                <w:lang w:val="fr-BE"/>
              </w:rPr>
              <w:drawing>
                <wp:inline distT="0" distB="0" distL="0" distR="0" wp14:anchorId="0E2A012A" wp14:editId="5C9385EE">
                  <wp:extent cx="2413561" cy="1866900"/>
                  <wp:effectExtent l="0" t="0" r="0" b="0"/>
                  <wp:docPr id="1590407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407226" name=""/>
                          <pic:cNvPicPr/>
                        </pic:nvPicPr>
                        <pic:blipFill>
                          <a:blip r:embed="rId9"/>
                          <a:stretch>
                            <a:fillRect/>
                          </a:stretch>
                        </pic:blipFill>
                        <pic:spPr>
                          <a:xfrm>
                            <a:off x="0" y="0"/>
                            <a:ext cx="2476625" cy="1915680"/>
                          </a:xfrm>
                          <a:prstGeom prst="rect">
                            <a:avLst/>
                          </a:prstGeom>
                        </pic:spPr>
                      </pic:pic>
                    </a:graphicData>
                  </a:graphic>
                </wp:inline>
              </w:drawing>
            </w:r>
          </w:p>
        </w:tc>
      </w:tr>
    </w:tbl>
    <w:p w14:paraId="649764CB" w14:textId="77777777" w:rsidR="00B87F2C" w:rsidRPr="00240DD7" w:rsidRDefault="00B87F2C" w:rsidP="00B87F2C">
      <w:pPr>
        <w:rPr>
          <w:lang w:val="fr-BE"/>
        </w:rPr>
      </w:pPr>
    </w:p>
    <w:p w14:paraId="11A13498" w14:textId="46086C32" w:rsidR="00EA2145" w:rsidRPr="00240DD7" w:rsidRDefault="002312D9" w:rsidP="00EA2145">
      <w:pPr>
        <w:pStyle w:val="Heading1"/>
      </w:pPr>
      <w:r w:rsidRPr="00240DD7">
        <w:t>Terminologie</w:t>
      </w:r>
    </w:p>
    <w:p w14:paraId="01E73AB3" w14:textId="29C7F8B0" w:rsidR="002312D9" w:rsidRPr="00240DD7" w:rsidRDefault="002312D9" w:rsidP="00EA2145">
      <w:pPr>
        <w:rPr>
          <w:lang w:val="fr-BE"/>
        </w:rPr>
      </w:pPr>
      <w:r w:rsidRPr="00240DD7">
        <w:rPr>
          <w:lang w:val="fr-BE"/>
        </w:rPr>
        <w:t>Les termes suivants sont utilisés ci-dessous :</w:t>
      </w:r>
    </w:p>
    <w:p w14:paraId="299BE0B8" w14:textId="3E1F5294" w:rsidR="0010399C" w:rsidRPr="00240DD7" w:rsidRDefault="0010399C" w:rsidP="002312D9">
      <w:pPr>
        <w:pStyle w:val="ListParagraph"/>
        <w:numPr>
          <w:ilvl w:val="0"/>
          <w:numId w:val="6"/>
        </w:numPr>
        <w:rPr>
          <w:lang w:val="fr-BE"/>
        </w:rPr>
      </w:pPr>
      <w:r w:rsidRPr="00240DD7">
        <w:rPr>
          <w:lang w:val="fr-BE"/>
        </w:rPr>
        <w:t>« Table » abrège « table de contingence »</w:t>
      </w:r>
    </w:p>
    <w:p w14:paraId="664F4B00" w14:textId="00BAA4AE" w:rsidR="00B85B3A" w:rsidRPr="00240DD7" w:rsidRDefault="00B85B3A" w:rsidP="002312D9">
      <w:pPr>
        <w:pStyle w:val="ListParagraph"/>
        <w:numPr>
          <w:ilvl w:val="0"/>
          <w:numId w:val="6"/>
        </w:numPr>
        <w:rPr>
          <w:lang w:val="fr-BE"/>
        </w:rPr>
      </w:pPr>
      <w:r w:rsidRPr="00240DD7">
        <w:rPr>
          <w:lang w:val="fr-BE"/>
        </w:rPr>
        <w:t xml:space="preserve">« Variable » correspond au signe clinique (C) dans CEAP de l’insuffisance veineuse. Il existe deux variables chacune correspondant au signe clinique </w:t>
      </w:r>
      <w:r w:rsidR="008E5068" w:rsidRPr="00240DD7">
        <w:rPr>
          <w:lang w:val="fr-BE"/>
        </w:rPr>
        <w:t xml:space="preserve">observé pour </w:t>
      </w:r>
      <w:r w:rsidRPr="00240DD7">
        <w:rPr>
          <w:lang w:val="fr-BE"/>
        </w:rPr>
        <w:t>un membre</w:t>
      </w:r>
      <w:r w:rsidR="008E5068" w:rsidRPr="00240DD7">
        <w:rPr>
          <w:lang w:val="fr-BE"/>
        </w:rPr>
        <w:t>.</w:t>
      </w:r>
    </w:p>
    <w:p w14:paraId="4EEBD340" w14:textId="44D3EF06" w:rsidR="002312D9" w:rsidRPr="00240DD7" w:rsidRDefault="002312D9" w:rsidP="00B85B3A">
      <w:pPr>
        <w:pStyle w:val="ListParagraph"/>
        <w:numPr>
          <w:ilvl w:val="0"/>
          <w:numId w:val="6"/>
        </w:numPr>
        <w:rPr>
          <w:lang w:val="fr-BE"/>
        </w:rPr>
      </w:pPr>
      <w:r w:rsidRPr="00240DD7">
        <w:rPr>
          <w:lang w:val="fr-BE"/>
        </w:rPr>
        <w:t>« </w:t>
      </w:r>
      <w:r w:rsidR="00B85B3A" w:rsidRPr="00240DD7">
        <w:rPr>
          <w:lang w:val="fr-BE"/>
        </w:rPr>
        <w:t>Valeur </w:t>
      </w:r>
      <w:r w:rsidRPr="00240DD7">
        <w:rPr>
          <w:lang w:val="fr-BE"/>
        </w:rPr>
        <w:t xml:space="preserve">» </w:t>
      </w:r>
      <w:r w:rsidR="008E784E" w:rsidRPr="00240DD7">
        <w:rPr>
          <w:lang w:val="fr-BE"/>
        </w:rPr>
        <w:t xml:space="preserve">ou « catégorie » </w:t>
      </w:r>
      <w:r w:rsidRPr="00240DD7">
        <w:rPr>
          <w:lang w:val="fr-BE"/>
        </w:rPr>
        <w:t>est l’un</w:t>
      </w:r>
      <w:r w:rsidR="008E5068" w:rsidRPr="00240DD7">
        <w:rPr>
          <w:lang w:val="fr-BE"/>
        </w:rPr>
        <w:t>e</w:t>
      </w:r>
      <w:r w:rsidRPr="00240DD7">
        <w:rPr>
          <w:lang w:val="fr-BE"/>
        </w:rPr>
        <w:t xml:space="preserve"> de ce</w:t>
      </w:r>
      <w:r w:rsidR="008E5068" w:rsidRPr="00240DD7">
        <w:rPr>
          <w:lang w:val="fr-BE"/>
        </w:rPr>
        <w:t>lles</w:t>
      </w:r>
      <w:r w:rsidRPr="00240DD7">
        <w:rPr>
          <w:lang w:val="fr-BE"/>
        </w:rPr>
        <w:t xml:space="preserve"> dans la liste [NA, C0…C6] de</w:t>
      </w:r>
      <w:r w:rsidR="00B85B3A" w:rsidRPr="00240DD7">
        <w:rPr>
          <w:lang w:val="fr-BE"/>
        </w:rPr>
        <w:t xml:space="preserve"> la variable</w:t>
      </w:r>
      <w:r w:rsidR="008E5068" w:rsidRPr="00240DD7">
        <w:rPr>
          <w:lang w:val="fr-BE"/>
        </w:rPr>
        <w:t xml:space="preserve"> catégorielle</w:t>
      </w:r>
      <w:r w:rsidRPr="00240DD7">
        <w:rPr>
          <w:lang w:val="fr-BE"/>
        </w:rPr>
        <w:t xml:space="preserve">. </w:t>
      </w:r>
      <w:r w:rsidR="00B85B3A" w:rsidRPr="00240DD7">
        <w:rPr>
          <w:lang w:val="fr-BE"/>
        </w:rPr>
        <w:t xml:space="preserve">La </w:t>
      </w:r>
      <w:r w:rsidR="008E784E" w:rsidRPr="00240DD7">
        <w:rPr>
          <w:lang w:val="fr-BE"/>
        </w:rPr>
        <w:t>catégorie</w:t>
      </w:r>
      <w:r w:rsidRPr="00240DD7">
        <w:rPr>
          <w:lang w:val="fr-BE"/>
        </w:rPr>
        <w:t xml:space="preserve"> NA signifie l’absence d’insuffisance veineuse dans le membre concerné.</w:t>
      </w:r>
    </w:p>
    <w:p w14:paraId="706B6848" w14:textId="405100F3" w:rsidR="00EA2145" w:rsidRPr="00240DD7" w:rsidRDefault="0082164E" w:rsidP="002312D9">
      <w:pPr>
        <w:pStyle w:val="ListParagraph"/>
        <w:numPr>
          <w:ilvl w:val="0"/>
          <w:numId w:val="6"/>
        </w:numPr>
        <w:rPr>
          <w:lang w:val="fr-BE"/>
        </w:rPr>
      </w:pPr>
      <w:r w:rsidRPr="00240DD7">
        <w:rPr>
          <w:lang w:val="fr-BE"/>
        </w:rPr>
        <w:t xml:space="preserve"> </w:t>
      </w:r>
      <w:r w:rsidR="00EA2145" w:rsidRPr="00240DD7">
        <w:rPr>
          <w:lang w:val="fr-BE"/>
        </w:rPr>
        <w:t>« </w:t>
      </w:r>
      <w:r w:rsidR="002312D9" w:rsidRPr="00240DD7">
        <w:rPr>
          <w:lang w:val="fr-BE"/>
        </w:rPr>
        <w:t>P</w:t>
      </w:r>
      <w:r w:rsidR="00EA2145" w:rsidRPr="00240DD7">
        <w:rPr>
          <w:lang w:val="fr-BE"/>
        </w:rPr>
        <w:t>aire » signifie paire de valeurs observées relativement aux membre gauche et droit (dans cet ordre)</w:t>
      </w:r>
      <w:r w:rsidR="00B85B3A" w:rsidRPr="00240DD7">
        <w:rPr>
          <w:lang w:val="fr-BE"/>
        </w:rPr>
        <w:t>, p.ex. « C0,C3 »</w:t>
      </w:r>
    </w:p>
    <w:p w14:paraId="25DFCA5C" w14:textId="47E39183" w:rsidR="00716719" w:rsidRPr="00240DD7" w:rsidRDefault="00716719" w:rsidP="002312D9">
      <w:pPr>
        <w:pStyle w:val="ListParagraph"/>
        <w:numPr>
          <w:ilvl w:val="0"/>
          <w:numId w:val="6"/>
        </w:numPr>
        <w:rPr>
          <w:lang w:val="fr-BE"/>
        </w:rPr>
      </w:pPr>
      <w:r w:rsidRPr="00240DD7">
        <w:rPr>
          <w:lang w:val="fr-BE"/>
        </w:rPr>
        <w:t>« Paire identique » signifie une paire dont les symboles sont identiques</w:t>
      </w:r>
      <w:r w:rsidR="00B85B3A" w:rsidRPr="00240DD7">
        <w:rPr>
          <w:lang w:val="fr-BE"/>
        </w:rPr>
        <w:t>, p.ex</w:t>
      </w:r>
      <w:r w:rsidRPr="00240DD7">
        <w:rPr>
          <w:lang w:val="fr-BE"/>
        </w:rPr>
        <w:t>.</w:t>
      </w:r>
      <w:r w:rsidR="00B85B3A" w:rsidRPr="00240DD7">
        <w:rPr>
          <w:lang w:val="fr-BE"/>
        </w:rPr>
        <w:t xml:space="preserve"> « C6,C6 »</w:t>
      </w:r>
    </w:p>
    <w:p w14:paraId="379C6785" w14:textId="541B43F3" w:rsidR="009C0F81" w:rsidRPr="00240DD7" w:rsidRDefault="009C0F81" w:rsidP="009C0F81">
      <w:pPr>
        <w:pStyle w:val="Heading1"/>
      </w:pPr>
      <w:r w:rsidRPr="00240DD7">
        <w:t>Tests</w:t>
      </w:r>
    </w:p>
    <w:p w14:paraId="075EC43A" w14:textId="48E325F4" w:rsidR="00C738F2" w:rsidRPr="00240DD7" w:rsidRDefault="009C0F81" w:rsidP="00B87F2C">
      <w:pPr>
        <w:rPr>
          <w:lang w:val="fr-BE"/>
        </w:rPr>
      </w:pPr>
      <w:r w:rsidRPr="00240DD7">
        <w:rPr>
          <w:lang w:val="fr-BE"/>
        </w:rPr>
        <w:t xml:space="preserve">Les tests peuvent être classifiés </w:t>
      </w:r>
      <w:r w:rsidR="00C738F2" w:rsidRPr="00240DD7">
        <w:rPr>
          <w:lang w:val="fr-BE"/>
        </w:rPr>
        <w:t>de plusieurs manières :</w:t>
      </w:r>
    </w:p>
    <w:p w14:paraId="1633F6E2" w14:textId="1DF18DD0" w:rsidR="00C738F2" w:rsidRPr="00240DD7" w:rsidRDefault="00C738F2" w:rsidP="00C738F2">
      <w:pPr>
        <w:pStyle w:val="ListParagraph"/>
        <w:numPr>
          <w:ilvl w:val="0"/>
          <w:numId w:val="5"/>
        </w:numPr>
        <w:rPr>
          <w:lang w:val="fr-BE"/>
        </w:rPr>
      </w:pPr>
      <w:r w:rsidRPr="00240DD7">
        <w:rPr>
          <w:lang w:val="fr-BE"/>
        </w:rPr>
        <w:t xml:space="preserve">Sur base du contenu de la matrice ci-dessus : soit elle contient une seule table de contingence de maximum 8x8 paires soit elle contient </w:t>
      </w:r>
      <w:r w:rsidR="00427F8C" w:rsidRPr="00240DD7">
        <w:rPr>
          <w:lang w:val="fr-BE"/>
        </w:rPr>
        <w:t>tout au plus</w:t>
      </w:r>
      <w:r w:rsidRPr="00240DD7">
        <w:rPr>
          <w:lang w:val="fr-BE"/>
        </w:rPr>
        <w:t xml:space="preserve"> 8 tables de contingence de dimension 2x2 chacune pour chacune des </w:t>
      </w:r>
      <w:r w:rsidR="002312D9" w:rsidRPr="00240DD7">
        <w:rPr>
          <w:lang w:val="fr-BE"/>
        </w:rPr>
        <w:t>paires identiques</w:t>
      </w:r>
      <w:r w:rsidRPr="00240DD7">
        <w:rPr>
          <w:lang w:val="fr-BE"/>
        </w:rPr>
        <w:t>.</w:t>
      </w:r>
    </w:p>
    <w:p w14:paraId="6C6D123B" w14:textId="1E26F18C" w:rsidR="0010399C" w:rsidRPr="00240DD7" w:rsidRDefault="00C13CFC" w:rsidP="00C738F2">
      <w:pPr>
        <w:pStyle w:val="ListParagraph"/>
        <w:numPr>
          <w:ilvl w:val="0"/>
          <w:numId w:val="5"/>
        </w:numPr>
        <w:rPr>
          <w:lang w:val="fr-BE"/>
        </w:rPr>
      </w:pPr>
      <w:r w:rsidRPr="00240DD7">
        <w:rPr>
          <w:lang w:val="fr-BE"/>
        </w:rPr>
        <w:lastRenderedPageBreak/>
        <w:t xml:space="preserve">Sur base de l’amplitude de la matrice : </w:t>
      </w:r>
      <w:r w:rsidR="009F62E5" w:rsidRPr="00240DD7">
        <w:rPr>
          <w:lang w:val="fr-BE"/>
        </w:rPr>
        <w:t xml:space="preserve">pour chacune des deux structures ci-dessus, le nombre de </w:t>
      </w:r>
      <w:r w:rsidR="00B85B3A" w:rsidRPr="00240DD7">
        <w:rPr>
          <w:lang w:val="fr-BE"/>
        </w:rPr>
        <w:t>valeurs</w:t>
      </w:r>
      <w:r w:rsidR="009F62E5" w:rsidRPr="00240DD7">
        <w:rPr>
          <w:lang w:val="fr-BE"/>
        </w:rPr>
        <w:t xml:space="preserve"> retenu</w:t>
      </w:r>
      <w:r w:rsidR="00B85B3A" w:rsidRPr="00240DD7">
        <w:rPr>
          <w:lang w:val="fr-BE"/>
        </w:rPr>
        <w:t>e</w:t>
      </w:r>
      <w:r w:rsidR="009F62E5" w:rsidRPr="00240DD7">
        <w:rPr>
          <w:lang w:val="fr-BE"/>
        </w:rPr>
        <w:t>s. Seront testées les matrices</w:t>
      </w:r>
      <w:r w:rsidR="008E5068" w:rsidRPr="00240DD7">
        <w:rPr>
          <w:lang w:val="fr-BE"/>
        </w:rPr>
        <w:t xml:space="preserve"> carrées</w:t>
      </w:r>
      <w:r w:rsidR="009F62E5" w:rsidRPr="00240DD7">
        <w:rPr>
          <w:lang w:val="fr-BE"/>
        </w:rPr>
        <w:t xml:space="preserve"> dont la liste de</w:t>
      </w:r>
      <w:r w:rsidR="00B85B3A" w:rsidRPr="00240DD7">
        <w:rPr>
          <w:lang w:val="fr-BE"/>
        </w:rPr>
        <w:t>s</w:t>
      </w:r>
      <w:r w:rsidR="009F62E5" w:rsidRPr="00240DD7">
        <w:rPr>
          <w:lang w:val="fr-BE"/>
        </w:rPr>
        <w:t xml:space="preserve"> </w:t>
      </w:r>
      <w:r w:rsidR="00B85B3A" w:rsidRPr="00240DD7">
        <w:rPr>
          <w:lang w:val="fr-BE"/>
        </w:rPr>
        <w:t>valeurs</w:t>
      </w:r>
      <w:r w:rsidR="009F62E5" w:rsidRPr="00240DD7">
        <w:rPr>
          <w:lang w:val="fr-BE"/>
        </w:rPr>
        <w:t xml:space="preserve"> est : [NA,C0…C6], [C0…C6], [C0…C</w:t>
      </w:r>
      <w:r w:rsidR="002027D6" w:rsidRPr="00240DD7">
        <w:rPr>
          <w:lang w:val="fr-BE"/>
        </w:rPr>
        <w:t>2</w:t>
      </w:r>
      <w:r w:rsidR="009F62E5" w:rsidRPr="00240DD7">
        <w:rPr>
          <w:lang w:val="fr-BE"/>
        </w:rPr>
        <w:t>],[C</w:t>
      </w:r>
      <w:r w:rsidR="002027D6" w:rsidRPr="00240DD7">
        <w:rPr>
          <w:lang w:val="fr-BE"/>
        </w:rPr>
        <w:t>3</w:t>
      </w:r>
      <w:r w:rsidR="009F62E5" w:rsidRPr="00240DD7">
        <w:rPr>
          <w:lang w:val="fr-BE"/>
        </w:rPr>
        <w:t>…C6]</w:t>
      </w:r>
    </w:p>
    <w:p w14:paraId="3E8A02D0" w14:textId="50F9828C" w:rsidR="00DD6564" w:rsidRPr="00240DD7" w:rsidRDefault="0010399C" w:rsidP="00DD6564">
      <w:pPr>
        <w:pStyle w:val="ListParagraph"/>
        <w:numPr>
          <w:ilvl w:val="0"/>
          <w:numId w:val="5"/>
        </w:numPr>
        <w:rPr>
          <w:lang w:val="fr-BE"/>
        </w:rPr>
      </w:pPr>
      <w:r w:rsidRPr="00240DD7">
        <w:rPr>
          <w:lang w:val="fr-BE"/>
        </w:rPr>
        <w:t xml:space="preserve">Sur base de la nature, de l’objet du test : indépendance, symétrie, association, homogénéité des valeurs dans la table.  </w:t>
      </w:r>
      <w:r w:rsidR="009F62E5" w:rsidRPr="00240DD7">
        <w:rPr>
          <w:lang w:val="fr-BE"/>
        </w:rPr>
        <w:t xml:space="preserve"> </w:t>
      </w:r>
    </w:p>
    <w:p w14:paraId="2D883FB8" w14:textId="04E17965" w:rsidR="00E66E73" w:rsidRPr="00240DD7" w:rsidRDefault="00E66E73" w:rsidP="00E041FD">
      <w:pPr>
        <w:pStyle w:val="Heading1"/>
      </w:pPr>
      <w:r w:rsidRPr="00240DD7">
        <w:t xml:space="preserve">Analyse </w:t>
      </w:r>
      <w:r w:rsidR="004B28F0" w:rsidRPr="00240DD7">
        <w:t>descriptive</w:t>
      </w:r>
    </w:p>
    <w:p w14:paraId="7DE8ACF4" w14:textId="77777777" w:rsidR="00E66E73" w:rsidRPr="00240DD7" w:rsidRDefault="00E66E73" w:rsidP="00E66E73">
      <w:pPr>
        <w:pStyle w:val="Heading2"/>
      </w:pPr>
      <w:r w:rsidRPr="00240DD7">
        <w:t>Fre1</w:t>
      </w:r>
    </w:p>
    <w:p w14:paraId="3D3DB069" w14:textId="77777777" w:rsidR="003C6D77" w:rsidRPr="00240DD7" w:rsidRDefault="00E66E73" w:rsidP="00F86146">
      <w:pPr>
        <w:rPr>
          <w:i/>
          <w:iCs/>
          <w:lang w:val="fr-BE"/>
        </w:rPr>
      </w:pPr>
      <w:r w:rsidRPr="00240DD7">
        <w:rPr>
          <w:i/>
          <w:iCs/>
          <w:lang w:val="fr-BE"/>
        </w:rPr>
        <w:t>Cet test calcule le total de paires sur la diagonale, dans les triangles inférieur et supérieur</w:t>
      </w:r>
      <w:r w:rsidR="00476080" w:rsidRPr="00240DD7">
        <w:rPr>
          <w:i/>
          <w:iCs/>
          <w:lang w:val="fr-BE"/>
        </w:rPr>
        <w:t>.</w:t>
      </w:r>
      <w:r w:rsidRPr="00240DD7">
        <w:rPr>
          <w:i/>
          <w:iCs/>
          <w:lang w:val="fr-BE"/>
        </w:rPr>
        <w:t xml:space="preserve"> </w:t>
      </w:r>
      <w:r w:rsidR="00476080" w:rsidRPr="00240DD7">
        <w:rPr>
          <w:i/>
          <w:iCs/>
          <w:lang w:val="fr-BE"/>
        </w:rPr>
        <w:br/>
      </w:r>
      <w:r w:rsidR="004B28F0" w:rsidRPr="00240DD7">
        <w:rPr>
          <w:i/>
          <w:iCs/>
          <w:lang w:val="fr-BE"/>
        </w:rPr>
        <w:t>Table</w:t>
      </w:r>
      <w:r w:rsidR="00476080" w:rsidRPr="00240DD7">
        <w:rPr>
          <w:i/>
          <w:iCs/>
          <w:lang w:val="fr-BE"/>
        </w:rPr>
        <w:t>s :</w:t>
      </w:r>
      <w:r w:rsidR="004B28F0" w:rsidRPr="00240DD7">
        <w:rPr>
          <w:i/>
          <w:iCs/>
          <w:lang w:val="fr-BE"/>
        </w:rPr>
        <w:t xml:space="preserve"> </w:t>
      </w:r>
      <w:r w:rsidR="00476080" w:rsidRPr="00240DD7">
        <w:rPr>
          <w:i/>
          <w:iCs/>
          <w:lang w:val="fr-BE"/>
        </w:rPr>
        <w:br/>
      </w:r>
      <w:r w:rsidR="004B28F0" w:rsidRPr="00240DD7">
        <w:rPr>
          <w:i/>
          <w:iCs/>
          <w:highlight w:val="green"/>
          <w:lang w:val="fr-BE"/>
        </w:rPr>
        <w:t xml:space="preserve">&lt;NA,C6&gt; : </w:t>
      </w:r>
      <w:r w:rsidRPr="00240DD7">
        <w:rPr>
          <w:i/>
          <w:iCs/>
          <w:highlight w:val="green"/>
          <w:lang w:val="fr-BE"/>
        </w:rPr>
        <w:t>total:</w:t>
      </w:r>
      <w:r w:rsidR="004B28F0" w:rsidRPr="00240DD7">
        <w:rPr>
          <w:i/>
          <w:iCs/>
          <w:highlight w:val="green"/>
          <w:lang w:val="fr-BE"/>
        </w:rPr>
        <w:t>542</w:t>
      </w:r>
      <w:r w:rsidRPr="00240DD7">
        <w:rPr>
          <w:i/>
          <w:iCs/>
          <w:highlight w:val="green"/>
          <w:lang w:val="fr-BE"/>
        </w:rPr>
        <w:t xml:space="preserve"> diagonale:1</w:t>
      </w:r>
      <w:r w:rsidR="004B28F0" w:rsidRPr="00240DD7">
        <w:rPr>
          <w:i/>
          <w:iCs/>
          <w:highlight w:val="green"/>
          <w:lang w:val="fr-BE"/>
        </w:rPr>
        <w:t>41</w:t>
      </w:r>
      <w:r w:rsidRPr="00240DD7">
        <w:rPr>
          <w:i/>
          <w:iCs/>
          <w:highlight w:val="green"/>
          <w:lang w:val="fr-BE"/>
        </w:rPr>
        <w:t xml:space="preserve"> (</w:t>
      </w:r>
      <w:r w:rsidR="004B28F0" w:rsidRPr="00240DD7">
        <w:rPr>
          <w:i/>
          <w:iCs/>
          <w:highlight w:val="green"/>
          <w:lang w:val="fr-BE"/>
        </w:rPr>
        <w:t>26</w:t>
      </w:r>
      <w:r w:rsidRPr="00240DD7">
        <w:rPr>
          <w:i/>
          <w:iCs/>
          <w:highlight w:val="green"/>
          <w:lang w:val="fr-BE"/>
        </w:rPr>
        <w:t>%) triangle_inférieur:</w:t>
      </w:r>
      <w:r w:rsidR="004B28F0" w:rsidRPr="00240DD7">
        <w:rPr>
          <w:i/>
          <w:iCs/>
          <w:highlight w:val="green"/>
          <w:lang w:val="fr-BE"/>
        </w:rPr>
        <w:t>230</w:t>
      </w:r>
      <w:r w:rsidRPr="00240DD7">
        <w:rPr>
          <w:i/>
          <w:iCs/>
          <w:highlight w:val="green"/>
          <w:lang w:val="fr-BE"/>
        </w:rPr>
        <w:t xml:space="preserve"> (</w:t>
      </w:r>
      <w:r w:rsidR="004B28F0" w:rsidRPr="00240DD7">
        <w:rPr>
          <w:i/>
          <w:iCs/>
          <w:highlight w:val="green"/>
          <w:lang w:val="fr-BE"/>
        </w:rPr>
        <w:t>42</w:t>
      </w:r>
      <w:r w:rsidRPr="00240DD7">
        <w:rPr>
          <w:i/>
          <w:iCs/>
          <w:highlight w:val="green"/>
          <w:lang w:val="fr-BE"/>
        </w:rPr>
        <w:t>%) triangle supérieur :</w:t>
      </w:r>
      <w:r w:rsidR="004B28F0" w:rsidRPr="00240DD7">
        <w:rPr>
          <w:i/>
          <w:iCs/>
          <w:highlight w:val="green"/>
          <w:lang w:val="fr-BE"/>
        </w:rPr>
        <w:t>171</w:t>
      </w:r>
      <w:r w:rsidRPr="00240DD7">
        <w:rPr>
          <w:i/>
          <w:iCs/>
          <w:highlight w:val="green"/>
          <w:lang w:val="fr-BE"/>
        </w:rPr>
        <w:t xml:space="preserve"> (</w:t>
      </w:r>
      <w:r w:rsidR="004B28F0" w:rsidRPr="00240DD7">
        <w:rPr>
          <w:i/>
          <w:iCs/>
          <w:highlight w:val="green"/>
          <w:lang w:val="fr-BE"/>
        </w:rPr>
        <w:t>32</w:t>
      </w:r>
      <w:r w:rsidRPr="00240DD7">
        <w:rPr>
          <w:i/>
          <w:iCs/>
          <w:highlight w:val="green"/>
          <w:lang w:val="fr-BE"/>
        </w:rPr>
        <w:t>%).</w:t>
      </w:r>
      <w:r w:rsidRPr="00240DD7">
        <w:rPr>
          <w:i/>
          <w:iCs/>
          <w:lang w:val="fr-BE"/>
        </w:rPr>
        <w:t xml:space="preserve"> </w:t>
      </w:r>
      <w:r w:rsidR="004B28F0" w:rsidRPr="00240DD7">
        <w:rPr>
          <w:i/>
          <w:iCs/>
          <w:lang w:val="fr-BE"/>
        </w:rPr>
        <w:br/>
      </w:r>
      <w:r w:rsidR="004B28F0" w:rsidRPr="00240DD7">
        <w:rPr>
          <w:i/>
          <w:iCs/>
          <w:highlight w:val="green"/>
          <w:lang w:val="fr-BE"/>
        </w:rPr>
        <w:t>&lt;C0,C6&gt; : total:417 diagonale:141 (34%) triangle_inférieur:152 (36%) triangle supérieur :124 (30%).</w:t>
      </w:r>
      <w:r w:rsidR="004B28F0" w:rsidRPr="00240DD7">
        <w:rPr>
          <w:i/>
          <w:iCs/>
          <w:lang w:val="fr-BE"/>
        </w:rPr>
        <w:t xml:space="preserve"> </w:t>
      </w:r>
      <w:r w:rsidR="004B28F0" w:rsidRPr="00240DD7">
        <w:rPr>
          <w:i/>
          <w:iCs/>
          <w:highlight w:val="green"/>
          <w:lang w:val="fr-BE"/>
        </w:rPr>
        <w:t>&lt;NA,C2&gt; : total:19 diagonale:11 (</w:t>
      </w:r>
      <w:r w:rsidR="00F86146" w:rsidRPr="00240DD7">
        <w:rPr>
          <w:i/>
          <w:iCs/>
          <w:highlight w:val="green"/>
          <w:lang w:val="fr-BE"/>
        </w:rPr>
        <w:t>58</w:t>
      </w:r>
      <w:r w:rsidR="004B28F0" w:rsidRPr="00240DD7">
        <w:rPr>
          <w:i/>
          <w:iCs/>
          <w:highlight w:val="green"/>
          <w:lang w:val="fr-BE"/>
        </w:rPr>
        <w:t>%) triangle_inférieur:</w:t>
      </w:r>
      <w:r w:rsidR="00F86146" w:rsidRPr="00240DD7">
        <w:rPr>
          <w:i/>
          <w:iCs/>
          <w:highlight w:val="green"/>
          <w:lang w:val="fr-BE"/>
        </w:rPr>
        <w:t>5</w:t>
      </w:r>
      <w:r w:rsidR="004B28F0" w:rsidRPr="00240DD7">
        <w:rPr>
          <w:i/>
          <w:iCs/>
          <w:highlight w:val="green"/>
          <w:lang w:val="fr-BE"/>
        </w:rPr>
        <w:t xml:space="preserve"> (</w:t>
      </w:r>
      <w:r w:rsidR="00F86146" w:rsidRPr="00240DD7">
        <w:rPr>
          <w:i/>
          <w:iCs/>
          <w:highlight w:val="green"/>
          <w:lang w:val="fr-BE"/>
        </w:rPr>
        <w:t>26</w:t>
      </w:r>
      <w:r w:rsidR="004B28F0" w:rsidRPr="00240DD7">
        <w:rPr>
          <w:i/>
          <w:iCs/>
          <w:highlight w:val="green"/>
          <w:lang w:val="fr-BE"/>
        </w:rPr>
        <w:t>%) triangle supérieur :</w:t>
      </w:r>
      <w:r w:rsidR="00F86146" w:rsidRPr="00240DD7">
        <w:rPr>
          <w:i/>
          <w:iCs/>
          <w:highlight w:val="green"/>
          <w:lang w:val="fr-BE"/>
        </w:rPr>
        <w:t>3</w:t>
      </w:r>
      <w:r w:rsidR="004B28F0" w:rsidRPr="00240DD7">
        <w:rPr>
          <w:i/>
          <w:iCs/>
          <w:highlight w:val="green"/>
          <w:lang w:val="fr-BE"/>
        </w:rPr>
        <w:t xml:space="preserve"> (</w:t>
      </w:r>
      <w:r w:rsidR="00F86146" w:rsidRPr="00240DD7">
        <w:rPr>
          <w:i/>
          <w:iCs/>
          <w:highlight w:val="green"/>
          <w:lang w:val="fr-BE"/>
        </w:rPr>
        <w:t>16</w:t>
      </w:r>
      <w:r w:rsidR="004B28F0" w:rsidRPr="00240DD7">
        <w:rPr>
          <w:i/>
          <w:iCs/>
          <w:highlight w:val="green"/>
          <w:lang w:val="fr-BE"/>
        </w:rPr>
        <w:t>%).</w:t>
      </w:r>
      <w:r w:rsidR="00F86146" w:rsidRPr="00240DD7">
        <w:rPr>
          <w:i/>
          <w:iCs/>
          <w:lang w:val="fr-BE"/>
        </w:rPr>
        <w:br/>
      </w:r>
      <w:r w:rsidR="004B28F0" w:rsidRPr="00240DD7">
        <w:rPr>
          <w:i/>
          <w:iCs/>
          <w:highlight w:val="green"/>
          <w:lang w:val="fr-BE"/>
        </w:rPr>
        <w:t>&lt;C0,C2&gt; : total:14 diagonale:11 (79%) triangle_inférieur:2 (14%) triangle supérieur :1 (7%).</w:t>
      </w:r>
      <w:r w:rsidR="00F86146" w:rsidRPr="00240DD7">
        <w:rPr>
          <w:i/>
          <w:iCs/>
          <w:highlight w:val="green"/>
          <w:lang w:val="fr-BE"/>
        </w:rPr>
        <w:br/>
      </w:r>
      <w:r w:rsidR="004B28F0" w:rsidRPr="00240DD7">
        <w:rPr>
          <w:i/>
          <w:iCs/>
          <w:highlight w:val="green"/>
          <w:lang w:val="fr-BE"/>
        </w:rPr>
        <w:t>&lt;C3,C6&gt; : total:227 diagonale:130 (57%) triangle_inférieur:44 (19%) triangle supérieur :53 (23%).</w:t>
      </w:r>
    </w:p>
    <w:p w14:paraId="698A2190" w14:textId="108EEB1F" w:rsidR="004B28F0" w:rsidRPr="00240DD7" w:rsidRDefault="003C6D77" w:rsidP="00F86146">
      <w:pPr>
        <w:rPr>
          <w:lang w:val="fr-BE"/>
        </w:rPr>
      </w:pPr>
      <w:r w:rsidRPr="00240DD7">
        <w:rPr>
          <w:i/>
          <w:iCs/>
          <w:highlight w:val="magenta"/>
          <w:lang w:val="fr-BE"/>
        </w:rPr>
        <w:t>Interprétation</w:t>
      </w:r>
      <w:r w:rsidRPr="00240DD7">
        <w:rPr>
          <w:i/>
          <w:iCs/>
          <w:lang w:val="fr-BE"/>
        </w:rPr>
        <w:t> :</w:t>
      </w:r>
    </w:p>
    <w:p w14:paraId="4F4AA001" w14:textId="77777777" w:rsidR="00E66E73" w:rsidRPr="00240DD7" w:rsidRDefault="00E66E73" w:rsidP="00E66E73">
      <w:pPr>
        <w:pStyle w:val="Heading2"/>
      </w:pPr>
      <w:r w:rsidRPr="00240DD7">
        <w:t>Fre2</w:t>
      </w:r>
    </w:p>
    <w:p w14:paraId="7CE925D2" w14:textId="15E47816" w:rsidR="00E66E73" w:rsidRPr="00240DD7" w:rsidRDefault="00E66E73" w:rsidP="00E66E73">
      <w:pPr>
        <w:rPr>
          <w:i/>
          <w:iCs/>
          <w:lang w:val="fr-BE"/>
        </w:rPr>
      </w:pPr>
      <w:r w:rsidRPr="00240DD7">
        <w:rPr>
          <w:i/>
          <w:iCs/>
          <w:highlight w:val="green"/>
          <w:lang w:val="fr-BE"/>
        </w:rPr>
        <w:t>Ce test calcule en pourcent la somme des paires identiques (sur la diagonale) par rapport au total de paires observées. Résultat</w:t>
      </w:r>
      <w:r w:rsidR="00476080" w:rsidRPr="00240DD7">
        <w:rPr>
          <w:i/>
          <w:iCs/>
          <w:highlight w:val="green"/>
          <w:lang w:val="fr-BE"/>
        </w:rPr>
        <w:t>s</w:t>
      </w:r>
      <w:r w:rsidRPr="00240DD7">
        <w:rPr>
          <w:i/>
          <w:iCs/>
          <w:highlight w:val="green"/>
          <w:lang w:val="fr-BE"/>
        </w:rPr>
        <w:t xml:space="preserve"> : </w:t>
      </w:r>
      <w:r w:rsidR="00476080" w:rsidRPr="00240DD7">
        <w:rPr>
          <w:i/>
          <w:iCs/>
          <w:highlight w:val="green"/>
          <w:lang w:val="fr-BE"/>
        </w:rPr>
        <w:t>cf. « Fre1 » ci-dessus</w:t>
      </w:r>
      <w:r w:rsidRPr="00240DD7">
        <w:rPr>
          <w:i/>
          <w:iCs/>
          <w:highlight w:val="green"/>
          <w:lang w:val="fr-BE"/>
        </w:rPr>
        <w:t>.</w:t>
      </w:r>
    </w:p>
    <w:p w14:paraId="175CD2DE" w14:textId="77777777" w:rsidR="00E66E73" w:rsidRPr="00240DD7" w:rsidRDefault="00E66E73" w:rsidP="00E66E73">
      <w:pPr>
        <w:pStyle w:val="Heading2"/>
      </w:pPr>
      <w:r w:rsidRPr="00240DD7">
        <w:t>Fre3</w:t>
      </w:r>
    </w:p>
    <w:p w14:paraId="49FC1548" w14:textId="72D5F499" w:rsidR="005754AB" w:rsidRPr="00240DD7" w:rsidRDefault="00E66E73" w:rsidP="005754AB">
      <w:pPr>
        <w:rPr>
          <w:i/>
          <w:iCs/>
          <w:lang w:val="fr-BE"/>
        </w:rPr>
      </w:pPr>
      <w:r w:rsidRPr="00240DD7">
        <w:rPr>
          <w:lang w:val="fr-BE"/>
        </w:rPr>
        <w:t>Ce test identifie la paire la plus élevée</w:t>
      </w:r>
      <w:r w:rsidR="005754AB" w:rsidRPr="00240DD7">
        <w:rPr>
          <w:lang w:val="fr-BE"/>
        </w:rPr>
        <w:t> </w:t>
      </w:r>
      <w:r w:rsidR="009D0401" w:rsidRPr="00240DD7">
        <w:rPr>
          <w:lang w:val="fr-BE"/>
        </w:rPr>
        <w:t xml:space="preserve">pour les </w:t>
      </w:r>
      <w:r w:rsidR="009D0401" w:rsidRPr="00240DD7">
        <w:rPr>
          <w:i/>
          <w:iCs/>
          <w:lang w:val="fr-BE"/>
        </w:rPr>
        <w:t>t</w:t>
      </w:r>
      <w:r w:rsidR="005754AB" w:rsidRPr="00240DD7">
        <w:rPr>
          <w:i/>
          <w:iCs/>
          <w:lang w:val="fr-BE"/>
        </w:rPr>
        <w:t xml:space="preserve">ables : </w:t>
      </w:r>
      <w:r w:rsidR="005754AB" w:rsidRPr="00240DD7">
        <w:rPr>
          <w:i/>
          <w:iCs/>
          <w:lang w:val="fr-BE"/>
        </w:rPr>
        <w:br/>
      </w:r>
      <w:r w:rsidR="005754AB" w:rsidRPr="00240DD7">
        <w:rPr>
          <w:i/>
          <w:iCs/>
          <w:highlight w:val="green"/>
          <w:lang w:val="fr-BE"/>
        </w:rPr>
        <w:t xml:space="preserve">&lt;NA,C6&gt; : </w:t>
      </w:r>
      <w:r w:rsidR="005754AB" w:rsidRPr="00240DD7">
        <w:rPr>
          <w:i/>
          <w:iCs/>
          <w:lang w:val="fr-BE"/>
        </w:rPr>
        <w:t>['C3', 'C3'] 80(15%)</w:t>
      </w:r>
      <w:r w:rsidR="005754AB" w:rsidRPr="00240DD7">
        <w:rPr>
          <w:i/>
          <w:iCs/>
          <w:lang w:val="fr-BE"/>
        </w:rPr>
        <w:br/>
      </w:r>
      <w:r w:rsidR="005754AB" w:rsidRPr="00240DD7">
        <w:rPr>
          <w:i/>
          <w:iCs/>
          <w:highlight w:val="green"/>
          <w:lang w:val="fr-BE"/>
        </w:rPr>
        <w:t xml:space="preserve">&lt;C0,C6&gt; : </w:t>
      </w:r>
      <w:r w:rsidR="009D0401" w:rsidRPr="00240DD7">
        <w:rPr>
          <w:i/>
          <w:iCs/>
          <w:lang w:val="fr-BE"/>
        </w:rPr>
        <w:t>['C3', 'C3'] 80(19%)</w:t>
      </w:r>
      <w:r w:rsidR="009D0401" w:rsidRPr="00240DD7">
        <w:rPr>
          <w:i/>
          <w:iCs/>
          <w:lang w:val="fr-BE"/>
        </w:rPr>
        <w:br/>
      </w:r>
      <w:r w:rsidR="005754AB" w:rsidRPr="00240DD7">
        <w:rPr>
          <w:i/>
          <w:iCs/>
          <w:highlight w:val="green"/>
          <w:lang w:val="fr-BE"/>
        </w:rPr>
        <w:t xml:space="preserve">&lt;NA,C2&gt; : </w:t>
      </w:r>
      <w:r w:rsidR="009D0401" w:rsidRPr="00240DD7">
        <w:rPr>
          <w:i/>
          <w:iCs/>
          <w:lang w:val="fr-BE"/>
        </w:rPr>
        <w:t>['C2', 'C2'] 10(53%)</w:t>
      </w:r>
      <w:r w:rsidR="005754AB" w:rsidRPr="00240DD7">
        <w:rPr>
          <w:i/>
          <w:iCs/>
          <w:lang w:val="fr-BE"/>
        </w:rPr>
        <w:br/>
      </w:r>
      <w:r w:rsidR="005754AB" w:rsidRPr="00240DD7">
        <w:rPr>
          <w:i/>
          <w:iCs/>
          <w:highlight w:val="green"/>
          <w:lang w:val="fr-BE"/>
        </w:rPr>
        <w:t xml:space="preserve">&lt;C0,C2&gt; : </w:t>
      </w:r>
      <w:r w:rsidR="009D0401" w:rsidRPr="00240DD7">
        <w:rPr>
          <w:i/>
          <w:iCs/>
          <w:lang w:val="fr-BE"/>
        </w:rPr>
        <w:t>['C2', 'C2'] 10(71%)</w:t>
      </w:r>
      <w:r w:rsidR="005754AB" w:rsidRPr="00240DD7">
        <w:rPr>
          <w:i/>
          <w:iCs/>
          <w:highlight w:val="green"/>
          <w:lang w:val="fr-BE"/>
        </w:rPr>
        <w:br/>
        <w:t xml:space="preserve">&lt;C3,C6&gt; : </w:t>
      </w:r>
      <w:r w:rsidR="009D0401" w:rsidRPr="00240DD7">
        <w:rPr>
          <w:i/>
          <w:iCs/>
          <w:lang w:val="fr-BE"/>
        </w:rPr>
        <w:t>['C3', 'C3'] 80(35%)</w:t>
      </w:r>
    </w:p>
    <w:p w14:paraId="701FE334" w14:textId="34D7FCE2" w:rsidR="005754AB" w:rsidRPr="00240DD7" w:rsidRDefault="005754AB" w:rsidP="005754AB">
      <w:pPr>
        <w:rPr>
          <w:lang w:val="fr-BE"/>
        </w:rPr>
      </w:pPr>
      <w:r w:rsidRPr="00240DD7">
        <w:rPr>
          <w:i/>
          <w:iCs/>
          <w:highlight w:val="magenta"/>
          <w:lang w:val="fr-BE"/>
        </w:rPr>
        <w:t>Interprétation</w:t>
      </w:r>
      <w:r w:rsidRPr="00240DD7">
        <w:rPr>
          <w:i/>
          <w:iCs/>
          <w:lang w:val="fr-BE"/>
        </w:rPr>
        <w:t> :</w:t>
      </w:r>
    </w:p>
    <w:p w14:paraId="1944792A" w14:textId="22E3A3F7" w:rsidR="004B28F0" w:rsidRPr="00240DD7" w:rsidRDefault="004B28F0" w:rsidP="004B28F0">
      <w:pPr>
        <w:pStyle w:val="Heading2"/>
      </w:pPr>
      <w:r w:rsidRPr="00240DD7">
        <w:t>Fre4</w:t>
      </w:r>
    </w:p>
    <w:p w14:paraId="5E8B5B20" w14:textId="5D7824C8" w:rsidR="009D0401" w:rsidRPr="00240DD7" w:rsidRDefault="004B28F0" w:rsidP="004B28F0">
      <w:pPr>
        <w:rPr>
          <w:lang w:val="fr-BE"/>
        </w:rPr>
      </w:pPr>
      <w:r w:rsidRPr="00240DD7">
        <w:rPr>
          <w:lang w:val="fr-BE"/>
        </w:rPr>
        <w:t>Ce test identifie les paires dont l’écart diagonal des fréquences est le plus élevé à savoir</w:t>
      </w:r>
      <w:r w:rsidR="009D0401" w:rsidRPr="00240DD7">
        <w:rPr>
          <w:lang w:val="fr-BE"/>
        </w:rPr>
        <w:t> pour les tables :</w:t>
      </w:r>
    </w:p>
    <w:p w14:paraId="20ACB2CD" w14:textId="730BD027" w:rsidR="009D0401" w:rsidRPr="00240DD7" w:rsidRDefault="00753F2D" w:rsidP="00753F2D">
      <w:pPr>
        <w:rPr>
          <w:i/>
          <w:iCs/>
          <w:lang w:val="fr-BE"/>
        </w:rPr>
      </w:pPr>
      <w:r w:rsidRPr="00240DD7">
        <w:rPr>
          <w:i/>
          <w:iCs/>
          <w:highlight w:val="green"/>
          <w:lang w:val="fr-BE"/>
        </w:rPr>
        <w:t>&lt;NA,C6&gt; : L&gt;R:5@[C3,C6;C4,C5];diff L&lt;R:-17@[NA,C6]</w:t>
      </w:r>
      <w:r w:rsidRPr="00240DD7">
        <w:rPr>
          <w:i/>
          <w:iCs/>
          <w:highlight w:val="green"/>
          <w:lang w:val="fr-BE"/>
        </w:rPr>
        <w:br/>
        <w:t>&lt;C0,C6&gt; : L&gt;R:5@[C3,C6;C4,C5];diff L&lt;R:-15@[C0,C6;C2,C6]</w:t>
      </w:r>
      <w:r w:rsidRPr="00240DD7">
        <w:rPr>
          <w:i/>
          <w:iCs/>
          <w:highlight w:val="green"/>
          <w:lang w:val="fr-BE"/>
        </w:rPr>
        <w:br/>
        <w:t>&lt;NA,C2&gt; : L&gt;R:0@[NA,NA;NA,C0;NA,C1;...;C2,C0;C2,C1;C2,C2];diff L&lt;R:-1@[NA,C2;C1,C2]</w:t>
      </w:r>
      <w:r w:rsidRPr="00240DD7">
        <w:rPr>
          <w:i/>
          <w:iCs/>
          <w:highlight w:val="green"/>
          <w:lang w:val="fr-BE"/>
        </w:rPr>
        <w:br/>
        <w:t>&lt;C0,C2&gt; : L&gt;R:0@[C0,C0;C0,C1;C0,C2;...;C2,C0;C2,C1;C2,C2];diff L&lt;R:-1@[C1,C2]</w:t>
      </w:r>
      <w:r w:rsidRPr="00240DD7">
        <w:rPr>
          <w:i/>
          <w:iCs/>
          <w:highlight w:val="green"/>
          <w:lang w:val="fr-BE"/>
        </w:rPr>
        <w:br/>
        <w:t>&lt;C3,C6&gt; : L&gt;R:5@[C3,C6;C4,C5];diff L&lt;R:-1@[C3,C4;C3,C5]</w:t>
      </w:r>
    </w:p>
    <w:p w14:paraId="56937034" w14:textId="79F0411E" w:rsidR="009D0401" w:rsidRPr="00240DD7" w:rsidRDefault="009D0401" w:rsidP="009D0401">
      <w:pPr>
        <w:rPr>
          <w:lang w:val="fr-BE"/>
        </w:rPr>
      </w:pPr>
      <w:r w:rsidRPr="00240DD7">
        <w:rPr>
          <w:i/>
          <w:iCs/>
          <w:highlight w:val="magenta"/>
          <w:lang w:val="fr-BE"/>
        </w:rPr>
        <w:t>Interprétation</w:t>
      </w:r>
      <w:r w:rsidRPr="00240DD7">
        <w:rPr>
          <w:i/>
          <w:iCs/>
          <w:lang w:val="fr-BE"/>
        </w:rPr>
        <w:t> :</w:t>
      </w:r>
    </w:p>
    <w:p w14:paraId="10A49D0A" w14:textId="2AB43C73" w:rsidR="004B28F0" w:rsidRPr="00240DD7" w:rsidRDefault="004B28F0" w:rsidP="004B28F0">
      <w:pPr>
        <w:pStyle w:val="Heading1"/>
      </w:pPr>
      <w:r w:rsidRPr="00240DD7">
        <w:lastRenderedPageBreak/>
        <w:t>Analyse des résidus</w:t>
      </w:r>
    </w:p>
    <w:p w14:paraId="16294E2B" w14:textId="77777777" w:rsidR="004B28F0" w:rsidRPr="00240DD7" w:rsidRDefault="004B28F0" w:rsidP="004B28F0">
      <w:pPr>
        <w:pStyle w:val="Heading2"/>
      </w:pPr>
      <w:r w:rsidRPr="00240DD7">
        <w:t>Tableaux des valeurs observées, attendues et résiduelles</w:t>
      </w:r>
    </w:p>
    <w:p w14:paraId="49A890AD" w14:textId="77777777" w:rsidR="004B28F0" w:rsidRPr="00240DD7" w:rsidRDefault="004B28F0" w:rsidP="004B28F0">
      <w:pPr>
        <w:rPr>
          <w:lang w:val="fr-BE"/>
        </w:rPr>
      </w:pPr>
      <w:r w:rsidRPr="00240DD7">
        <w:rPr>
          <w:noProof/>
          <w:lang w:val="fr-BE"/>
        </w:rPr>
        <w:drawing>
          <wp:inline distT="0" distB="0" distL="0" distR="0" wp14:anchorId="2E1625AE" wp14:editId="22B0609A">
            <wp:extent cx="3686810" cy="1523984"/>
            <wp:effectExtent l="0" t="0" r="0" b="0"/>
            <wp:docPr id="27518263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82636" name="Picture 1" descr="A screenshot of a computer screen&#10;&#10;Description automatically generated"/>
                    <pic:cNvPicPr/>
                  </pic:nvPicPr>
                  <pic:blipFill>
                    <a:blip r:embed="rId10"/>
                    <a:stretch>
                      <a:fillRect/>
                    </a:stretch>
                  </pic:blipFill>
                  <pic:spPr>
                    <a:xfrm>
                      <a:off x="0" y="0"/>
                      <a:ext cx="3708033" cy="1532757"/>
                    </a:xfrm>
                    <a:prstGeom prst="rect">
                      <a:avLst/>
                    </a:prstGeom>
                  </pic:spPr>
                </pic:pic>
              </a:graphicData>
            </a:graphic>
          </wp:inline>
        </w:drawing>
      </w:r>
    </w:p>
    <w:p w14:paraId="62C31A82" w14:textId="77777777" w:rsidR="004B28F0" w:rsidRPr="00240DD7" w:rsidRDefault="004B28F0" w:rsidP="004B28F0">
      <w:pPr>
        <w:rPr>
          <w:lang w:val="fr-BE"/>
        </w:rPr>
      </w:pPr>
      <w:r w:rsidRPr="00240DD7">
        <w:rPr>
          <w:noProof/>
          <w:lang w:val="fr-BE"/>
        </w:rPr>
        <w:drawing>
          <wp:inline distT="0" distB="0" distL="0" distR="0" wp14:anchorId="6376A5FF" wp14:editId="59CB0E5D">
            <wp:extent cx="3686810" cy="1348389"/>
            <wp:effectExtent l="0" t="0" r="0" b="0"/>
            <wp:docPr id="39492443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24431" name="Picture 1" descr="A screenshot of a computer screen&#10;&#10;Description automatically generated"/>
                    <pic:cNvPicPr/>
                  </pic:nvPicPr>
                  <pic:blipFill>
                    <a:blip r:embed="rId11"/>
                    <a:stretch>
                      <a:fillRect/>
                    </a:stretch>
                  </pic:blipFill>
                  <pic:spPr>
                    <a:xfrm>
                      <a:off x="0" y="0"/>
                      <a:ext cx="3702647" cy="1354181"/>
                    </a:xfrm>
                    <a:prstGeom prst="rect">
                      <a:avLst/>
                    </a:prstGeom>
                  </pic:spPr>
                </pic:pic>
              </a:graphicData>
            </a:graphic>
          </wp:inline>
        </w:drawing>
      </w:r>
    </w:p>
    <w:p w14:paraId="71DCC903" w14:textId="77777777" w:rsidR="004B28F0" w:rsidRPr="00240DD7" w:rsidRDefault="004B28F0" w:rsidP="004B28F0">
      <w:pPr>
        <w:rPr>
          <w:lang w:val="fr-BE"/>
        </w:rPr>
      </w:pPr>
      <w:r w:rsidRPr="00240DD7">
        <w:rPr>
          <w:noProof/>
          <w:lang w:val="fr-BE"/>
        </w:rPr>
        <w:drawing>
          <wp:inline distT="0" distB="0" distL="0" distR="0" wp14:anchorId="5DF2E0BF" wp14:editId="49A4ECDB">
            <wp:extent cx="3687256" cy="1343891"/>
            <wp:effectExtent l="0" t="0" r="0" b="0"/>
            <wp:docPr id="85079416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94168" name="Picture 1" descr="A screenshot of a computer screen&#10;&#10;Description automatically generated"/>
                    <pic:cNvPicPr/>
                  </pic:nvPicPr>
                  <pic:blipFill>
                    <a:blip r:embed="rId12"/>
                    <a:stretch>
                      <a:fillRect/>
                    </a:stretch>
                  </pic:blipFill>
                  <pic:spPr>
                    <a:xfrm>
                      <a:off x="0" y="0"/>
                      <a:ext cx="3702160" cy="1349323"/>
                    </a:xfrm>
                    <a:prstGeom prst="rect">
                      <a:avLst/>
                    </a:prstGeom>
                  </pic:spPr>
                </pic:pic>
              </a:graphicData>
            </a:graphic>
          </wp:inline>
        </w:drawing>
      </w:r>
    </w:p>
    <w:p w14:paraId="3E18657C" w14:textId="77777777" w:rsidR="004B28F0" w:rsidRPr="00240DD7" w:rsidRDefault="004B28F0" w:rsidP="004B28F0">
      <w:pPr>
        <w:rPr>
          <w:lang w:val="fr-BE"/>
        </w:rPr>
      </w:pPr>
      <w:r w:rsidRPr="00240DD7">
        <w:rPr>
          <w:lang w:val="fr-BE"/>
        </w:rPr>
        <w:t>L’analyse des résidus standardisés affine les conclusions globales fournies par les tests ci-dessus lorsqu’ils mettent en évidence certains résultats remarquables relatifs aux relations entre classes (C)EAP membres gauche, droit du tableau de contingence : indépendance, symétrie, association, etc. Cette étude est d’autant plus pertinente que les résidus sont élevés, soit en valeur positive lorsque la valeur observée de la paire (membres gauche, droit) est supérieure à la valeur attendue soit en valeur négative dans le cas opposé.</w:t>
      </w:r>
    </w:p>
    <w:p w14:paraId="48FA2761" w14:textId="77777777" w:rsidR="004B28F0" w:rsidRPr="00240DD7" w:rsidRDefault="004B28F0" w:rsidP="004B28F0">
      <w:pPr>
        <w:rPr>
          <w:b/>
          <w:bCs/>
          <w:lang w:val="fr-BE"/>
        </w:rPr>
      </w:pPr>
      <w:r w:rsidRPr="00240DD7">
        <w:rPr>
          <w:b/>
          <w:bCs/>
          <w:lang w:val="fr-BE"/>
        </w:rPr>
        <w:t>Valeurs résiduelles standardisées</w:t>
      </w:r>
    </w:p>
    <w:p w14:paraId="3FC58C34" w14:textId="1F4AFD59" w:rsidR="004B28F0" w:rsidRPr="00240DD7" w:rsidRDefault="004B28F0" w:rsidP="004B28F0">
      <w:pPr>
        <w:rPr>
          <w:lang w:val="fr-BE"/>
        </w:rPr>
      </w:pPr>
      <w:r w:rsidRPr="00240DD7">
        <w:rPr>
          <w:lang w:val="fr-BE"/>
        </w:rPr>
        <w:t>Formule : R = O-E/√E ; R = résidu standardisé ; O = nombre observé ; E = nombre attendu (</w:t>
      </w:r>
      <w:proofErr w:type="spellStart"/>
      <w:r w:rsidRPr="00240DD7">
        <w:rPr>
          <w:lang w:val="fr-BE"/>
        </w:rPr>
        <w:t>expected</w:t>
      </w:r>
      <w:proofErr w:type="spellEnd"/>
      <w:r w:rsidRPr="00240DD7">
        <w:rPr>
          <w:lang w:val="fr-BE"/>
        </w:rPr>
        <w:t>)</w:t>
      </w:r>
    </w:p>
    <w:p w14:paraId="18A08A2C" w14:textId="3CC5406B" w:rsidR="004B28F0" w:rsidRPr="00240DD7" w:rsidRDefault="004B28F0" w:rsidP="004B28F0">
      <w:pPr>
        <w:pStyle w:val="Heading2"/>
      </w:pPr>
      <w:r w:rsidRPr="00240DD7">
        <w:t>Tableaux de synthèse</w:t>
      </w:r>
    </w:p>
    <w:p w14:paraId="61E1874F" w14:textId="77777777" w:rsidR="004B28F0" w:rsidRPr="00240DD7" w:rsidRDefault="004B28F0" w:rsidP="004B28F0">
      <w:pPr>
        <w:rPr>
          <w:lang w:val="fr-BE"/>
        </w:rPr>
      </w:pPr>
      <w:r w:rsidRPr="00240DD7">
        <w:rPr>
          <w:lang w:val="fr-BE"/>
        </w:rPr>
        <w:t>Dans les tableaux de synthèse ci-dessous, les valeurs résiduelles sont conventionnellement exprimées de la manière suivante :</w:t>
      </w:r>
    </w:p>
    <w:p w14:paraId="2410CCEC" w14:textId="77777777" w:rsidR="004B28F0" w:rsidRPr="00240DD7" w:rsidRDefault="004B28F0" w:rsidP="004B28F0">
      <w:pPr>
        <w:pStyle w:val="ListParagraph"/>
        <w:numPr>
          <w:ilvl w:val="0"/>
          <w:numId w:val="9"/>
        </w:numPr>
        <w:rPr>
          <w:lang w:val="fr-BE"/>
        </w:rPr>
      </w:pPr>
      <w:r w:rsidRPr="00240DD7">
        <w:rPr>
          <w:lang w:val="fr-BE"/>
        </w:rPr>
        <w:t xml:space="preserve">Soit R &gt; 2.58 pour </w:t>
      </w:r>
      <w:proofErr w:type="spellStart"/>
      <w:r w:rsidRPr="00240DD7">
        <w:rPr>
          <w:lang w:val="fr-BE"/>
        </w:rPr>
        <w:t>pval</w:t>
      </w:r>
      <w:proofErr w:type="spellEnd"/>
      <w:r w:rsidRPr="00240DD7">
        <w:rPr>
          <w:lang w:val="fr-BE"/>
        </w:rPr>
        <w:t xml:space="preserve"> = 0.01 : ++ : il y a surreprésentation forte des valeurs observées</w:t>
      </w:r>
    </w:p>
    <w:p w14:paraId="339250CD" w14:textId="77777777" w:rsidR="004B28F0" w:rsidRPr="00240DD7" w:rsidRDefault="004B28F0" w:rsidP="004B28F0">
      <w:pPr>
        <w:pStyle w:val="ListParagraph"/>
        <w:numPr>
          <w:ilvl w:val="0"/>
          <w:numId w:val="9"/>
        </w:numPr>
        <w:rPr>
          <w:lang w:val="fr-BE"/>
        </w:rPr>
      </w:pPr>
      <w:r w:rsidRPr="00240DD7">
        <w:rPr>
          <w:lang w:val="fr-BE"/>
        </w:rPr>
        <w:t xml:space="preserve">Soit R &gt; 1.94 pour </w:t>
      </w:r>
      <w:proofErr w:type="spellStart"/>
      <w:r w:rsidRPr="00240DD7">
        <w:rPr>
          <w:lang w:val="fr-BE"/>
        </w:rPr>
        <w:t>pval</w:t>
      </w:r>
      <w:proofErr w:type="spellEnd"/>
      <w:r w:rsidRPr="00240DD7">
        <w:rPr>
          <w:lang w:val="fr-BE"/>
        </w:rPr>
        <w:t xml:space="preserve"> = 0.05 : + :  il y a surreprésentation modérée des valeurs observées</w:t>
      </w:r>
    </w:p>
    <w:p w14:paraId="0F32A4DD" w14:textId="77777777" w:rsidR="004B28F0" w:rsidRPr="00240DD7" w:rsidRDefault="004B28F0" w:rsidP="004B28F0">
      <w:pPr>
        <w:pStyle w:val="ListParagraph"/>
        <w:numPr>
          <w:ilvl w:val="0"/>
          <w:numId w:val="9"/>
        </w:numPr>
        <w:rPr>
          <w:lang w:val="fr-BE"/>
        </w:rPr>
      </w:pPr>
      <w:r w:rsidRPr="00240DD7">
        <w:rPr>
          <w:lang w:val="fr-BE"/>
        </w:rPr>
        <w:t xml:space="preserve">Soit R &lt; -2.58 pour </w:t>
      </w:r>
      <w:proofErr w:type="spellStart"/>
      <w:r w:rsidRPr="00240DD7">
        <w:rPr>
          <w:lang w:val="fr-BE"/>
        </w:rPr>
        <w:t>pval</w:t>
      </w:r>
      <w:proofErr w:type="spellEnd"/>
      <w:r w:rsidRPr="00240DD7">
        <w:rPr>
          <w:lang w:val="fr-BE"/>
        </w:rPr>
        <w:t xml:space="preserve"> = 0.01 : -- : il y a sous-représentation forte des valeurs observées</w:t>
      </w:r>
    </w:p>
    <w:p w14:paraId="24EB6457" w14:textId="77777777" w:rsidR="004B28F0" w:rsidRPr="00240DD7" w:rsidRDefault="004B28F0" w:rsidP="004B28F0">
      <w:pPr>
        <w:pStyle w:val="ListParagraph"/>
        <w:numPr>
          <w:ilvl w:val="0"/>
          <w:numId w:val="9"/>
        </w:numPr>
        <w:rPr>
          <w:lang w:val="fr-BE"/>
        </w:rPr>
      </w:pPr>
      <w:r w:rsidRPr="00240DD7">
        <w:rPr>
          <w:lang w:val="fr-BE"/>
        </w:rPr>
        <w:lastRenderedPageBreak/>
        <w:t xml:space="preserve">Soit R &lt; -1.94 pour </w:t>
      </w:r>
      <w:proofErr w:type="spellStart"/>
      <w:r w:rsidRPr="00240DD7">
        <w:rPr>
          <w:lang w:val="fr-BE"/>
        </w:rPr>
        <w:t>pval</w:t>
      </w:r>
      <w:proofErr w:type="spellEnd"/>
      <w:r w:rsidRPr="00240DD7">
        <w:rPr>
          <w:lang w:val="fr-BE"/>
        </w:rPr>
        <w:t xml:space="preserve"> = 0.05 : - : il y a sous-représentation modérée des valeurs observées</w:t>
      </w:r>
    </w:p>
    <w:p w14:paraId="75751DF7" w14:textId="77777777" w:rsidR="004B28F0" w:rsidRPr="00240DD7" w:rsidRDefault="004B28F0" w:rsidP="004B28F0">
      <w:pPr>
        <w:pStyle w:val="ListParagraph"/>
        <w:numPr>
          <w:ilvl w:val="0"/>
          <w:numId w:val="9"/>
        </w:numPr>
        <w:rPr>
          <w:lang w:val="fr-BE"/>
        </w:rPr>
      </w:pPr>
      <w:r w:rsidRPr="00240DD7">
        <w:rPr>
          <w:lang w:val="fr-BE"/>
        </w:rPr>
        <w:t>Sinon : il n’ a pas de différence significative entre valeurs observées et attendues</w:t>
      </w:r>
    </w:p>
    <w:p w14:paraId="290B8E0F" w14:textId="77777777" w:rsidR="004B28F0" w:rsidRPr="00240DD7" w:rsidRDefault="004B28F0" w:rsidP="004B28F0">
      <w:pPr>
        <w:rPr>
          <w:lang w:val="fr-BE"/>
        </w:rPr>
      </w:pPr>
      <w:r w:rsidRPr="00240DD7">
        <w:rPr>
          <w:lang w:val="fr-BE"/>
        </w:rPr>
        <w:t>Il s’agit des tableaux suivants :</w:t>
      </w:r>
    </w:p>
    <w:p w14:paraId="3B559CB5" w14:textId="77777777" w:rsidR="004B28F0" w:rsidRPr="00240DD7" w:rsidRDefault="004B28F0" w:rsidP="004B28F0">
      <w:pPr>
        <w:pStyle w:val="ListParagraph"/>
        <w:numPr>
          <w:ilvl w:val="0"/>
          <w:numId w:val="9"/>
        </w:numPr>
        <w:rPr>
          <w:lang w:val="fr-BE"/>
        </w:rPr>
      </w:pPr>
      <w:proofErr w:type="spellStart"/>
      <w:r w:rsidRPr="00240DD7">
        <w:rPr>
          <w:lang w:val="fr-BE"/>
        </w:rPr>
        <w:t>dfA</w:t>
      </w:r>
      <w:proofErr w:type="spellEnd"/>
      <w:r w:rsidRPr="00240DD7">
        <w:rPr>
          <w:lang w:val="fr-BE"/>
        </w:rPr>
        <w:t> pour l’ensemble des patients</w:t>
      </w:r>
    </w:p>
    <w:p w14:paraId="5E699BA0" w14:textId="77777777" w:rsidR="004B28F0" w:rsidRPr="00240DD7" w:rsidRDefault="004B28F0" w:rsidP="004B28F0">
      <w:pPr>
        <w:pStyle w:val="ListParagraph"/>
        <w:numPr>
          <w:ilvl w:val="0"/>
          <w:numId w:val="9"/>
        </w:numPr>
        <w:rPr>
          <w:lang w:val="fr-BE"/>
        </w:rPr>
      </w:pPr>
      <w:proofErr w:type="spellStart"/>
      <w:r w:rsidRPr="00240DD7">
        <w:rPr>
          <w:lang w:val="fr-BE"/>
        </w:rPr>
        <w:t>dfM</w:t>
      </w:r>
      <w:proofErr w:type="spellEnd"/>
      <w:r w:rsidRPr="00240DD7">
        <w:rPr>
          <w:lang w:val="fr-BE"/>
        </w:rPr>
        <w:t xml:space="preserve">, </w:t>
      </w:r>
      <w:proofErr w:type="spellStart"/>
      <w:r w:rsidRPr="00240DD7">
        <w:rPr>
          <w:lang w:val="fr-BE"/>
        </w:rPr>
        <w:t>dfF</w:t>
      </w:r>
      <w:proofErr w:type="spellEnd"/>
      <w:r w:rsidRPr="00240DD7">
        <w:rPr>
          <w:lang w:val="fr-BE"/>
        </w:rPr>
        <w:t> pour les patients masculins et féminins</w:t>
      </w:r>
    </w:p>
    <w:p w14:paraId="14843B18" w14:textId="77777777" w:rsidR="004B28F0" w:rsidRPr="00240DD7" w:rsidRDefault="004B28F0" w:rsidP="004B28F0">
      <w:pPr>
        <w:pStyle w:val="ListParagraph"/>
        <w:numPr>
          <w:ilvl w:val="0"/>
          <w:numId w:val="9"/>
        </w:numPr>
        <w:rPr>
          <w:lang w:val="fr-BE"/>
        </w:rPr>
      </w:pPr>
      <w:proofErr w:type="spellStart"/>
      <w:r w:rsidRPr="00240DD7">
        <w:rPr>
          <w:lang w:val="fr-BE"/>
        </w:rPr>
        <w:t>dfT</w:t>
      </w:r>
      <w:proofErr w:type="spellEnd"/>
      <w:r w:rsidRPr="00240DD7">
        <w:rPr>
          <w:lang w:val="fr-BE"/>
        </w:rPr>
        <w:t> pour la fusion de ces 3 tableaux en un seul</w:t>
      </w:r>
    </w:p>
    <w:p w14:paraId="2FDBC5C3" w14:textId="77777777" w:rsidR="004B28F0" w:rsidRPr="00240DD7" w:rsidRDefault="004B28F0" w:rsidP="004B28F0">
      <w:pPr>
        <w:rPr>
          <w:lang w:val="fr-BE"/>
        </w:rPr>
      </w:pPr>
      <w:r w:rsidRPr="00240DD7">
        <w:rPr>
          <w:noProof/>
          <w:lang w:val="fr-BE"/>
        </w:rPr>
        <w:t xml:space="preserve"> </w:t>
      </w:r>
      <w:r w:rsidRPr="00240DD7">
        <w:rPr>
          <w:noProof/>
          <w:lang w:val="fr-BE"/>
        </w:rPr>
        <w:drawing>
          <wp:inline distT="0" distB="0" distL="0" distR="0" wp14:anchorId="571F75DC" wp14:editId="6CF94CC4">
            <wp:extent cx="2956886" cy="1593273"/>
            <wp:effectExtent l="0" t="0" r="0" b="0"/>
            <wp:docPr id="1691293631" name="Picture 1" descr="A black screen with white dot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93631" name="Picture 1" descr="A black screen with white dots and letters&#10;&#10;Description automatically generated"/>
                    <pic:cNvPicPr/>
                  </pic:nvPicPr>
                  <pic:blipFill>
                    <a:blip r:embed="rId13"/>
                    <a:stretch>
                      <a:fillRect/>
                    </a:stretch>
                  </pic:blipFill>
                  <pic:spPr>
                    <a:xfrm>
                      <a:off x="0" y="0"/>
                      <a:ext cx="2966608" cy="1598512"/>
                    </a:xfrm>
                    <a:prstGeom prst="rect">
                      <a:avLst/>
                    </a:prstGeom>
                  </pic:spPr>
                </pic:pic>
              </a:graphicData>
            </a:graphic>
          </wp:inline>
        </w:drawing>
      </w:r>
    </w:p>
    <w:p w14:paraId="1D3E8C9A" w14:textId="77777777" w:rsidR="004B28F0" w:rsidRPr="00240DD7" w:rsidRDefault="004B28F0" w:rsidP="004B28F0">
      <w:pPr>
        <w:rPr>
          <w:lang w:val="fr-BE"/>
        </w:rPr>
      </w:pPr>
      <w:r w:rsidRPr="00240DD7">
        <w:rPr>
          <w:noProof/>
          <w:lang w:val="fr-BE"/>
        </w:rPr>
        <w:drawing>
          <wp:inline distT="0" distB="0" distL="0" distR="0" wp14:anchorId="3302DEDC" wp14:editId="102C67E1">
            <wp:extent cx="3006969" cy="1607050"/>
            <wp:effectExtent l="0" t="0" r="0" b="0"/>
            <wp:docPr id="1010320990" name="Picture 1" descr="A black screen with white dots and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20990" name="Picture 1" descr="A black screen with white dots and white letters&#10;&#10;Description automatically generated"/>
                    <pic:cNvPicPr/>
                  </pic:nvPicPr>
                  <pic:blipFill>
                    <a:blip r:embed="rId14"/>
                    <a:stretch>
                      <a:fillRect/>
                    </a:stretch>
                  </pic:blipFill>
                  <pic:spPr>
                    <a:xfrm>
                      <a:off x="0" y="0"/>
                      <a:ext cx="3018102" cy="1613000"/>
                    </a:xfrm>
                    <a:prstGeom prst="rect">
                      <a:avLst/>
                    </a:prstGeom>
                  </pic:spPr>
                </pic:pic>
              </a:graphicData>
            </a:graphic>
          </wp:inline>
        </w:drawing>
      </w:r>
    </w:p>
    <w:p w14:paraId="03A4C3B8" w14:textId="77777777" w:rsidR="004B28F0" w:rsidRPr="00240DD7" w:rsidRDefault="004B28F0" w:rsidP="004B28F0">
      <w:pPr>
        <w:rPr>
          <w:lang w:val="fr-BE"/>
        </w:rPr>
      </w:pPr>
      <w:r w:rsidRPr="00240DD7">
        <w:rPr>
          <w:noProof/>
          <w:lang w:val="fr-BE"/>
        </w:rPr>
        <w:drawing>
          <wp:inline distT="0" distB="0" distL="0" distR="0" wp14:anchorId="1299E0EF" wp14:editId="3456DB29">
            <wp:extent cx="3006725" cy="1685809"/>
            <wp:effectExtent l="0" t="0" r="0" b="0"/>
            <wp:docPr id="1120316329" name="Picture 1" descr="A black background with white dots and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16329" name="Picture 1" descr="A black background with white dots and white letters&#10;&#10;Description automatically generated"/>
                    <pic:cNvPicPr/>
                  </pic:nvPicPr>
                  <pic:blipFill>
                    <a:blip r:embed="rId15"/>
                    <a:stretch>
                      <a:fillRect/>
                    </a:stretch>
                  </pic:blipFill>
                  <pic:spPr>
                    <a:xfrm>
                      <a:off x="0" y="0"/>
                      <a:ext cx="3022744" cy="1694791"/>
                    </a:xfrm>
                    <a:prstGeom prst="rect">
                      <a:avLst/>
                    </a:prstGeom>
                  </pic:spPr>
                </pic:pic>
              </a:graphicData>
            </a:graphic>
          </wp:inline>
        </w:drawing>
      </w:r>
    </w:p>
    <w:p w14:paraId="62F5202A" w14:textId="77777777" w:rsidR="004B28F0" w:rsidRPr="00240DD7" w:rsidRDefault="004B28F0" w:rsidP="004B28F0">
      <w:pPr>
        <w:rPr>
          <w:lang w:val="fr-BE"/>
        </w:rPr>
      </w:pPr>
      <w:r w:rsidRPr="00240DD7">
        <w:rPr>
          <w:noProof/>
          <w:lang w:val="fr-BE"/>
        </w:rPr>
        <w:lastRenderedPageBreak/>
        <w:drawing>
          <wp:inline distT="0" distB="0" distL="0" distR="0" wp14:anchorId="03227F6D" wp14:editId="5D7F2FAB">
            <wp:extent cx="5943600" cy="1629410"/>
            <wp:effectExtent l="0" t="0" r="0" b="0"/>
            <wp:docPr id="17349525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52540" name="Picture 1" descr="A screenshot of a computer&#10;&#10;Description automatically generated"/>
                    <pic:cNvPicPr/>
                  </pic:nvPicPr>
                  <pic:blipFill>
                    <a:blip r:embed="rId16"/>
                    <a:stretch>
                      <a:fillRect/>
                    </a:stretch>
                  </pic:blipFill>
                  <pic:spPr>
                    <a:xfrm>
                      <a:off x="0" y="0"/>
                      <a:ext cx="5943600" cy="1629410"/>
                    </a:xfrm>
                    <a:prstGeom prst="rect">
                      <a:avLst/>
                    </a:prstGeom>
                  </pic:spPr>
                </pic:pic>
              </a:graphicData>
            </a:graphic>
          </wp:inline>
        </w:drawing>
      </w:r>
    </w:p>
    <w:p w14:paraId="70DFDF8B" w14:textId="0F9B23E5" w:rsidR="004B28F0" w:rsidRPr="00240DD7" w:rsidRDefault="004B28F0" w:rsidP="004B28F0">
      <w:pPr>
        <w:pStyle w:val="Heading2"/>
      </w:pPr>
      <w:r w:rsidRPr="00240DD7">
        <w:t>Interprétation</w:t>
      </w:r>
    </w:p>
    <w:p w14:paraId="578FD41A" w14:textId="77777777" w:rsidR="004B28F0" w:rsidRPr="00240DD7" w:rsidRDefault="004B28F0" w:rsidP="004B28F0">
      <w:pPr>
        <w:rPr>
          <w:lang w:val="fr-BE"/>
        </w:rPr>
      </w:pPr>
      <w:r w:rsidRPr="00240DD7">
        <w:rPr>
          <w:noProof/>
          <w:lang w:val="fr-BE"/>
        </w:rPr>
        <w:drawing>
          <wp:inline distT="0" distB="0" distL="0" distR="0" wp14:anchorId="7354A05E" wp14:editId="1099208D">
            <wp:extent cx="2860960" cy="1541585"/>
            <wp:effectExtent l="0" t="0" r="0" b="0"/>
            <wp:docPr id="1805476404" name="Picture 1" descr="A black screen with white dot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93631" name="Picture 1" descr="A black screen with white dots and letters&#10;&#10;Description automatically generated"/>
                    <pic:cNvPicPr/>
                  </pic:nvPicPr>
                  <pic:blipFill>
                    <a:blip r:embed="rId13"/>
                    <a:stretch>
                      <a:fillRect/>
                    </a:stretch>
                  </pic:blipFill>
                  <pic:spPr>
                    <a:xfrm>
                      <a:off x="0" y="0"/>
                      <a:ext cx="2860960" cy="1541585"/>
                    </a:xfrm>
                    <a:prstGeom prst="rect">
                      <a:avLst/>
                    </a:prstGeom>
                  </pic:spPr>
                </pic:pic>
              </a:graphicData>
            </a:graphic>
          </wp:inline>
        </w:drawing>
      </w:r>
    </w:p>
    <w:p w14:paraId="43C8C5FB" w14:textId="4192E574" w:rsidR="004B28F0" w:rsidRPr="00240DD7" w:rsidRDefault="004B28F0" w:rsidP="004B28F0">
      <w:pPr>
        <w:rPr>
          <w:lang w:val="fr-BE"/>
        </w:rPr>
      </w:pPr>
      <w:r w:rsidRPr="00240DD7">
        <w:rPr>
          <w:lang w:val="fr-BE"/>
        </w:rPr>
        <w:t xml:space="preserve">Les interprétations suivantes peuvent être établies en référence au tableau </w:t>
      </w:r>
      <w:proofErr w:type="spellStart"/>
      <w:r w:rsidRPr="00240DD7">
        <w:rPr>
          <w:lang w:val="fr-BE"/>
        </w:rPr>
        <w:t>dfA</w:t>
      </w:r>
      <w:proofErr w:type="spellEnd"/>
      <w:r w:rsidRPr="00240DD7">
        <w:rPr>
          <w:lang w:val="fr-BE"/>
        </w:rPr>
        <w:t xml:space="preserve"> des valeurs observées, sexes M,F.</w:t>
      </w:r>
    </w:p>
    <w:p w14:paraId="0860148A" w14:textId="3B422FC4" w:rsidR="004B28F0" w:rsidRPr="00240DD7" w:rsidRDefault="007B5E25" w:rsidP="007B5E25">
      <w:pPr>
        <w:pStyle w:val="Heading3"/>
      </w:pPr>
      <w:r>
        <w:t>Observations</w:t>
      </w:r>
    </w:p>
    <w:p w14:paraId="6900AA40" w14:textId="77777777" w:rsidR="004B28F0" w:rsidRPr="00240DD7" w:rsidRDefault="004B28F0" w:rsidP="004B28F0">
      <w:pPr>
        <w:pStyle w:val="NoSpacing"/>
        <w:numPr>
          <w:ilvl w:val="0"/>
          <w:numId w:val="11"/>
        </w:numPr>
        <w:rPr>
          <w:lang w:val="fr-BE"/>
        </w:rPr>
      </w:pPr>
      <w:r w:rsidRPr="00240DD7">
        <w:rPr>
          <w:lang w:val="fr-BE"/>
        </w:rPr>
        <w:t>Entre membres, les valeurs résiduelles sont sans différence significative (46/64 soit 72%), en surreprésentation (10/64 soit 16%) ou en sous-représentation (8/64 soit 12%) des cas.</w:t>
      </w:r>
    </w:p>
    <w:p w14:paraId="59905B53" w14:textId="77777777" w:rsidR="004B28F0" w:rsidRPr="00240DD7" w:rsidRDefault="004B28F0" w:rsidP="004B28F0">
      <w:pPr>
        <w:pStyle w:val="ListParagraph"/>
        <w:numPr>
          <w:ilvl w:val="0"/>
          <w:numId w:val="11"/>
        </w:numPr>
        <w:rPr>
          <w:lang w:val="fr-BE"/>
        </w:rPr>
      </w:pPr>
      <w:r w:rsidRPr="00240DD7">
        <w:rPr>
          <w:lang w:val="fr-BE"/>
        </w:rPr>
        <w:t>Des résidus significatifs ++:9, +:1, --:4, -:4 sont donc constatés pour 28% des paires (18/64)</w:t>
      </w:r>
    </w:p>
    <w:p w14:paraId="120C6595" w14:textId="77777777" w:rsidR="004B28F0" w:rsidRPr="00240DD7" w:rsidRDefault="004B28F0" w:rsidP="004B28F0">
      <w:pPr>
        <w:pStyle w:val="ListParagraph"/>
        <w:numPr>
          <w:ilvl w:val="0"/>
          <w:numId w:val="11"/>
        </w:numPr>
        <w:rPr>
          <w:lang w:val="fr-BE"/>
        </w:rPr>
      </w:pPr>
      <w:r w:rsidRPr="00240DD7">
        <w:rPr>
          <w:lang w:val="fr-BE"/>
        </w:rPr>
        <w:t>Parmi ceux-ci, les 13 résidus dont la valeur est « ++ ou -- » (en forte sur- ou sous-représentation) sont concentrés sur 3 axes : la diagonale majeure ainsi que la ligne G_C6 et la colonne D_C6.</w:t>
      </w:r>
    </w:p>
    <w:p w14:paraId="00A1C439" w14:textId="15A586C6" w:rsidR="004B28F0" w:rsidRPr="00240DD7" w:rsidRDefault="007B5E25" w:rsidP="007B5E25">
      <w:pPr>
        <w:pStyle w:val="Heading3"/>
      </w:pPr>
      <w:r>
        <w:t xml:space="preserve">Propriétés </w:t>
      </w:r>
      <w:r w:rsidR="004B28F0" w:rsidRPr="00240DD7">
        <w:t>de structure</w:t>
      </w:r>
    </w:p>
    <w:p w14:paraId="58F16FEF" w14:textId="77777777" w:rsidR="004B28F0" w:rsidRPr="00240DD7" w:rsidRDefault="004B28F0" w:rsidP="007B5E25">
      <w:pPr>
        <w:pStyle w:val="Heading4"/>
        <w:rPr>
          <w:lang w:val="fr-BE"/>
        </w:rPr>
      </w:pPr>
      <w:r w:rsidRPr="00240DD7">
        <w:rPr>
          <w:lang w:val="fr-BE"/>
        </w:rPr>
        <w:t>Symétrie</w:t>
      </w:r>
    </w:p>
    <w:p w14:paraId="41600AA1" w14:textId="77777777" w:rsidR="004B28F0" w:rsidRPr="00240DD7" w:rsidRDefault="004B28F0" w:rsidP="007B5E25">
      <w:pPr>
        <w:rPr>
          <w:lang w:val="fr-BE"/>
        </w:rPr>
      </w:pPr>
      <w:r w:rsidRPr="00240DD7">
        <w:rPr>
          <w:lang w:val="fr-BE"/>
        </w:rPr>
        <w:t>La table de synthèse « </w:t>
      </w:r>
      <w:proofErr w:type="spellStart"/>
      <w:r w:rsidRPr="00240DD7">
        <w:rPr>
          <w:lang w:val="fr-BE"/>
        </w:rPr>
        <w:t>dfA</w:t>
      </w:r>
      <w:proofErr w:type="spellEnd"/>
      <w:r w:rsidRPr="00240DD7">
        <w:rPr>
          <w:lang w:val="fr-BE"/>
        </w:rPr>
        <w:t xml:space="preserve"> » présente une quasi-symétrie triangulaire le long de la diagonale principale observée à partir de la paire « G_C6, D_C6 ». </w:t>
      </w:r>
    </w:p>
    <w:p w14:paraId="1C848986" w14:textId="77777777" w:rsidR="004B28F0" w:rsidRPr="00240DD7" w:rsidRDefault="004B28F0" w:rsidP="007B5E25">
      <w:pPr>
        <w:rPr>
          <w:lang w:val="fr-BE"/>
        </w:rPr>
      </w:pPr>
      <w:r w:rsidRPr="00240DD7">
        <w:rPr>
          <w:lang w:val="fr-BE"/>
        </w:rPr>
        <w:t xml:space="preserve">Il existe un phénomène miroir dont les sur- et sous-représentations sont toutes de même direction de part et d’autre de la diagonale. Les écarts sont également de même amplitude , à deux exceptions près : « C4, C6 » et « C5, C3 » (2/18 soit 11%). </w:t>
      </w:r>
    </w:p>
    <w:p w14:paraId="239C94A6" w14:textId="77777777" w:rsidR="004B28F0" w:rsidRPr="00240DD7" w:rsidRDefault="004B28F0" w:rsidP="007B5E25">
      <w:pPr>
        <w:pStyle w:val="Heading4"/>
        <w:rPr>
          <w:lang w:val="fr-BE"/>
        </w:rPr>
      </w:pPr>
      <w:r w:rsidRPr="00240DD7">
        <w:rPr>
          <w:lang w:val="fr-BE"/>
        </w:rPr>
        <w:t>Axes remarquables</w:t>
      </w:r>
    </w:p>
    <w:p w14:paraId="48FF7C45" w14:textId="77777777" w:rsidR="004B28F0" w:rsidRPr="00240DD7" w:rsidRDefault="004B28F0" w:rsidP="007B5E25">
      <w:pPr>
        <w:pStyle w:val="NoSpacing"/>
        <w:numPr>
          <w:ilvl w:val="0"/>
          <w:numId w:val="9"/>
        </w:numPr>
        <w:ind w:left="0"/>
        <w:rPr>
          <w:lang w:val="fr-BE"/>
        </w:rPr>
      </w:pPr>
      <w:r w:rsidRPr="00240DD7">
        <w:rPr>
          <w:lang w:val="fr-BE"/>
        </w:rPr>
        <w:t>Le long de la diagonale majeure, pour les classes C1, C3, C4, C5, La même classification (C)EAP se est fortement surreprésentée dans les deux membres pour C1, C3, C4 et C5.</w:t>
      </w:r>
    </w:p>
    <w:p w14:paraId="0C4F465A" w14:textId="77777777" w:rsidR="004B28F0" w:rsidRPr="00240DD7" w:rsidRDefault="004B28F0" w:rsidP="007B5E25">
      <w:pPr>
        <w:pStyle w:val="NoSpacing"/>
        <w:numPr>
          <w:ilvl w:val="0"/>
          <w:numId w:val="9"/>
        </w:numPr>
        <w:ind w:left="0"/>
        <w:rPr>
          <w:lang w:val="fr-BE"/>
        </w:rPr>
      </w:pPr>
      <w:r w:rsidRPr="00240DD7">
        <w:rPr>
          <w:lang w:val="fr-BE"/>
        </w:rPr>
        <w:t>Le long des deux axes G_C6 et D_C6, la classe C6 se manifeste en forte surreprésentation avec les classes NA, C0, C2 et en sous-représentation avec les classe C3, C4.</w:t>
      </w:r>
    </w:p>
    <w:p w14:paraId="584A91A8" w14:textId="60A76CB1" w:rsidR="004B28F0" w:rsidRPr="00240DD7" w:rsidRDefault="007B5E25" w:rsidP="007B5E25">
      <w:pPr>
        <w:pStyle w:val="Heading4"/>
      </w:pPr>
      <w:r>
        <w:lastRenderedPageBreak/>
        <w:t>S</w:t>
      </w:r>
      <w:r w:rsidR="004B28F0" w:rsidRPr="00240DD7">
        <w:t>ynth</w:t>
      </w:r>
      <w:r>
        <w:t>èse</w:t>
      </w:r>
    </w:p>
    <w:p w14:paraId="5088EE7C" w14:textId="7434C9DF" w:rsidR="004B28F0" w:rsidRPr="00240DD7" w:rsidRDefault="004B28F0" w:rsidP="004B28F0">
      <w:pPr>
        <w:pStyle w:val="NoSpacing"/>
        <w:rPr>
          <w:lang w:val="fr-BE"/>
        </w:rPr>
      </w:pPr>
      <w:r w:rsidRPr="00240DD7">
        <w:rPr>
          <w:lang w:val="fr-BE"/>
        </w:rPr>
        <w:t>En résumé, ce tableau suggère que les paires C1, C3, C4 ont tendance à être surreprésentées de manière similaire entre les membres gauche et droit. En cas de manifestation C6 dans l’un des membres, les surreprésentations concernent NA, C0 et C2 alors que la sous-représentation concerne C3 et C4.</w:t>
      </w:r>
    </w:p>
    <w:p w14:paraId="7896649E" w14:textId="283C54A6" w:rsidR="009937B4" w:rsidRPr="00240DD7" w:rsidRDefault="009937B4" w:rsidP="00E041FD">
      <w:pPr>
        <w:pStyle w:val="Heading1"/>
      </w:pPr>
      <w:r w:rsidRPr="00240DD7">
        <w:t xml:space="preserve">Analyse globale </w:t>
      </w:r>
      <w:proofErr w:type="spellStart"/>
      <w:r w:rsidRPr="00240DD7">
        <w:t>nxn</w:t>
      </w:r>
      <w:proofErr w:type="spellEnd"/>
    </w:p>
    <w:p w14:paraId="65EAD2F6" w14:textId="65383672" w:rsidR="00B64FFE" w:rsidRPr="00240DD7" w:rsidRDefault="00B64FFE" w:rsidP="009937B4">
      <w:pPr>
        <w:pStyle w:val="Heading2"/>
      </w:pPr>
      <w:r w:rsidRPr="00240DD7">
        <w:t>Ordonnancement</w:t>
      </w:r>
      <w:r w:rsidR="00F16F2E" w:rsidRPr="00240DD7">
        <w:t xml:space="preserve"> des tests </w:t>
      </w:r>
      <w:proofErr w:type="spellStart"/>
      <w:r w:rsidR="00F16F2E" w:rsidRPr="00240DD7">
        <w:t>nxn</w:t>
      </w:r>
      <w:proofErr w:type="spellEnd"/>
    </w:p>
    <w:p w14:paraId="4A94BDF1" w14:textId="60B771AC" w:rsidR="00B64FFE" w:rsidRPr="00240DD7" w:rsidRDefault="005A1F0E" w:rsidP="009937B4">
      <w:pPr>
        <w:rPr>
          <w:lang w:val="fr-BE"/>
        </w:rPr>
      </w:pPr>
      <w:r w:rsidRPr="00240DD7">
        <w:rPr>
          <w:lang w:val="fr-BE"/>
        </w:rPr>
        <w:t>L</w:t>
      </w:r>
      <w:r w:rsidR="00B64FFE" w:rsidRPr="00240DD7">
        <w:rPr>
          <w:lang w:val="fr-BE"/>
        </w:rPr>
        <w:t xml:space="preserve">'analyse </w:t>
      </w:r>
      <w:r w:rsidR="005D18AA" w:rsidRPr="00240DD7">
        <w:rPr>
          <w:lang w:val="fr-BE"/>
        </w:rPr>
        <w:t>d</w:t>
      </w:r>
      <w:r w:rsidR="001C2D6F" w:rsidRPr="00240DD7">
        <w:rPr>
          <w:lang w:val="fr-BE"/>
        </w:rPr>
        <w:t>e la table</w:t>
      </w:r>
      <w:r w:rsidRPr="00240DD7">
        <w:rPr>
          <w:lang w:val="fr-BE"/>
        </w:rPr>
        <w:t xml:space="preserve"> </w:t>
      </w:r>
      <w:r w:rsidR="005D18AA" w:rsidRPr="00240DD7">
        <w:rPr>
          <w:lang w:val="fr-BE"/>
        </w:rPr>
        <w:t>se rapporte</w:t>
      </w:r>
      <w:r w:rsidR="000800AD" w:rsidRPr="00240DD7">
        <w:rPr>
          <w:lang w:val="fr-BE"/>
        </w:rPr>
        <w:t xml:space="preserve"> </w:t>
      </w:r>
      <w:r w:rsidR="005D18AA" w:rsidRPr="00240DD7">
        <w:rPr>
          <w:lang w:val="fr-BE"/>
        </w:rPr>
        <w:t>aux</w:t>
      </w:r>
      <w:r w:rsidR="001C2D6F" w:rsidRPr="00240DD7">
        <w:rPr>
          <w:lang w:val="fr-BE"/>
        </w:rPr>
        <w:t xml:space="preserve"> concepts d’indépendance, </w:t>
      </w:r>
      <w:r w:rsidR="00E55CE6" w:rsidRPr="00240DD7">
        <w:rPr>
          <w:lang w:val="fr-BE"/>
        </w:rPr>
        <w:t xml:space="preserve">d’homogénéité marginale, </w:t>
      </w:r>
      <w:r w:rsidR="001C2D6F" w:rsidRPr="00240DD7">
        <w:rPr>
          <w:lang w:val="fr-BE"/>
        </w:rPr>
        <w:t xml:space="preserve">de </w:t>
      </w:r>
      <w:r w:rsidR="00E55CE6" w:rsidRPr="00240DD7">
        <w:rPr>
          <w:lang w:val="fr-BE"/>
        </w:rPr>
        <w:t>(quasi)</w:t>
      </w:r>
      <w:r w:rsidR="001C2D6F" w:rsidRPr="00240DD7">
        <w:rPr>
          <w:lang w:val="fr-BE"/>
        </w:rPr>
        <w:t xml:space="preserve">symétrie, </w:t>
      </w:r>
      <w:r w:rsidR="00E55CE6" w:rsidRPr="00240DD7">
        <w:rPr>
          <w:lang w:val="fr-BE"/>
        </w:rPr>
        <w:t xml:space="preserve">de concordance </w:t>
      </w:r>
      <w:r w:rsidR="001C2D6F" w:rsidRPr="00240DD7">
        <w:rPr>
          <w:lang w:val="fr-BE"/>
        </w:rPr>
        <w:t>des valeurs dans la table</w:t>
      </w:r>
      <w:r w:rsidR="005D18AA" w:rsidRPr="00240DD7">
        <w:rPr>
          <w:lang w:val="fr-BE"/>
        </w:rPr>
        <w:t xml:space="preserve">. Les propriétés de la table sont analysées de plus en plus précisément et dans l’ordre suivant : </w:t>
      </w:r>
    </w:p>
    <w:p w14:paraId="7B7C6187" w14:textId="4B15CC95" w:rsidR="00AF72A5" w:rsidRPr="00240DD7" w:rsidRDefault="00AF72A5" w:rsidP="009937B4">
      <w:pPr>
        <w:pStyle w:val="ListParagraph"/>
        <w:numPr>
          <w:ilvl w:val="0"/>
          <w:numId w:val="3"/>
        </w:numPr>
        <w:rPr>
          <w:lang w:val="fr-BE"/>
        </w:rPr>
      </w:pPr>
      <w:r w:rsidRPr="00240DD7">
        <w:rPr>
          <w:lang w:val="fr-BE"/>
        </w:rPr>
        <w:t>Khi-carré : test d’</w:t>
      </w:r>
      <w:r w:rsidR="005A709F" w:rsidRPr="00240DD7">
        <w:rPr>
          <w:lang w:val="fr-BE"/>
        </w:rPr>
        <w:t>indépendance d’</w:t>
      </w:r>
      <w:r w:rsidRPr="00240DD7">
        <w:rPr>
          <w:lang w:val="fr-BE"/>
        </w:rPr>
        <w:t>association au sens large</w:t>
      </w:r>
    </w:p>
    <w:p w14:paraId="6DB67E89" w14:textId="2FFD2E64" w:rsidR="00AF72A5" w:rsidRPr="00240DD7" w:rsidRDefault="00AF72A5" w:rsidP="009937B4">
      <w:pPr>
        <w:pStyle w:val="ListParagraph"/>
        <w:numPr>
          <w:ilvl w:val="0"/>
          <w:numId w:val="3"/>
        </w:numPr>
        <w:rPr>
          <w:lang w:val="fr-BE"/>
        </w:rPr>
      </w:pPr>
      <w:r w:rsidRPr="00240DD7">
        <w:rPr>
          <w:lang w:val="fr-BE"/>
        </w:rPr>
        <w:t>Stuart-Maxwell : teste l’homogénéité marginale pour déterminer si les distributions globales sont similaires</w:t>
      </w:r>
    </w:p>
    <w:p w14:paraId="0D214FC6" w14:textId="2D3951A8" w:rsidR="00AF72A5" w:rsidRPr="00240DD7" w:rsidRDefault="00AF72A5" w:rsidP="009937B4">
      <w:pPr>
        <w:pStyle w:val="ListParagraph"/>
        <w:numPr>
          <w:ilvl w:val="0"/>
          <w:numId w:val="3"/>
        </w:numPr>
        <w:rPr>
          <w:lang w:val="fr-BE"/>
        </w:rPr>
      </w:pPr>
      <w:r w:rsidRPr="00240DD7">
        <w:rPr>
          <w:lang w:val="fr-BE"/>
        </w:rPr>
        <w:t>Log-linéaire : examine l'interaction, en comparant les modèles de symétrie et de quasi-symétrie.</w:t>
      </w:r>
    </w:p>
    <w:p w14:paraId="51FE1819" w14:textId="5184D156" w:rsidR="00AF72A5" w:rsidRPr="00240DD7" w:rsidRDefault="00AF72A5" w:rsidP="009937B4">
      <w:pPr>
        <w:pStyle w:val="ListParagraph"/>
        <w:numPr>
          <w:ilvl w:val="0"/>
          <w:numId w:val="3"/>
        </w:numPr>
        <w:rPr>
          <w:lang w:val="fr-BE"/>
        </w:rPr>
      </w:pPr>
      <w:proofErr w:type="spellStart"/>
      <w:r w:rsidRPr="00240DD7">
        <w:rPr>
          <w:lang w:val="fr-BE"/>
        </w:rPr>
        <w:t>Bowker</w:t>
      </w:r>
      <w:proofErr w:type="spellEnd"/>
      <w:r w:rsidRPr="00240DD7">
        <w:rPr>
          <w:lang w:val="fr-BE"/>
        </w:rPr>
        <w:t> : test de symétrie dans la distribution conjointe des valeurs entre membres (test direct par paires)</w:t>
      </w:r>
    </w:p>
    <w:p w14:paraId="680BF770" w14:textId="1B61D9F8" w:rsidR="00AF72A5" w:rsidRPr="00240DD7" w:rsidRDefault="0018019A" w:rsidP="009937B4">
      <w:pPr>
        <w:pStyle w:val="ListParagraph"/>
        <w:numPr>
          <w:ilvl w:val="0"/>
          <w:numId w:val="3"/>
        </w:numPr>
        <w:rPr>
          <w:lang w:val="fr-BE"/>
        </w:rPr>
      </w:pPr>
      <w:r w:rsidRPr="00240DD7">
        <w:rPr>
          <w:lang w:val="fr-BE"/>
        </w:rPr>
        <w:t>P</w:t>
      </w:r>
      <w:r w:rsidR="00AF72A5" w:rsidRPr="00240DD7">
        <w:rPr>
          <w:lang w:val="fr-BE"/>
        </w:rPr>
        <w:t>ermutation : vérification de la symétrie sans s’appuyer sur des hypothèses paramétriques.</w:t>
      </w:r>
    </w:p>
    <w:p w14:paraId="747BEBF8" w14:textId="6685BA4E" w:rsidR="0018019A" w:rsidRPr="00240DD7" w:rsidRDefault="0018019A" w:rsidP="009937B4">
      <w:pPr>
        <w:pStyle w:val="ListParagraph"/>
        <w:numPr>
          <w:ilvl w:val="0"/>
          <w:numId w:val="3"/>
        </w:numPr>
        <w:rPr>
          <w:lang w:val="fr-BE"/>
        </w:rPr>
      </w:pPr>
      <w:r w:rsidRPr="00240DD7">
        <w:rPr>
          <w:lang w:val="fr-BE"/>
        </w:rPr>
        <w:t>Kappa : mesure le niveau de concordance mutuelle entre classes CEAP des membres gauche, droite</w:t>
      </w:r>
    </w:p>
    <w:p w14:paraId="4747923A" w14:textId="30C6F2F7" w:rsidR="00B64FFE" w:rsidRPr="00240DD7" w:rsidRDefault="009841A8" w:rsidP="009937B4">
      <w:pPr>
        <w:pStyle w:val="Heading3"/>
      </w:pPr>
      <w:r w:rsidRPr="00240DD7">
        <w:t xml:space="preserve">OK </w:t>
      </w:r>
      <w:r w:rsidR="00B64FFE" w:rsidRPr="00240DD7">
        <w:t xml:space="preserve">Test du </w:t>
      </w:r>
      <w:r w:rsidR="0013334E" w:rsidRPr="00240DD7">
        <w:t>k</w:t>
      </w:r>
      <w:r w:rsidR="00B64FFE" w:rsidRPr="00240DD7">
        <w:t>hi carré</w:t>
      </w:r>
      <w:r w:rsidR="00F82F5B" w:rsidRPr="00240DD7">
        <w:t> :</w:t>
      </w:r>
      <w:r w:rsidR="00B64FFE" w:rsidRPr="00240DD7">
        <w:t xml:space="preserve"> </w:t>
      </w:r>
      <w:r w:rsidR="00910489" w:rsidRPr="00240DD7">
        <w:t>test d’</w:t>
      </w:r>
      <w:r w:rsidR="00B64FFE" w:rsidRPr="00240DD7">
        <w:t>indépendance</w:t>
      </w:r>
    </w:p>
    <w:p w14:paraId="64E865AD" w14:textId="2A7B39E8" w:rsidR="001C2D6F" w:rsidRPr="00240DD7" w:rsidRDefault="001C2D6F" w:rsidP="009937B4">
      <w:pPr>
        <w:rPr>
          <w:i/>
          <w:iCs/>
          <w:lang w:val="fr-BE"/>
        </w:rPr>
      </w:pPr>
      <w:r w:rsidRPr="00240DD7">
        <w:rPr>
          <w:i/>
          <w:iCs/>
          <w:lang w:val="fr-BE"/>
        </w:rPr>
        <w:t xml:space="preserve">Objet : </w:t>
      </w:r>
      <w:r w:rsidR="009841A8" w:rsidRPr="00240DD7">
        <w:rPr>
          <w:i/>
          <w:iCs/>
          <w:lang w:val="fr-BE"/>
        </w:rPr>
        <w:t>ce test</w:t>
      </w:r>
      <w:r w:rsidR="00B64FFE" w:rsidRPr="00240DD7">
        <w:rPr>
          <w:i/>
          <w:iCs/>
          <w:lang w:val="fr-BE"/>
        </w:rPr>
        <w:t xml:space="preserve"> </w:t>
      </w:r>
      <w:r w:rsidR="009841A8" w:rsidRPr="00240DD7">
        <w:rPr>
          <w:i/>
          <w:iCs/>
          <w:lang w:val="fr-BE"/>
        </w:rPr>
        <w:t xml:space="preserve">général </w:t>
      </w:r>
      <w:r w:rsidR="00B64FFE" w:rsidRPr="00240DD7">
        <w:rPr>
          <w:i/>
          <w:iCs/>
          <w:lang w:val="fr-BE"/>
        </w:rPr>
        <w:t xml:space="preserve">évalue si </w:t>
      </w:r>
      <w:r w:rsidR="00DB2FA1" w:rsidRPr="00240DD7">
        <w:rPr>
          <w:i/>
          <w:iCs/>
          <w:lang w:val="fr-BE"/>
        </w:rPr>
        <w:t xml:space="preserve">les classes de chacune des </w:t>
      </w:r>
      <w:r w:rsidR="009841A8" w:rsidRPr="00240DD7">
        <w:rPr>
          <w:i/>
          <w:iCs/>
          <w:lang w:val="fr-BE"/>
        </w:rPr>
        <w:t>deux variables catégorielles</w:t>
      </w:r>
      <w:r w:rsidR="005A709F" w:rsidRPr="00240DD7">
        <w:rPr>
          <w:i/>
          <w:iCs/>
          <w:lang w:val="fr-BE"/>
        </w:rPr>
        <w:t xml:space="preserve"> sont </w:t>
      </w:r>
      <w:r w:rsidR="009841A8" w:rsidRPr="00240DD7">
        <w:rPr>
          <w:i/>
          <w:iCs/>
          <w:lang w:val="fr-BE"/>
        </w:rPr>
        <w:t xml:space="preserve">ou non </w:t>
      </w:r>
      <w:r w:rsidR="005A709F" w:rsidRPr="00240DD7">
        <w:rPr>
          <w:i/>
          <w:iCs/>
          <w:lang w:val="fr-BE"/>
        </w:rPr>
        <w:t xml:space="preserve">dépendantes </w:t>
      </w:r>
      <w:r w:rsidR="00DB2FA1" w:rsidRPr="00240DD7">
        <w:rPr>
          <w:i/>
          <w:iCs/>
          <w:lang w:val="fr-BE"/>
        </w:rPr>
        <w:t>du membre gauche ou droit</w:t>
      </w:r>
      <w:r w:rsidR="009841A8" w:rsidRPr="00240DD7">
        <w:rPr>
          <w:i/>
          <w:iCs/>
          <w:lang w:val="fr-BE"/>
        </w:rPr>
        <w:t xml:space="preserve">, </w:t>
      </w:r>
      <w:r w:rsidR="00B64FFE" w:rsidRPr="00240DD7">
        <w:rPr>
          <w:i/>
          <w:iCs/>
          <w:lang w:val="fr-BE"/>
        </w:rPr>
        <w:t xml:space="preserve">sans </w:t>
      </w:r>
      <w:r w:rsidRPr="00240DD7">
        <w:rPr>
          <w:i/>
          <w:iCs/>
          <w:lang w:val="fr-BE"/>
        </w:rPr>
        <w:t>formuler d</w:t>
      </w:r>
      <w:r w:rsidR="009841A8" w:rsidRPr="00240DD7">
        <w:rPr>
          <w:i/>
          <w:iCs/>
          <w:lang w:val="fr-BE"/>
        </w:rPr>
        <w:t>’</w:t>
      </w:r>
      <w:r w:rsidR="00B64FFE" w:rsidRPr="00240DD7">
        <w:rPr>
          <w:i/>
          <w:iCs/>
          <w:lang w:val="fr-BE"/>
        </w:rPr>
        <w:t xml:space="preserve">hypothèses </w:t>
      </w:r>
      <w:r w:rsidRPr="00240DD7">
        <w:rPr>
          <w:i/>
          <w:iCs/>
          <w:lang w:val="fr-BE"/>
        </w:rPr>
        <w:t xml:space="preserve">plus précises p.ex. </w:t>
      </w:r>
      <w:r w:rsidR="00B64FFE" w:rsidRPr="00240DD7">
        <w:rPr>
          <w:i/>
          <w:iCs/>
          <w:lang w:val="fr-BE"/>
        </w:rPr>
        <w:t>sur la symétrie ou l'homogénéité marginale</w:t>
      </w:r>
      <w:r w:rsidR="009841A8" w:rsidRPr="00240DD7">
        <w:rPr>
          <w:i/>
          <w:iCs/>
          <w:lang w:val="fr-BE"/>
        </w:rPr>
        <w:t xml:space="preserve"> de la table de contingence</w:t>
      </w:r>
      <w:r w:rsidR="00B64FFE" w:rsidRPr="00240DD7">
        <w:rPr>
          <w:i/>
          <w:iCs/>
          <w:lang w:val="fr-BE"/>
        </w:rPr>
        <w:t>.</w:t>
      </w:r>
    </w:p>
    <w:p w14:paraId="418B77AB" w14:textId="3C479782" w:rsidR="00DB2FA1" w:rsidRPr="00240DD7" w:rsidRDefault="00DB2FA1" w:rsidP="009937B4">
      <w:pPr>
        <w:rPr>
          <w:i/>
          <w:iCs/>
          <w:lang w:val="fr-BE"/>
        </w:rPr>
      </w:pPr>
      <w:r w:rsidRPr="00240DD7">
        <w:rPr>
          <w:i/>
          <w:iCs/>
          <w:lang w:val="fr-BE"/>
        </w:rPr>
        <w:t>H0: la distribution des classes CEAP n’est pas significativement différente entre membres. La variable de ligne (classes CEAP du membre gauche) et la variable de colonne (classes CEAP du membre droit) sont indépendantes.</w:t>
      </w:r>
      <w:r w:rsidRPr="00240DD7">
        <w:rPr>
          <w:i/>
          <w:iCs/>
          <w:lang w:val="fr-BE"/>
        </w:rPr>
        <w:br/>
        <w:t>Ha: la distribution des classes CEAP diffère significativement entre membres. La variable de ligne (classes CEAP du membre gauche) et la variable de colonne (classes CEAP du membre droit) sont indépendante. Elles sont « associées ».</w:t>
      </w:r>
    </w:p>
    <w:p w14:paraId="05FC3F37" w14:textId="5F82AA79" w:rsidR="001C2D6F" w:rsidRPr="00240DD7" w:rsidRDefault="001C2D6F" w:rsidP="009937B4">
      <w:pPr>
        <w:rPr>
          <w:i/>
          <w:iCs/>
          <w:lang w:val="fr-BE"/>
        </w:rPr>
      </w:pPr>
      <w:r w:rsidRPr="00240DD7">
        <w:rPr>
          <w:i/>
          <w:iCs/>
          <w:lang w:val="fr-BE"/>
        </w:rPr>
        <w:t xml:space="preserve">Résultat : en cas de </w:t>
      </w:r>
      <w:r w:rsidR="008E5068" w:rsidRPr="00240DD7">
        <w:rPr>
          <w:i/>
          <w:iCs/>
          <w:lang w:val="fr-BE"/>
        </w:rPr>
        <w:t>suspicion</w:t>
      </w:r>
      <w:r w:rsidRPr="00240DD7">
        <w:rPr>
          <w:i/>
          <w:iCs/>
          <w:lang w:val="fr-BE"/>
        </w:rPr>
        <w:t xml:space="preserve"> de dépendance, l'exploration de </w:t>
      </w:r>
      <w:r w:rsidR="008E5068" w:rsidRPr="00240DD7">
        <w:rPr>
          <w:i/>
          <w:iCs/>
          <w:lang w:val="fr-BE"/>
        </w:rPr>
        <w:t>caractéristiques</w:t>
      </w:r>
      <w:r w:rsidRPr="00240DD7">
        <w:rPr>
          <w:i/>
          <w:iCs/>
          <w:lang w:val="fr-BE"/>
        </w:rPr>
        <w:t xml:space="preserve"> spécifiques s’impose.</w:t>
      </w:r>
    </w:p>
    <w:p w14:paraId="5D177B99" w14:textId="104777C0" w:rsidR="00B64FFE" w:rsidRPr="00240DD7" w:rsidRDefault="009B7B99" w:rsidP="009937B4">
      <w:pPr>
        <w:pStyle w:val="Heading3"/>
      </w:pPr>
      <w:r w:rsidRPr="00240DD7">
        <w:t>OK</w:t>
      </w:r>
      <w:r w:rsidR="00B64FFE" w:rsidRPr="00240DD7">
        <w:t xml:space="preserve"> Stuart-Maxwell</w:t>
      </w:r>
      <w:r w:rsidR="00F82F5B" w:rsidRPr="00240DD7">
        <w:t> :</w:t>
      </w:r>
      <w:r w:rsidR="00B64FFE" w:rsidRPr="00240DD7">
        <w:t xml:space="preserve"> </w:t>
      </w:r>
      <w:r w:rsidR="00910489" w:rsidRPr="00240DD7">
        <w:t>test d’</w:t>
      </w:r>
      <w:r w:rsidR="00B64FFE" w:rsidRPr="00240DD7">
        <w:t>homogénéité marginale</w:t>
      </w:r>
    </w:p>
    <w:p w14:paraId="68ED7C43" w14:textId="28B26BE3" w:rsidR="00B64FFE" w:rsidRPr="00240DD7" w:rsidRDefault="0031110D" w:rsidP="009937B4">
      <w:pPr>
        <w:rPr>
          <w:i/>
          <w:iCs/>
          <w:lang w:val="fr-BE"/>
        </w:rPr>
      </w:pPr>
      <w:r w:rsidRPr="00240DD7">
        <w:rPr>
          <w:i/>
          <w:iCs/>
          <w:lang w:val="fr-BE"/>
        </w:rPr>
        <w:t>Objet : c</w:t>
      </w:r>
      <w:r w:rsidR="00603DDE" w:rsidRPr="00240DD7">
        <w:rPr>
          <w:i/>
          <w:iCs/>
          <w:lang w:val="fr-BE"/>
        </w:rPr>
        <w:t xml:space="preserve">e test consiste à </w:t>
      </w:r>
      <w:r w:rsidR="00134EE9" w:rsidRPr="00240DD7">
        <w:rPr>
          <w:i/>
          <w:iCs/>
          <w:lang w:val="fr-BE"/>
        </w:rPr>
        <w:t>évaluer</w:t>
      </w:r>
      <w:r w:rsidRPr="00240DD7">
        <w:rPr>
          <w:i/>
          <w:iCs/>
          <w:lang w:val="fr-BE"/>
        </w:rPr>
        <w:t xml:space="preserve"> l’homogénéité d</w:t>
      </w:r>
      <w:r w:rsidR="00B64FFE" w:rsidRPr="00240DD7">
        <w:rPr>
          <w:i/>
          <w:iCs/>
          <w:lang w:val="fr-BE"/>
        </w:rPr>
        <w:t xml:space="preserve">es distributions marginales </w:t>
      </w:r>
      <w:r w:rsidR="00603DDE" w:rsidRPr="00240DD7">
        <w:rPr>
          <w:i/>
          <w:iCs/>
          <w:lang w:val="fr-BE"/>
        </w:rPr>
        <w:t xml:space="preserve">des </w:t>
      </w:r>
      <w:r w:rsidR="00134EE9" w:rsidRPr="00240DD7">
        <w:rPr>
          <w:i/>
          <w:iCs/>
          <w:lang w:val="fr-BE"/>
        </w:rPr>
        <w:t>valeurs catégorielles appariées dans le tableau de contingence.</w:t>
      </w:r>
    </w:p>
    <w:p w14:paraId="794872E4" w14:textId="5C2B81D0" w:rsidR="008E784E" w:rsidRPr="00240DD7" w:rsidRDefault="008E784E" w:rsidP="009937B4">
      <w:pPr>
        <w:rPr>
          <w:i/>
          <w:iCs/>
          <w:lang w:val="fr-BE"/>
        </w:rPr>
      </w:pPr>
      <w:r w:rsidRPr="00240DD7">
        <w:rPr>
          <w:i/>
          <w:iCs/>
          <w:lang w:val="fr-BE"/>
        </w:rPr>
        <w:t>H0</w:t>
      </w:r>
      <w:r w:rsidR="00134EE9" w:rsidRPr="00240DD7">
        <w:rPr>
          <w:i/>
          <w:iCs/>
          <w:lang w:val="fr-BE"/>
        </w:rPr>
        <w:t xml:space="preserve"> </w:t>
      </w:r>
      <w:r w:rsidRPr="00240DD7">
        <w:rPr>
          <w:i/>
          <w:iCs/>
          <w:lang w:val="fr-BE"/>
        </w:rPr>
        <w:t xml:space="preserve">: pour </w:t>
      </w:r>
      <w:r w:rsidR="00E46ED6" w:rsidRPr="00240DD7">
        <w:rPr>
          <w:i/>
          <w:iCs/>
          <w:lang w:val="fr-BE"/>
        </w:rPr>
        <w:t>chacune des</w:t>
      </w:r>
      <w:r w:rsidRPr="00240DD7">
        <w:rPr>
          <w:i/>
          <w:iCs/>
          <w:lang w:val="fr-BE"/>
        </w:rPr>
        <w:t xml:space="preserve"> deux variables, la proportion de valeurs observées est la même pour le membre droit, gauche.</w:t>
      </w:r>
      <w:r w:rsidR="00E46ED6" w:rsidRPr="00240DD7">
        <w:rPr>
          <w:i/>
          <w:iCs/>
          <w:lang w:val="fr-BE"/>
        </w:rPr>
        <w:br/>
      </w:r>
      <w:r w:rsidRPr="00240DD7">
        <w:rPr>
          <w:i/>
          <w:iCs/>
          <w:lang w:val="fr-BE"/>
        </w:rPr>
        <w:lastRenderedPageBreak/>
        <w:t xml:space="preserve">Ha : pour au moins une catégorie, la proportion </w:t>
      </w:r>
      <w:r w:rsidR="00E46ED6" w:rsidRPr="00240DD7">
        <w:rPr>
          <w:i/>
          <w:iCs/>
          <w:lang w:val="fr-BE"/>
        </w:rPr>
        <w:t>de</w:t>
      </w:r>
      <w:r w:rsidR="00134EE9" w:rsidRPr="00240DD7">
        <w:rPr>
          <w:i/>
          <w:iCs/>
          <w:lang w:val="fr-BE"/>
        </w:rPr>
        <w:t>s</w:t>
      </w:r>
      <w:r w:rsidR="00E46ED6" w:rsidRPr="00240DD7">
        <w:rPr>
          <w:i/>
          <w:iCs/>
          <w:lang w:val="fr-BE"/>
        </w:rPr>
        <w:t xml:space="preserve"> valeurs observées</w:t>
      </w:r>
      <w:r w:rsidRPr="00240DD7">
        <w:rPr>
          <w:i/>
          <w:iCs/>
          <w:lang w:val="fr-BE"/>
        </w:rPr>
        <w:t xml:space="preserve"> diffère entre les groupes appariés.</w:t>
      </w:r>
    </w:p>
    <w:p w14:paraId="2FB4CDF3" w14:textId="1597A7BA" w:rsidR="0031110D" w:rsidRPr="00240DD7" w:rsidRDefault="00B64FFE" w:rsidP="009937B4">
      <w:pPr>
        <w:rPr>
          <w:lang w:val="fr-BE"/>
        </w:rPr>
      </w:pPr>
      <w:r w:rsidRPr="00240DD7">
        <w:rPr>
          <w:i/>
          <w:iCs/>
          <w:lang w:val="fr-BE"/>
        </w:rPr>
        <w:t xml:space="preserve">Résultat : Si </w:t>
      </w:r>
      <w:r w:rsidR="00603DDE" w:rsidRPr="00240DD7">
        <w:rPr>
          <w:i/>
          <w:iCs/>
          <w:lang w:val="fr-BE"/>
        </w:rPr>
        <w:t>l</w:t>
      </w:r>
      <w:r w:rsidRPr="00240DD7">
        <w:rPr>
          <w:i/>
          <w:iCs/>
          <w:lang w:val="fr-BE"/>
        </w:rPr>
        <w:t xml:space="preserve">e test est significatif, </w:t>
      </w:r>
      <w:r w:rsidR="00603DDE" w:rsidRPr="00240DD7">
        <w:rPr>
          <w:i/>
          <w:iCs/>
          <w:lang w:val="fr-BE"/>
        </w:rPr>
        <w:t>cela</w:t>
      </w:r>
      <w:r w:rsidRPr="00240DD7">
        <w:rPr>
          <w:i/>
          <w:iCs/>
          <w:lang w:val="fr-BE"/>
        </w:rPr>
        <w:t xml:space="preserve"> suggère que la distribution de</w:t>
      </w:r>
      <w:r w:rsidR="00603DDE" w:rsidRPr="00240DD7">
        <w:rPr>
          <w:i/>
          <w:iCs/>
          <w:lang w:val="fr-BE"/>
        </w:rPr>
        <w:t xml:space="preserve">s </w:t>
      </w:r>
      <w:r w:rsidR="00E46ED6" w:rsidRPr="00240DD7">
        <w:rPr>
          <w:i/>
          <w:iCs/>
          <w:lang w:val="fr-BE"/>
        </w:rPr>
        <w:t>valeurs</w:t>
      </w:r>
      <w:r w:rsidR="00603DDE" w:rsidRPr="00240DD7">
        <w:rPr>
          <w:i/>
          <w:iCs/>
          <w:lang w:val="fr-BE"/>
        </w:rPr>
        <w:t xml:space="preserve"> </w:t>
      </w:r>
      <w:r w:rsidRPr="00240DD7">
        <w:rPr>
          <w:i/>
          <w:iCs/>
          <w:lang w:val="fr-BE"/>
        </w:rPr>
        <w:t>diffère</w:t>
      </w:r>
      <w:r w:rsidR="00134EE9" w:rsidRPr="00240DD7">
        <w:rPr>
          <w:i/>
          <w:iCs/>
          <w:lang w:val="fr-BE"/>
        </w:rPr>
        <w:t xml:space="preserve"> d’un membre à l’autre</w:t>
      </w:r>
      <w:r w:rsidRPr="00240DD7">
        <w:rPr>
          <w:lang w:val="fr-BE"/>
        </w:rPr>
        <w:t>.</w:t>
      </w:r>
    </w:p>
    <w:p w14:paraId="24609F82" w14:textId="7CFA11A8" w:rsidR="00B64FFE" w:rsidRPr="00240DD7" w:rsidRDefault="00BC207B" w:rsidP="009937B4">
      <w:pPr>
        <w:pStyle w:val="Heading3"/>
      </w:pPr>
      <w:r w:rsidRPr="00240DD7">
        <w:t xml:space="preserve">OK </w:t>
      </w:r>
      <w:proofErr w:type="spellStart"/>
      <w:r w:rsidR="00B64FFE" w:rsidRPr="00240DD7">
        <w:t>Bowker</w:t>
      </w:r>
      <w:proofErr w:type="spellEnd"/>
      <w:r w:rsidR="00F82F5B" w:rsidRPr="00240DD7">
        <w:t xml:space="preserve"> : </w:t>
      </w:r>
      <w:r w:rsidR="006C54F0" w:rsidRPr="00240DD7">
        <w:t xml:space="preserve">test de </w:t>
      </w:r>
      <w:r w:rsidR="00F82F5B" w:rsidRPr="00240DD7">
        <w:t>symétrie</w:t>
      </w:r>
    </w:p>
    <w:p w14:paraId="40157A5F" w14:textId="1C7BEDB9" w:rsidR="00EA72EC" w:rsidRPr="00240DD7" w:rsidRDefault="001704B5" w:rsidP="00EA72EC">
      <w:pPr>
        <w:rPr>
          <w:i/>
          <w:iCs/>
          <w:lang w:val="fr-BE"/>
        </w:rPr>
      </w:pPr>
      <w:r w:rsidRPr="00240DD7">
        <w:rPr>
          <w:i/>
          <w:iCs/>
          <w:lang w:val="fr-BE"/>
        </w:rPr>
        <w:t>Objet : c</w:t>
      </w:r>
      <w:r w:rsidR="00B64FFE" w:rsidRPr="00240DD7">
        <w:rPr>
          <w:i/>
          <w:iCs/>
          <w:lang w:val="fr-BE"/>
        </w:rPr>
        <w:t xml:space="preserve">e test évalue la symétrie par paires </w:t>
      </w:r>
      <w:r w:rsidR="006C54F0" w:rsidRPr="00240DD7">
        <w:rPr>
          <w:i/>
          <w:iCs/>
          <w:lang w:val="fr-BE"/>
        </w:rPr>
        <w:t xml:space="preserve">(C)EAP des membres gauche, droit. </w:t>
      </w:r>
      <w:r w:rsidR="005D033B" w:rsidRPr="00240DD7">
        <w:rPr>
          <w:i/>
          <w:iCs/>
          <w:lang w:val="fr-BE"/>
        </w:rPr>
        <w:t>A cet effet, i</w:t>
      </w:r>
      <w:r w:rsidR="006C54F0" w:rsidRPr="00240DD7">
        <w:rPr>
          <w:i/>
          <w:iCs/>
          <w:lang w:val="fr-BE"/>
        </w:rPr>
        <w:t xml:space="preserve">l </w:t>
      </w:r>
      <w:r w:rsidR="00EA72EC" w:rsidRPr="00240DD7">
        <w:rPr>
          <w:i/>
          <w:iCs/>
          <w:lang w:val="fr-BE"/>
        </w:rPr>
        <w:t xml:space="preserve"> calcule la statistique khi-carrée </w:t>
      </w:r>
      <w:r w:rsidR="005D033B" w:rsidRPr="00240DD7">
        <w:rPr>
          <w:i/>
          <w:iCs/>
          <w:lang w:val="fr-BE"/>
        </w:rPr>
        <w:t xml:space="preserve">d’une table dont chaque cellule est calculée par une formule se référant aux valeurs des cellules correspondantes </w:t>
      </w:r>
      <w:r w:rsidR="00016FB4" w:rsidRPr="00240DD7">
        <w:rPr>
          <w:i/>
          <w:iCs/>
          <w:lang w:val="fr-BE"/>
        </w:rPr>
        <w:t>du</w:t>
      </w:r>
      <w:r w:rsidR="00EA72EC" w:rsidRPr="00240DD7">
        <w:rPr>
          <w:i/>
          <w:iCs/>
          <w:lang w:val="fr-BE"/>
        </w:rPr>
        <w:t xml:space="preserve"> </w:t>
      </w:r>
      <w:r w:rsidR="006C54F0" w:rsidRPr="00240DD7">
        <w:rPr>
          <w:i/>
          <w:iCs/>
          <w:lang w:val="fr-BE"/>
        </w:rPr>
        <w:t xml:space="preserve">triangle </w:t>
      </w:r>
      <w:r w:rsidR="00EA72EC" w:rsidRPr="00240DD7">
        <w:rPr>
          <w:i/>
          <w:iCs/>
          <w:lang w:val="fr-BE"/>
        </w:rPr>
        <w:t xml:space="preserve">supérieur et </w:t>
      </w:r>
      <w:r w:rsidR="00016FB4" w:rsidRPr="00240DD7">
        <w:rPr>
          <w:i/>
          <w:iCs/>
          <w:lang w:val="fr-BE"/>
        </w:rPr>
        <w:t>du</w:t>
      </w:r>
      <w:r w:rsidR="00EA72EC" w:rsidRPr="00240DD7">
        <w:rPr>
          <w:i/>
          <w:iCs/>
          <w:lang w:val="fr-BE"/>
        </w:rPr>
        <w:t xml:space="preserve"> triangle inférieur transposé le long de la</w:t>
      </w:r>
      <w:r w:rsidR="006C54F0" w:rsidRPr="00240DD7">
        <w:rPr>
          <w:i/>
          <w:iCs/>
          <w:lang w:val="fr-BE"/>
        </w:rPr>
        <w:t xml:space="preserve"> diagonale principale du tableau de contingence.</w:t>
      </w:r>
      <w:r w:rsidR="00630BAF" w:rsidRPr="00240DD7">
        <w:rPr>
          <w:i/>
          <w:iCs/>
          <w:lang w:val="fr-BE"/>
        </w:rPr>
        <w:t xml:space="preserve"> </w:t>
      </w:r>
    </w:p>
    <w:p w14:paraId="304D77C5" w14:textId="50A1A457" w:rsidR="00FE46E9" w:rsidRPr="00240DD7" w:rsidRDefault="00FE46E9" w:rsidP="009937B4">
      <w:pPr>
        <w:rPr>
          <w:i/>
          <w:iCs/>
          <w:lang w:val="fr-BE"/>
        </w:rPr>
      </w:pPr>
      <w:r w:rsidRPr="00240DD7">
        <w:rPr>
          <w:i/>
          <w:iCs/>
          <w:lang w:val="fr-BE"/>
        </w:rPr>
        <w:t xml:space="preserve">H0 : </w:t>
      </w:r>
      <w:r w:rsidR="00630BAF" w:rsidRPr="00240DD7">
        <w:rPr>
          <w:i/>
          <w:iCs/>
          <w:lang w:val="fr-BE"/>
        </w:rPr>
        <w:t>la table de contingence est symétrique par rapport à la diagonale principale</w:t>
      </w:r>
      <w:r w:rsidRPr="00240DD7">
        <w:rPr>
          <w:i/>
          <w:iCs/>
          <w:lang w:val="fr-BE"/>
        </w:rPr>
        <w:t>.</w:t>
      </w:r>
      <w:r w:rsidR="00630BAF" w:rsidRPr="00240DD7">
        <w:rPr>
          <w:i/>
          <w:iCs/>
          <w:lang w:val="fr-BE"/>
        </w:rPr>
        <w:t xml:space="preserve"> </w:t>
      </w:r>
      <w:r w:rsidRPr="00240DD7">
        <w:rPr>
          <w:i/>
          <w:iCs/>
          <w:lang w:val="fr-BE"/>
        </w:rPr>
        <w:br/>
        <w:t xml:space="preserve">Ha : </w:t>
      </w:r>
      <w:r w:rsidR="005D033B" w:rsidRPr="00240DD7">
        <w:rPr>
          <w:i/>
          <w:iCs/>
          <w:lang w:val="fr-BE"/>
        </w:rPr>
        <w:t>la table de contingence n’est pas symétrique par rapport à la diagonale principale</w:t>
      </w:r>
      <w:r w:rsidR="00EA72EC" w:rsidRPr="00240DD7">
        <w:rPr>
          <w:i/>
          <w:iCs/>
          <w:lang w:val="fr-BE"/>
        </w:rPr>
        <w:t>.</w:t>
      </w:r>
    </w:p>
    <w:p w14:paraId="0B494402" w14:textId="740B16DA" w:rsidR="00630BAF" w:rsidRPr="00240DD7" w:rsidRDefault="00B64FFE" w:rsidP="009937B4">
      <w:pPr>
        <w:rPr>
          <w:i/>
          <w:iCs/>
          <w:lang w:val="fr-BE"/>
        </w:rPr>
      </w:pPr>
      <w:r w:rsidRPr="00240DD7">
        <w:rPr>
          <w:i/>
          <w:iCs/>
          <w:lang w:val="fr-BE"/>
        </w:rPr>
        <w:t>Résultat</w:t>
      </w:r>
      <w:r w:rsidR="00B918D6" w:rsidRPr="00240DD7">
        <w:rPr>
          <w:i/>
          <w:iCs/>
          <w:lang w:val="fr-BE"/>
        </w:rPr>
        <w:t xml:space="preserve"> </w:t>
      </w:r>
      <w:r w:rsidRPr="00240DD7">
        <w:rPr>
          <w:i/>
          <w:iCs/>
          <w:lang w:val="fr-BE"/>
        </w:rPr>
        <w:t xml:space="preserve">: Si ce test est significatif, cela implique une asymétrie directionnelle entre </w:t>
      </w:r>
      <w:r w:rsidR="00131E79" w:rsidRPr="00240DD7">
        <w:rPr>
          <w:i/>
          <w:iCs/>
          <w:lang w:val="fr-BE"/>
        </w:rPr>
        <w:t>les membres</w:t>
      </w:r>
      <w:r w:rsidRPr="00240DD7">
        <w:rPr>
          <w:i/>
          <w:iCs/>
          <w:lang w:val="fr-BE"/>
        </w:rPr>
        <w:t>.</w:t>
      </w:r>
    </w:p>
    <w:p w14:paraId="7D8DA468" w14:textId="68308131" w:rsidR="00B64FFE" w:rsidRPr="00240DD7" w:rsidRDefault="00711D47" w:rsidP="009937B4">
      <w:pPr>
        <w:pStyle w:val="Heading3"/>
      </w:pPr>
      <w:r w:rsidRPr="00240DD7">
        <w:t xml:space="preserve">OK </w:t>
      </w:r>
      <w:r w:rsidR="003D2D2D" w:rsidRPr="00240DD7">
        <w:t>P</w:t>
      </w:r>
      <w:r w:rsidR="00B64FFE" w:rsidRPr="00240DD7">
        <w:t>ermutation</w:t>
      </w:r>
      <w:r w:rsidR="00BC5D78" w:rsidRPr="00240DD7">
        <w:t xml:space="preserve"> : </w:t>
      </w:r>
      <w:r w:rsidR="003D2D2D" w:rsidRPr="00240DD7">
        <w:t xml:space="preserve">test de </w:t>
      </w:r>
      <w:r w:rsidR="00B64FFE" w:rsidRPr="00240DD7">
        <w:t>symétrie</w:t>
      </w:r>
    </w:p>
    <w:p w14:paraId="18683545" w14:textId="09869D02" w:rsidR="0054013B" w:rsidRPr="00240DD7" w:rsidRDefault="0054013B" w:rsidP="009937B4">
      <w:pPr>
        <w:rPr>
          <w:lang w:val="fr-BE"/>
        </w:rPr>
      </w:pPr>
      <w:r w:rsidRPr="00240DD7">
        <w:rPr>
          <w:lang w:val="fr-BE"/>
        </w:rPr>
        <w:t>Objet : c</w:t>
      </w:r>
      <w:r w:rsidR="00B64FFE" w:rsidRPr="00240DD7">
        <w:rPr>
          <w:lang w:val="fr-BE"/>
        </w:rPr>
        <w:t xml:space="preserve">e test évalue la symétrie </w:t>
      </w:r>
      <w:r w:rsidR="003D2D2D" w:rsidRPr="00240DD7">
        <w:rPr>
          <w:lang w:val="fr-BE"/>
        </w:rPr>
        <w:t xml:space="preserve">de la table de contingence </w:t>
      </w:r>
      <w:r w:rsidR="00B64FFE" w:rsidRPr="00240DD7">
        <w:rPr>
          <w:lang w:val="fr-BE"/>
        </w:rPr>
        <w:t xml:space="preserve">de manière non paramétrique, </w:t>
      </w:r>
      <w:r w:rsidR="00B918D6" w:rsidRPr="00240DD7">
        <w:rPr>
          <w:lang w:val="fr-BE"/>
        </w:rPr>
        <w:t>c</w:t>
      </w:r>
      <w:r w:rsidRPr="00240DD7">
        <w:rPr>
          <w:lang w:val="fr-BE"/>
        </w:rPr>
        <w:t xml:space="preserve">’est-à-dire </w:t>
      </w:r>
      <w:r w:rsidR="00B64FFE" w:rsidRPr="00240DD7">
        <w:rPr>
          <w:lang w:val="fr-BE"/>
        </w:rPr>
        <w:t>sans s'appuyer sur des hypothèses de modèle</w:t>
      </w:r>
      <w:r w:rsidR="00711D47" w:rsidRPr="00240DD7">
        <w:rPr>
          <w:lang w:val="fr-BE"/>
        </w:rPr>
        <w:t xml:space="preserve"> de distribution sous-jacent</w:t>
      </w:r>
      <w:r w:rsidR="00B64FFE" w:rsidRPr="00240DD7">
        <w:rPr>
          <w:lang w:val="fr-BE"/>
        </w:rPr>
        <w:t>.</w:t>
      </w:r>
      <w:r w:rsidR="00D07409" w:rsidRPr="00240DD7">
        <w:rPr>
          <w:lang w:val="fr-BE"/>
        </w:rPr>
        <w:t xml:space="preserve"> </w:t>
      </w:r>
      <w:r w:rsidR="003D2D2D" w:rsidRPr="00240DD7">
        <w:rPr>
          <w:lang w:val="fr-BE"/>
        </w:rPr>
        <w:t xml:space="preserve">Par </w:t>
      </w:r>
      <w:r w:rsidR="00D07409" w:rsidRPr="00240DD7">
        <w:rPr>
          <w:lang w:val="fr-BE"/>
        </w:rPr>
        <w:t xml:space="preserve">échange des valeurs </w:t>
      </w:r>
      <w:r w:rsidR="00711D47" w:rsidRPr="00240DD7">
        <w:rPr>
          <w:lang w:val="fr-BE"/>
        </w:rPr>
        <w:t>hors diagonales</w:t>
      </w:r>
      <w:r w:rsidR="003D2D2D" w:rsidRPr="00240DD7">
        <w:rPr>
          <w:lang w:val="fr-BE"/>
        </w:rPr>
        <w:t xml:space="preserve">, le test vérifie si </w:t>
      </w:r>
      <w:r w:rsidR="00D07409" w:rsidRPr="00240DD7">
        <w:rPr>
          <w:lang w:val="fr-BE"/>
        </w:rPr>
        <w:t xml:space="preserve">une distribution similaire </w:t>
      </w:r>
      <w:r w:rsidR="00711D47" w:rsidRPr="00240DD7">
        <w:rPr>
          <w:lang w:val="fr-BE"/>
        </w:rPr>
        <w:t xml:space="preserve">(symétrie) ou non (asymétrie) </w:t>
      </w:r>
      <w:r w:rsidR="00D07409" w:rsidRPr="00240DD7">
        <w:rPr>
          <w:lang w:val="fr-BE"/>
        </w:rPr>
        <w:t>à l'originale</w:t>
      </w:r>
      <w:r w:rsidR="003D2D2D" w:rsidRPr="00240DD7">
        <w:rPr>
          <w:lang w:val="fr-BE"/>
        </w:rPr>
        <w:t xml:space="preserve"> est obtenue</w:t>
      </w:r>
      <w:r w:rsidR="00D07409" w:rsidRPr="00240DD7">
        <w:rPr>
          <w:lang w:val="fr-BE"/>
        </w:rPr>
        <w:t>.</w:t>
      </w:r>
      <w:r w:rsidR="000D68A8" w:rsidRPr="00240DD7">
        <w:rPr>
          <w:lang w:val="fr-BE"/>
        </w:rPr>
        <w:t xml:space="preserve"> </w:t>
      </w:r>
      <w:r w:rsidR="00711D47" w:rsidRPr="00240DD7">
        <w:rPr>
          <w:lang w:val="fr-BE"/>
        </w:rPr>
        <w:t>Une éventuelle asymétrie suggérée par d’autres tests est ainsi confirmée de manière robuste.</w:t>
      </w:r>
      <w:r w:rsidR="00AC2B2C" w:rsidRPr="00240DD7">
        <w:rPr>
          <w:lang w:val="fr-BE"/>
        </w:rPr>
        <w:br/>
      </w:r>
      <w:r w:rsidRPr="00240DD7">
        <w:rPr>
          <w:lang w:val="fr-BE"/>
        </w:rPr>
        <w:br/>
      </w:r>
      <w:r w:rsidR="00711D47" w:rsidRPr="00240DD7">
        <w:rPr>
          <w:i/>
          <w:iCs/>
          <w:lang w:val="fr-BE"/>
        </w:rPr>
        <w:t xml:space="preserve">H0 : la table de contingence est symétrique par rapport à la diagonale principale. </w:t>
      </w:r>
      <w:r w:rsidR="00711D47" w:rsidRPr="00240DD7">
        <w:rPr>
          <w:i/>
          <w:iCs/>
          <w:lang w:val="fr-BE"/>
        </w:rPr>
        <w:br/>
        <w:t>Ha : la table de contingence n’est pas symétrique par rapport à la diagonale principale.</w:t>
      </w:r>
    </w:p>
    <w:p w14:paraId="7AA96C82" w14:textId="7E410F67" w:rsidR="00B64FFE" w:rsidRPr="00240DD7" w:rsidRDefault="00B64FFE" w:rsidP="009937B4">
      <w:pPr>
        <w:rPr>
          <w:lang w:val="fr-BE"/>
        </w:rPr>
      </w:pPr>
      <w:r w:rsidRPr="00240DD7">
        <w:rPr>
          <w:i/>
          <w:iCs/>
          <w:lang w:val="fr-BE"/>
        </w:rPr>
        <w:t>Résultat</w:t>
      </w:r>
      <w:r w:rsidR="00B918D6" w:rsidRPr="00240DD7">
        <w:rPr>
          <w:i/>
          <w:iCs/>
          <w:lang w:val="fr-BE"/>
        </w:rPr>
        <w:t xml:space="preserve"> </w:t>
      </w:r>
      <w:r w:rsidRPr="00240DD7">
        <w:rPr>
          <w:i/>
          <w:iCs/>
          <w:lang w:val="fr-BE"/>
        </w:rPr>
        <w:t>:</w:t>
      </w:r>
      <w:r w:rsidR="00B918D6" w:rsidRPr="00240DD7">
        <w:rPr>
          <w:i/>
          <w:iCs/>
          <w:lang w:val="fr-BE"/>
        </w:rPr>
        <w:t xml:space="preserve"> </w:t>
      </w:r>
      <w:r w:rsidR="0054013B" w:rsidRPr="00240DD7">
        <w:rPr>
          <w:i/>
          <w:iCs/>
          <w:lang w:val="fr-BE"/>
        </w:rPr>
        <w:t>s</w:t>
      </w:r>
      <w:r w:rsidRPr="00240DD7">
        <w:rPr>
          <w:i/>
          <w:iCs/>
          <w:lang w:val="fr-BE"/>
        </w:rPr>
        <w:t xml:space="preserve">i ce test est significatif, </w:t>
      </w:r>
      <w:r w:rsidR="00B918D6" w:rsidRPr="00240DD7">
        <w:rPr>
          <w:i/>
          <w:iCs/>
          <w:lang w:val="fr-BE"/>
        </w:rPr>
        <w:t>existe</w:t>
      </w:r>
      <w:r w:rsidRPr="00240DD7">
        <w:rPr>
          <w:i/>
          <w:iCs/>
          <w:lang w:val="fr-BE"/>
        </w:rPr>
        <w:t xml:space="preserve"> une preuve solide d'asymétrie</w:t>
      </w:r>
      <w:r w:rsidRPr="00240DD7">
        <w:rPr>
          <w:lang w:val="fr-BE"/>
        </w:rPr>
        <w:t>.</w:t>
      </w:r>
    </w:p>
    <w:p w14:paraId="6222F5B1" w14:textId="1F581B21" w:rsidR="006A298D" w:rsidRPr="00240DD7" w:rsidRDefault="006A298D" w:rsidP="006A298D">
      <w:pPr>
        <w:pStyle w:val="Heading3"/>
      </w:pPr>
      <w:r w:rsidRPr="00240DD7">
        <w:t>OK Log-linéaire : test de symétrie, quasi-symétrie</w:t>
      </w:r>
    </w:p>
    <w:p w14:paraId="723867A8" w14:textId="6A76D1E6" w:rsidR="006A298D" w:rsidRPr="00240DD7" w:rsidRDefault="006A298D" w:rsidP="006A298D">
      <w:pPr>
        <w:rPr>
          <w:i/>
          <w:iCs/>
          <w:lang w:val="fr-BE"/>
        </w:rPr>
      </w:pPr>
      <w:r w:rsidRPr="00240DD7">
        <w:rPr>
          <w:i/>
          <w:iCs/>
          <w:lang w:val="fr-BE"/>
        </w:rPr>
        <w:t>Objet : ce test examine l’existence de relations de nature symétrique mais aussi quasi-symétrique entre valeurs du tableau de contingence.</w:t>
      </w:r>
      <w:r w:rsidR="00B92D3A" w:rsidRPr="00240DD7">
        <w:rPr>
          <w:i/>
          <w:iCs/>
          <w:lang w:val="fr-BE"/>
        </w:rPr>
        <w:t xml:space="preserve"> Ce test valorise la (quasi) symétrie du tableau pour  calculer la valeur AIC</w:t>
      </w:r>
      <w:r w:rsidR="007F4E3A" w:rsidRPr="00240DD7">
        <w:rPr>
          <w:i/>
          <w:iCs/>
          <w:lang w:val="fr-BE"/>
        </w:rPr>
        <w:t>_DIFF</w:t>
      </w:r>
      <w:r w:rsidR="00B92D3A" w:rsidRPr="00240DD7">
        <w:rPr>
          <w:i/>
          <w:iCs/>
          <w:lang w:val="fr-BE"/>
        </w:rPr>
        <w:t xml:space="preserve"> (différence symétrie, quasi-symétrie). Cette valeur est combinée avec </w:t>
      </w:r>
      <w:proofErr w:type="spellStart"/>
      <w:r w:rsidR="00B92D3A" w:rsidRPr="00240DD7">
        <w:rPr>
          <w:i/>
          <w:iCs/>
          <w:lang w:val="fr-BE"/>
        </w:rPr>
        <w:t>pval</w:t>
      </w:r>
      <w:proofErr w:type="spellEnd"/>
      <w:r w:rsidR="00B92D3A" w:rsidRPr="00240DD7">
        <w:rPr>
          <w:i/>
          <w:iCs/>
          <w:lang w:val="fr-BE"/>
        </w:rPr>
        <w:t xml:space="preserve"> pour décider si H0 peut être rejetée et, si oui, sur base d’une suspicion de symétrie ou de quasi-symétrie.</w:t>
      </w:r>
    </w:p>
    <w:p w14:paraId="78ED887F" w14:textId="584E0745" w:rsidR="006A298D" w:rsidRPr="00240DD7" w:rsidRDefault="006A298D" w:rsidP="006A298D">
      <w:pPr>
        <w:rPr>
          <w:i/>
          <w:iCs/>
          <w:lang w:val="fr-BE"/>
        </w:rPr>
      </w:pPr>
      <w:r w:rsidRPr="00240DD7">
        <w:rPr>
          <w:i/>
          <w:iCs/>
          <w:lang w:val="fr-BE"/>
        </w:rPr>
        <w:t>H0 : il n’existe aucune association entre les variables catégorielles</w:t>
      </w:r>
      <w:r w:rsidR="005B23D8" w:rsidRPr="00240DD7">
        <w:rPr>
          <w:i/>
          <w:iCs/>
          <w:lang w:val="fr-BE"/>
        </w:rPr>
        <w:t xml:space="preserve"> qui</w:t>
      </w:r>
      <w:r w:rsidRPr="00240DD7">
        <w:rPr>
          <w:i/>
          <w:iCs/>
          <w:lang w:val="fr-BE"/>
        </w:rPr>
        <w:t xml:space="preserve"> sont conditionnellement indépendantes.</w:t>
      </w:r>
      <w:r w:rsidRPr="00240DD7">
        <w:rPr>
          <w:i/>
          <w:iCs/>
          <w:lang w:val="fr-BE"/>
        </w:rPr>
        <w:br/>
        <w:t xml:space="preserve">Ha : </w:t>
      </w:r>
      <w:r w:rsidR="005B23D8" w:rsidRPr="00240DD7">
        <w:rPr>
          <w:i/>
          <w:iCs/>
          <w:lang w:val="fr-BE"/>
        </w:rPr>
        <w:t xml:space="preserve">il </w:t>
      </w:r>
      <w:r w:rsidRPr="00240DD7">
        <w:rPr>
          <w:i/>
          <w:iCs/>
          <w:lang w:val="fr-BE"/>
        </w:rPr>
        <w:t xml:space="preserve">existe une association </w:t>
      </w:r>
      <w:r w:rsidR="005B23D8" w:rsidRPr="00240DD7">
        <w:rPr>
          <w:i/>
          <w:iCs/>
          <w:lang w:val="fr-BE"/>
        </w:rPr>
        <w:t>de nature (quasi) symétrique qui</w:t>
      </w:r>
      <w:r w:rsidRPr="00240DD7">
        <w:rPr>
          <w:i/>
          <w:iCs/>
          <w:lang w:val="fr-BE"/>
        </w:rPr>
        <w:t xml:space="preserve"> ne sont pas conditionnellement indépendantes.</w:t>
      </w:r>
    </w:p>
    <w:p w14:paraId="4B9A62B4" w14:textId="479F923F" w:rsidR="006A298D" w:rsidRPr="00240DD7" w:rsidRDefault="006A298D" w:rsidP="006A298D">
      <w:pPr>
        <w:rPr>
          <w:lang w:val="fr-BE"/>
        </w:rPr>
      </w:pPr>
      <w:r w:rsidRPr="00240DD7">
        <w:rPr>
          <w:i/>
          <w:iCs/>
          <w:lang w:val="fr-BE"/>
        </w:rPr>
        <w:t xml:space="preserve">Résultat : </w:t>
      </w:r>
      <w:r w:rsidR="00BE3B63" w:rsidRPr="00240DD7">
        <w:rPr>
          <w:i/>
          <w:iCs/>
          <w:lang w:val="fr-BE"/>
        </w:rPr>
        <w:t xml:space="preserve">dans le cas Ha, </w:t>
      </w:r>
      <w:r w:rsidRPr="00240DD7">
        <w:rPr>
          <w:i/>
          <w:iCs/>
          <w:lang w:val="fr-BE"/>
        </w:rPr>
        <w:t xml:space="preserve">ce test </w:t>
      </w:r>
      <w:r w:rsidR="00BE3B63" w:rsidRPr="00240DD7">
        <w:rPr>
          <w:i/>
          <w:iCs/>
          <w:lang w:val="fr-BE"/>
        </w:rPr>
        <w:t>précise</w:t>
      </w:r>
      <w:r w:rsidRPr="00240DD7">
        <w:rPr>
          <w:i/>
          <w:iCs/>
          <w:lang w:val="fr-BE"/>
        </w:rPr>
        <w:t xml:space="preserve"> la nature de la symétrie en introduisant la notion de  quasi-symétrie entre les valeurs des deux variables catégorielles (C)EAP.</w:t>
      </w:r>
    </w:p>
    <w:p w14:paraId="7EF14BB8" w14:textId="774ADD0E" w:rsidR="0018019A" w:rsidRPr="00240DD7" w:rsidRDefault="00CA4491" w:rsidP="00AB032A">
      <w:pPr>
        <w:pStyle w:val="Heading3"/>
      </w:pPr>
      <w:r w:rsidRPr="00240DD7">
        <w:t xml:space="preserve">OK </w:t>
      </w:r>
      <w:r w:rsidR="00F23B51" w:rsidRPr="00240DD7">
        <w:rPr>
          <w:rFonts w:asciiTheme="majorHAnsi" w:hAnsiTheme="majorHAnsi"/>
          <w:sz w:val="24"/>
          <w:szCs w:val="24"/>
        </w:rPr>
        <w:t xml:space="preserve">Cohen </w:t>
      </w:r>
      <w:r w:rsidR="00F23B51" w:rsidRPr="00240DD7">
        <w:t>Kappa</w:t>
      </w:r>
      <w:r w:rsidR="00E55CE6" w:rsidRPr="00240DD7">
        <w:t xml:space="preserve"> : </w:t>
      </w:r>
      <w:r w:rsidR="00910489" w:rsidRPr="00240DD7">
        <w:t xml:space="preserve">test de </w:t>
      </w:r>
      <w:r w:rsidR="00E55CE6" w:rsidRPr="00240DD7">
        <w:t>concordance</w:t>
      </w:r>
    </w:p>
    <w:p w14:paraId="20BADB68" w14:textId="1B360DD9" w:rsidR="00B731C5" w:rsidRPr="00240DD7" w:rsidRDefault="00CD3F46" w:rsidP="0018019A">
      <w:pPr>
        <w:rPr>
          <w:i/>
          <w:iCs/>
          <w:lang w:val="fr-BE"/>
        </w:rPr>
      </w:pPr>
      <w:r w:rsidRPr="00240DD7">
        <w:rPr>
          <w:i/>
          <w:iCs/>
          <w:lang w:val="fr-BE"/>
        </w:rPr>
        <w:t>Objet : c</w:t>
      </w:r>
      <w:r w:rsidR="0018019A" w:rsidRPr="00240DD7">
        <w:rPr>
          <w:i/>
          <w:iCs/>
          <w:lang w:val="fr-BE"/>
        </w:rPr>
        <w:t xml:space="preserve">e test mesure le niveau de concordance entre les deux </w:t>
      </w:r>
      <w:r w:rsidRPr="00240DD7">
        <w:rPr>
          <w:i/>
          <w:iCs/>
          <w:lang w:val="fr-BE"/>
        </w:rPr>
        <w:t>variables pour les membres gauche, droit</w:t>
      </w:r>
      <w:r w:rsidR="0018019A" w:rsidRPr="00240DD7">
        <w:rPr>
          <w:i/>
          <w:iCs/>
          <w:lang w:val="fr-BE"/>
        </w:rPr>
        <w:t>.</w:t>
      </w:r>
      <w:r w:rsidR="00076B51" w:rsidRPr="00240DD7">
        <w:rPr>
          <w:i/>
          <w:iCs/>
          <w:lang w:val="fr-BE"/>
        </w:rPr>
        <w:t xml:space="preserve"> Il produit une valeur statistique entre 0 (absence de concordance) et 5 (concordance parfaite).</w:t>
      </w:r>
      <w:r w:rsidR="00C97CB5" w:rsidRPr="00240DD7">
        <w:rPr>
          <w:i/>
          <w:iCs/>
          <w:lang w:val="fr-BE"/>
        </w:rPr>
        <w:br/>
      </w:r>
      <w:r w:rsidR="00B731C5" w:rsidRPr="00240DD7">
        <w:rPr>
          <w:i/>
          <w:iCs/>
          <w:lang w:val="fr-BE"/>
        </w:rPr>
        <w:lastRenderedPageBreak/>
        <w:br/>
        <w:t>H0 : la concordance peut être considérée comme aléatoire.</w:t>
      </w:r>
      <w:r w:rsidR="00B731C5" w:rsidRPr="00240DD7">
        <w:rPr>
          <w:i/>
          <w:iCs/>
          <w:lang w:val="fr-BE"/>
        </w:rPr>
        <w:br/>
        <w:t>Ha : il existe un certain niveau de concordance dont  le degré est exprimé par le résultat statistique.</w:t>
      </w:r>
    </w:p>
    <w:p w14:paraId="4255D37E" w14:textId="42FA303D" w:rsidR="007F2F56" w:rsidRPr="00240DD7" w:rsidRDefault="0018019A" w:rsidP="007F2F56">
      <w:pPr>
        <w:rPr>
          <w:i/>
          <w:iCs/>
          <w:lang w:val="fr-BE"/>
        </w:rPr>
      </w:pPr>
      <w:r w:rsidRPr="00240DD7">
        <w:rPr>
          <w:i/>
          <w:iCs/>
          <w:lang w:val="fr-BE"/>
        </w:rPr>
        <w:t xml:space="preserve">Résultat : </w:t>
      </w:r>
      <w:r w:rsidR="00BE3B63" w:rsidRPr="00240DD7">
        <w:rPr>
          <w:i/>
          <w:iCs/>
          <w:lang w:val="fr-BE"/>
        </w:rPr>
        <w:t xml:space="preserve">dans le cas Ha, </w:t>
      </w:r>
      <w:r w:rsidRPr="00240DD7">
        <w:rPr>
          <w:i/>
          <w:iCs/>
          <w:lang w:val="fr-BE"/>
        </w:rPr>
        <w:t xml:space="preserve">l'interprétation fournit une compréhension </w:t>
      </w:r>
      <w:r w:rsidR="00CD3F46" w:rsidRPr="00240DD7">
        <w:rPr>
          <w:i/>
          <w:iCs/>
          <w:lang w:val="fr-BE"/>
        </w:rPr>
        <w:t>affinée</w:t>
      </w:r>
      <w:r w:rsidRPr="00240DD7">
        <w:rPr>
          <w:i/>
          <w:iCs/>
          <w:lang w:val="fr-BE"/>
        </w:rPr>
        <w:t xml:space="preserve"> de la concordance, </w:t>
      </w:r>
      <w:r w:rsidR="00CD3F46" w:rsidRPr="00240DD7">
        <w:rPr>
          <w:i/>
          <w:iCs/>
          <w:lang w:val="fr-BE"/>
        </w:rPr>
        <w:t>de</w:t>
      </w:r>
      <w:r w:rsidRPr="00240DD7">
        <w:rPr>
          <w:i/>
          <w:iCs/>
          <w:lang w:val="fr-BE"/>
        </w:rPr>
        <w:t xml:space="preserve"> médiocre à presque parfaite.</w:t>
      </w:r>
    </w:p>
    <w:p w14:paraId="3429C1CE" w14:textId="5FCBA9E6" w:rsidR="00543C07" w:rsidRPr="00240DD7" w:rsidRDefault="00C21C70" w:rsidP="00543C07">
      <w:pPr>
        <w:pStyle w:val="Heading3"/>
      </w:pPr>
      <w:r w:rsidRPr="00240DD7">
        <w:t xml:space="preserve">OK </w:t>
      </w:r>
      <w:r w:rsidR="00543C07" w:rsidRPr="00240DD7">
        <w:t>Cramer V : test d’association</w:t>
      </w:r>
    </w:p>
    <w:p w14:paraId="651E4527" w14:textId="629FF6C6" w:rsidR="00543C07" w:rsidRPr="00240DD7" w:rsidRDefault="00543C07" w:rsidP="00543C07">
      <w:pPr>
        <w:rPr>
          <w:i/>
          <w:iCs/>
          <w:lang w:val="fr-BE"/>
        </w:rPr>
      </w:pPr>
      <w:r w:rsidRPr="00240DD7">
        <w:rPr>
          <w:i/>
          <w:iCs/>
          <w:lang w:val="fr-BE"/>
        </w:rPr>
        <w:t xml:space="preserve">Objet : ce test mesure </w:t>
      </w:r>
      <w:r w:rsidR="00805719" w:rsidRPr="00240DD7">
        <w:rPr>
          <w:i/>
          <w:iCs/>
          <w:lang w:val="fr-BE"/>
        </w:rPr>
        <w:t>la force d’association</w:t>
      </w:r>
      <w:r w:rsidRPr="00240DD7">
        <w:rPr>
          <w:i/>
          <w:iCs/>
          <w:lang w:val="fr-BE"/>
        </w:rPr>
        <w:t xml:space="preserve"> entre les deux variables pour les membres gauche, droit. Il produit une valeur statistique entre 0 (</w:t>
      </w:r>
      <w:r w:rsidR="00805719" w:rsidRPr="00240DD7">
        <w:rPr>
          <w:i/>
          <w:iCs/>
          <w:lang w:val="fr-BE"/>
        </w:rPr>
        <w:t>association médiocre</w:t>
      </w:r>
      <w:r w:rsidRPr="00240DD7">
        <w:rPr>
          <w:i/>
          <w:iCs/>
          <w:lang w:val="fr-BE"/>
        </w:rPr>
        <w:t xml:space="preserve">) et </w:t>
      </w:r>
      <w:r w:rsidR="00805719" w:rsidRPr="00240DD7">
        <w:rPr>
          <w:i/>
          <w:iCs/>
          <w:lang w:val="fr-BE"/>
        </w:rPr>
        <w:t>3</w:t>
      </w:r>
      <w:r w:rsidRPr="00240DD7">
        <w:rPr>
          <w:i/>
          <w:iCs/>
          <w:lang w:val="fr-BE"/>
        </w:rPr>
        <w:t xml:space="preserve"> (</w:t>
      </w:r>
      <w:r w:rsidR="00805719" w:rsidRPr="00240DD7">
        <w:rPr>
          <w:i/>
          <w:iCs/>
          <w:lang w:val="fr-BE"/>
        </w:rPr>
        <w:t>association</w:t>
      </w:r>
      <w:r w:rsidRPr="00240DD7">
        <w:rPr>
          <w:i/>
          <w:iCs/>
          <w:lang w:val="fr-BE"/>
        </w:rPr>
        <w:t xml:space="preserve"> </w:t>
      </w:r>
      <w:r w:rsidR="00805719" w:rsidRPr="00240DD7">
        <w:rPr>
          <w:i/>
          <w:iCs/>
          <w:lang w:val="fr-BE"/>
        </w:rPr>
        <w:t>forte</w:t>
      </w:r>
      <w:r w:rsidRPr="00240DD7">
        <w:rPr>
          <w:i/>
          <w:iCs/>
          <w:lang w:val="fr-BE"/>
        </w:rPr>
        <w:t>).</w:t>
      </w:r>
      <w:r w:rsidRPr="00240DD7">
        <w:rPr>
          <w:i/>
          <w:iCs/>
          <w:lang w:val="fr-BE"/>
        </w:rPr>
        <w:br/>
      </w:r>
      <w:r w:rsidRPr="00240DD7">
        <w:rPr>
          <w:i/>
          <w:iCs/>
          <w:lang w:val="fr-BE"/>
        </w:rPr>
        <w:br/>
        <w:t>H0 : l</w:t>
      </w:r>
      <w:r w:rsidR="00805719" w:rsidRPr="00240DD7">
        <w:rPr>
          <w:i/>
          <w:iCs/>
          <w:lang w:val="fr-BE"/>
        </w:rPr>
        <w:t xml:space="preserve">’association </w:t>
      </w:r>
      <w:r w:rsidRPr="00240DD7">
        <w:rPr>
          <w:i/>
          <w:iCs/>
          <w:lang w:val="fr-BE"/>
        </w:rPr>
        <w:t>peut être considérée comme aléatoire.</w:t>
      </w:r>
      <w:r w:rsidRPr="00240DD7">
        <w:rPr>
          <w:i/>
          <w:iCs/>
          <w:lang w:val="fr-BE"/>
        </w:rPr>
        <w:br/>
        <w:t>Ha : il existe un</w:t>
      </w:r>
      <w:r w:rsidR="00805719" w:rsidRPr="00240DD7">
        <w:rPr>
          <w:i/>
          <w:iCs/>
          <w:lang w:val="fr-BE"/>
        </w:rPr>
        <w:t>e</w:t>
      </w:r>
      <w:r w:rsidRPr="00240DD7">
        <w:rPr>
          <w:i/>
          <w:iCs/>
          <w:lang w:val="fr-BE"/>
        </w:rPr>
        <w:t xml:space="preserve"> certain</w:t>
      </w:r>
      <w:r w:rsidR="00805719" w:rsidRPr="00240DD7">
        <w:rPr>
          <w:i/>
          <w:iCs/>
          <w:lang w:val="fr-BE"/>
        </w:rPr>
        <w:t>e</w:t>
      </w:r>
      <w:r w:rsidRPr="00240DD7">
        <w:rPr>
          <w:i/>
          <w:iCs/>
          <w:lang w:val="fr-BE"/>
        </w:rPr>
        <w:t xml:space="preserve"> </w:t>
      </w:r>
      <w:r w:rsidR="00805719" w:rsidRPr="00240DD7">
        <w:rPr>
          <w:i/>
          <w:iCs/>
          <w:lang w:val="fr-BE"/>
        </w:rPr>
        <w:t>force</w:t>
      </w:r>
      <w:r w:rsidRPr="00240DD7">
        <w:rPr>
          <w:i/>
          <w:iCs/>
          <w:lang w:val="fr-BE"/>
        </w:rPr>
        <w:t xml:space="preserve"> d</w:t>
      </w:r>
      <w:r w:rsidR="00805719" w:rsidRPr="00240DD7">
        <w:rPr>
          <w:i/>
          <w:iCs/>
          <w:lang w:val="fr-BE"/>
        </w:rPr>
        <w:t>’association</w:t>
      </w:r>
      <w:r w:rsidRPr="00240DD7">
        <w:rPr>
          <w:i/>
          <w:iCs/>
          <w:lang w:val="fr-BE"/>
        </w:rPr>
        <w:t xml:space="preserve"> dont le degré est exprimé par le résultat statistique.</w:t>
      </w:r>
    </w:p>
    <w:p w14:paraId="2FBC2F95" w14:textId="09C899A9" w:rsidR="00543C07" w:rsidRPr="00240DD7" w:rsidRDefault="00543C07" w:rsidP="00543C07">
      <w:pPr>
        <w:rPr>
          <w:lang w:val="fr-BE"/>
        </w:rPr>
      </w:pPr>
      <w:r w:rsidRPr="00240DD7">
        <w:rPr>
          <w:i/>
          <w:iCs/>
          <w:lang w:val="fr-BE"/>
        </w:rPr>
        <w:t xml:space="preserve">Résultat : dans le cas Ha, l'interprétation fournit une compréhension affinée de la </w:t>
      </w:r>
      <w:r w:rsidR="00805719" w:rsidRPr="00240DD7">
        <w:rPr>
          <w:i/>
          <w:iCs/>
          <w:lang w:val="fr-BE"/>
        </w:rPr>
        <w:t>force d’association</w:t>
      </w:r>
      <w:r w:rsidRPr="00240DD7">
        <w:rPr>
          <w:i/>
          <w:iCs/>
          <w:lang w:val="fr-BE"/>
        </w:rPr>
        <w:t>.</w:t>
      </w:r>
    </w:p>
    <w:p w14:paraId="3BEA4E6F" w14:textId="4285E84A" w:rsidR="00240DD7" w:rsidRPr="00240DD7" w:rsidRDefault="00240DD7" w:rsidP="00837CA1">
      <w:pPr>
        <w:pStyle w:val="Heading3"/>
      </w:pPr>
      <w:r w:rsidRPr="00240DD7">
        <w:t>OK Kendall Tau : test de rang</w:t>
      </w:r>
    </w:p>
    <w:p w14:paraId="4624FCDA" w14:textId="2C3230E6" w:rsidR="00240DD7" w:rsidRPr="00240DD7" w:rsidRDefault="00240DD7" w:rsidP="00240DD7">
      <w:pPr>
        <w:rPr>
          <w:i/>
          <w:iCs/>
          <w:lang w:val="fr-BE"/>
        </w:rPr>
      </w:pPr>
      <w:r w:rsidRPr="00240DD7">
        <w:rPr>
          <w:i/>
          <w:iCs/>
          <w:lang w:val="fr-BE"/>
        </w:rPr>
        <w:t>Objet : ce test quantifie le degré d’association entre deux variables en évaluant la concordance de rang des paires de valeurs dans un classement. Il produit un coefficient compris entre -1 et 1 :</w:t>
      </w:r>
    </w:p>
    <w:p w14:paraId="14051622" w14:textId="742E6D10" w:rsidR="00240DD7" w:rsidRPr="00240DD7" w:rsidRDefault="00240DD7" w:rsidP="00240DD7">
      <w:pPr>
        <w:pStyle w:val="ListParagraph"/>
        <w:numPr>
          <w:ilvl w:val="0"/>
          <w:numId w:val="9"/>
        </w:numPr>
        <w:rPr>
          <w:i/>
          <w:iCs/>
          <w:lang w:val="fr-BE"/>
        </w:rPr>
      </w:pPr>
      <w:r w:rsidRPr="00240DD7">
        <w:rPr>
          <w:i/>
          <w:iCs/>
          <w:lang w:val="fr-BE"/>
        </w:rPr>
        <w:t>1 indique une concordance parfaite  : toutes les paires sont concordantes.</w:t>
      </w:r>
    </w:p>
    <w:p w14:paraId="222ECF26" w14:textId="7ED26523" w:rsidR="00240DD7" w:rsidRPr="00240DD7" w:rsidRDefault="00240DD7" w:rsidP="00240DD7">
      <w:pPr>
        <w:pStyle w:val="ListParagraph"/>
        <w:numPr>
          <w:ilvl w:val="0"/>
          <w:numId w:val="9"/>
        </w:numPr>
        <w:rPr>
          <w:i/>
          <w:iCs/>
          <w:lang w:val="fr-BE"/>
        </w:rPr>
      </w:pPr>
      <w:r w:rsidRPr="00240DD7">
        <w:rPr>
          <w:i/>
          <w:iCs/>
          <w:lang w:val="fr-BE"/>
        </w:rPr>
        <w:t>0 indique l'absence d'association.</w:t>
      </w:r>
    </w:p>
    <w:p w14:paraId="5E33CB6D" w14:textId="58B37064" w:rsidR="00240DD7" w:rsidRPr="00240DD7" w:rsidRDefault="00240DD7" w:rsidP="00240DD7">
      <w:pPr>
        <w:pStyle w:val="ListParagraph"/>
        <w:numPr>
          <w:ilvl w:val="0"/>
          <w:numId w:val="9"/>
        </w:numPr>
        <w:rPr>
          <w:i/>
          <w:iCs/>
          <w:lang w:val="fr-BE"/>
        </w:rPr>
      </w:pPr>
      <w:r w:rsidRPr="00240DD7">
        <w:rPr>
          <w:i/>
          <w:iCs/>
          <w:lang w:val="fr-BE"/>
        </w:rPr>
        <w:t>-1 indique une discordance parfaite : toutes les paires sont discordantes.</w:t>
      </w:r>
    </w:p>
    <w:p w14:paraId="704B7B40" w14:textId="2FA099CA" w:rsidR="00240DD7" w:rsidRPr="00240DD7" w:rsidRDefault="00240DD7" w:rsidP="00240DD7">
      <w:pPr>
        <w:rPr>
          <w:i/>
          <w:iCs/>
          <w:lang w:val="fr-BE"/>
        </w:rPr>
      </w:pPr>
      <w:r w:rsidRPr="00240DD7">
        <w:rPr>
          <w:i/>
          <w:iCs/>
          <w:lang w:val="fr-BE"/>
        </w:rPr>
        <w:t>H0 : l’association peut être considérée comme aléatoire.</w:t>
      </w:r>
      <w:r w:rsidRPr="00240DD7">
        <w:rPr>
          <w:i/>
          <w:iCs/>
          <w:lang w:val="fr-BE"/>
        </w:rPr>
        <w:br/>
        <w:t>Ha : il existe une certaine association dont le niveau est exprimé par le résultat statistique.</w:t>
      </w:r>
    </w:p>
    <w:p w14:paraId="68083355" w14:textId="0F804B18" w:rsidR="00240DD7" w:rsidRDefault="00240DD7" w:rsidP="00240DD7">
      <w:pPr>
        <w:rPr>
          <w:i/>
          <w:iCs/>
        </w:rPr>
      </w:pPr>
      <w:r w:rsidRPr="00240DD7">
        <w:rPr>
          <w:i/>
          <w:iCs/>
          <w:lang w:val="fr-BE"/>
        </w:rPr>
        <w:t>Résultat : dans le cas Ha, l'interprétation fournit une compréhension affinée de la force d’association</w:t>
      </w:r>
      <w:r w:rsidRPr="00240DD7">
        <w:rPr>
          <w:i/>
          <w:iCs/>
        </w:rPr>
        <w:t>.</w:t>
      </w:r>
    </w:p>
    <w:p w14:paraId="71FD5CAD" w14:textId="37AC2A8A" w:rsidR="007D7C42" w:rsidRPr="00240DD7" w:rsidRDefault="007D7C42" w:rsidP="007D7C42">
      <w:pPr>
        <w:pStyle w:val="Heading3"/>
      </w:pPr>
      <w:r w:rsidRPr="00240DD7">
        <w:t xml:space="preserve">OK </w:t>
      </w:r>
      <w:r>
        <w:t>Spearman</w:t>
      </w:r>
      <w:r w:rsidRPr="00240DD7">
        <w:t xml:space="preserve"> : test de rang</w:t>
      </w:r>
    </w:p>
    <w:p w14:paraId="1FD93E14" w14:textId="77777777" w:rsidR="007D7C42" w:rsidRPr="00240DD7" w:rsidRDefault="007D7C42" w:rsidP="007D7C42">
      <w:pPr>
        <w:rPr>
          <w:i/>
          <w:iCs/>
          <w:lang w:val="fr-BE"/>
        </w:rPr>
      </w:pPr>
      <w:r w:rsidRPr="00240DD7">
        <w:rPr>
          <w:i/>
          <w:iCs/>
          <w:lang w:val="fr-BE"/>
        </w:rPr>
        <w:t>Objet : ce test quantifie le degré d’association entre deux variables en évaluant la concordance de rang des paires de valeurs dans un classement. Il produit un coefficient compris entre -1 et 1 :</w:t>
      </w:r>
    </w:p>
    <w:p w14:paraId="6C2F4806" w14:textId="77777777" w:rsidR="007D7C42" w:rsidRPr="00240DD7" w:rsidRDefault="007D7C42" w:rsidP="007D7C42">
      <w:pPr>
        <w:pStyle w:val="ListParagraph"/>
        <w:numPr>
          <w:ilvl w:val="0"/>
          <w:numId w:val="9"/>
        </w:numPr>
        <w:rPr>
          <w:i/>
          <w:iCs/>
          <w:lang w:val="fr-BE"/>
        </w:rPr>
      </w:pPr>
      <w:r w:rsidRPr="00240DD7">
        <w:rPr>
          <w:i/>
          <w:iCs/>
          <w:lang w:val="fr-BE"/>
        </w:rPr>
        <w:t>1 indique une concordance parfaite  : toutes les paires sont concordantes.</w:t>
      </w:r>
    </w:p>
    <w:p w14:paraId="6CEB084F" w14:textId="77777777" w:rsidR="007D7C42" w:rsidRPr="00240DD7" w:rsidRDefault="007D7C42" w:rsidP="007D7C42">
      <w:pPr>
        <w:pStyle w:val="ListParagraph"/>
        <w:numPr>
          <w:ilvl w:val="0"/>
          <w:numId w:val="9"/>
        </w:numPr>
        <w:rPr>
          <w:i/>
          <w:iCs/>
          <w:lang w:val="fr-BE"/>
        </w:rPr>
      </w:pPr>
      <w:r w:rsidRPr="00240DD7">
        <w:rPr>
          <w:i/>
          <w:iCs/>
          <w:lang w:val="fr-BE"/>
        </w:rPr>
        <w:t>0 indique l'absence d'association.</w:t>
      </w:r>
    </w:p>
    <w:p w14:paraId="0FAAC1E7" w14:textId="77777777" w:rsidR="007D7C42" w:rsidRPr="00240DD7" w:rsidRDefault="007D7C42" w:rsidP="007D7C42">
      <w:pPr>
        <w:pStyle w:val="ListParagraph"/>
        <w:numPr>
          <w:ilvl w:val="0"/>
          <w:numId w:val="9"/>
        </w:numPr>
        <w:rPr>
          <w:i/>
          <w:iCs/>
          <w:lang w:val="fr-BE"/>
        </w:rPr>
      </w:pPr>
      <w:r w:rsidRPr="00240DD7">
        <w:rPr>
          <w:i/>
          <w:iCs/>
          <w:lang w:val="fr-BE"/>
        </w:rPr>
        <w:t>-1 indique une discordance parfaite : toutes les paires sont discordantes.</w:t>
      </w:r>
    </w:p>
    <w:p w14:paraId="24DD707E" w14:textId="77777777" w:rsidR="007D7C42" w:rsidRPr="00240DD7" w:rsidRDefault="007D7C42" w:rsidP="007D7C42">
      <w:pPr>
        <w:rPr>
          <w:i/>
          <w:iCs/>
          <w:lang w:val="fr-BE"/>
        </w:rPr>
      </w:pPr>
      <w:r w:rsidRPr="00240DD7">
        <w:rPr>
          <w:i/>
          <w:iCs/>
          <w:lang w:val="fr-BE"/>
        </w:rPr>
        <w:t>H0 : l’association peut être considérée comme aléatoire.</w:t>
      </w:r>
      <w:r w:rsidRPr="00240DD7">
        <w:rPr>
          <w:i/>
          <w:iCs/>
          <w:lang w:val="fr-BE"/>
        </w:rPr>
        <w:br/>
        <w:t>Ha : il existe une certaine association dont le niveau est exprimé par le résultat statistique.</w:t>
      </w:r>
    </w:p>
    <w:p w14:paraId="5A0738F1" w14:textId="5E3166BE" w:rsidR="007D7C42" w:rsidRDefault="007D7C42" w:rsidP="007D7C42">
      <w:pPr>
        <w:rPr>
          <w:i/>
          <w:iCs/>
          <w:lang w:val="fr-BE"/>
        </w:rPr>
      </w:pPr>
      <w:r w:rsidRPr="00240DD7">
        <w:rPr>
          <w:i/>
          <w:iCs/>
          <w:lang w:val="fr-BE"/>
        </w:rPr>
        <w:t>Résultat : dans le cas Ha, l'interprétation fournit une compréhension affinée de la force d’association</w:t>
      </w:r>
    </w:p>
    <w:p w14:paraId="16370E45" w14:textId="62CF462B" w:rsidR="007D7C42" w:rsidRPr="00240DD7" w:rsidRDefault="007D7C42" w:rsidP="007D7C42">
      <w:pPr>
        <w:pStyle w:val="Heading3"/>
      </w:pPr>
      <w:r w:rsidRPr="00240DD7">
        <w:t xml:space="preserve">OK </w:t>
      </w:r>
      <w:r>
        <w:t>Pearson</w:t>
      </w:r>
      <w:r w:rsidRPr="00240DD7">
        <w:t xml:space="preserve"> : test de rang</w:t>
      </w:r>
    </w:p>
    <w:p w14:paraId="592B2915" w14:textId="77777777" w:rsidR="007D7C42" w:rsidRPr="00240DD7" w:rsidRDefault="007D7C42" w:rsidP="007D7C42">
      <w:pPr>
        <w:rPr>
          <w:i/>
          <w:iCs/>
          <w:lang w:val="fr-BE"/>
        </w:rPr>
      </w:pPr>
      <w:r w:rsidRPr="00240DD7">
        <w:rPr>
          <w:i/>
          <w:iCs/>
          <w:lang w:val="fr-BE"/>
        </w:rPr>
        <w:t>Objet : ce test quantifie le degré d’association entre deux variables en évaluant la concordance de rang des paires de valeurs dans un classement. Il produit un coefficient compris entre -1 et 1 :</w:t>
      </w:r>
    </w:p>
    <w:p w14:paraId="67D3F76C" w14:textId="77777777" w:rsidR="007D7C42" w:rsidRPr="00240DD7" w:rsidRDefault="007D7C42" w:rsidP="007D7C42">
      <w:pPr>
        <w:pStyle w:val="ListParagraph"/>
        <w:numPr>
          <w:ilvl w:val="0"/>
          <w:numId w:val="9"/>
        </w:numPr>
        <w:rPr>
          <w:i/>
          <w:iCs/>
          <w:lang w:val="fr-BE"/>
        </w:rPr>
      </w:pPr>
      <w:r w:rsidRPr="00240DD7">
        <w:rPr>
          <w:i/>
          <w:iCs/>
          <w:lang w:val="fr-BE"/>
        </w:rPr>
        <w:lastRenderedPageBreak/>
        <w:t>1 indique une concordance parfaite  : toutes les paires sont concordantes.</w:t>
      </w:r>
    </w:p>
    <w:p w14:paraId="49C7E08C" w14:textId="77777777" w:rsidR="007D7C42" w:rsidRPr="00240DD7" w:rsidRDefault="007D7C42" w:rsidP="007D7C42">
      <w:pPr>
        <w:pStyle w:val="ListParagraph"/>
        <w:numPr>
          <w:ilvl w:val="0"/>
          <w:numId w:val="9"/>
        </w:numPr>
        <w:rPr>
          <w:i/>
          <w:iCs/>
          <w:lang w:val="fr-BE"/>
        </w:rPr>
      </w:pPr>
      <w:r w:rsidRPr="00240DD7">
        <w:rPr>
          <w:i/>
          <w:iCs/>
          <w:lang w:val="fr-BE"/>
        </w:rPr>
        <w:t>0 indique l'absence d'association.</w:t>
      </w:r>
    </w:p>
    <w:p w14:paraId="13FE2D6F" w14:textId="77777777" w:rsidR="007D7C42" w:rsidRPr="00240DD7" w:rsidRDefault="007D7C42" w:rsidP="007D7C42">
      <w:pPr>
        <w:pStyle w:val="ListParagraph"/>
        <w:numPr>
          <w:ilvl w:val="0"/>
          <w:numId w:val="9"/>
        </w:numPr>
        <w:rPr>
          <w:i/>
          <w:iCs/>
          <w:lang w:val="fr-BE"/>
        </w:rPr>
      </w:pPr>
      <w:r w:rsidRPr="00240DD7">
        <w:rPr>
          <w:i/>
          <w:iCs/>
          <w:lang w:val="fr-BE"/>
        </w:rPr>
        <w:t>-1 indique une discordance parfaite : toutes les paires sont discordantes.</w:t>
      </w:r>
    </w:p>
    <w:p w14:paraId="1921B53F" w14:textId="77777777" w:rsidR="007D7C42" w:rsidRPr="00240DD7" w:rsidRDefault="007D7C42" w:rsidP="007D7C42">
      <w:pPr>
        <w:rPr>
          <w:i/>
          <w:iCs/>
          <w:lang w:val="fr-BE"/>
        </w:rPr>
      </w:pPr>
      <w:r w:rsidRPr="00240DD7">
        <w:rPr>
          <w:i/>
          <w:iCs/>
          <w:lang w:val="fr-BE"/>
        </w:rPr>
        <w:t>H0 : l’association peut être considérée comme aléatoire.</w:t>
      </w:r>
      <w:r w:rsidRPr="00240DD7">
        <w:rPr>
          <w:i/>
          <w:iCs/>
          <w:lang w:val="fr-BE"/>
        </w:rPr>
        <w:br/>
        <w:t>Ha : il existe une certaine association dont le niveau est exprimé par le résultat statistique.</w:t>
      </w:r>
    </w:p>
    <w:p w14:paraId="5FFB3AFF" w14:textId="3D32F506" w:rsidR="007D7C42" w:rsidRPr="00240DD7" w:rsidRDefault="007D7C42" w:rsidP="007D7C42">
      <w:pPr>
        <w:rPr>
          <w:i/>
          <w:iCs/>
        </w:rPr>
      </w:pPr>
      <w:r w:rsidRPr="00240DD7">
        <w:rPr>
          <w:i/>
          <w:iCs/>
          <w:lang w:val="fr-BE"/>
        </w:rPr>
        <w:t>Résultat : dans le cas Ha, l'interprétation fournit une compréhension affinée de la force d’association</w:t>
      </w:r>
    </w:p>
    <w:p w14:paraId="129957E2" w14:textId="68CA8201" w:rsidR="00910489" w:rsidRPr="00240DD7" w:rsidRDefault="00910489" w:rsidP="00837CA1">
      <w:pPr>
        <w:pStyle w:val="Heading3"/>
      </w:pPr>
      <w:r w:rsidRPr="00240DD7">
        <w:t>TODO Test d’homogénéité</w:t>
      </w:r>
      <w:r w:rsidR="00837CA1" w:rsidRPr="00240DD7">
        <w:t xml:space="preserve"> (Stuart-Maxwell)</w:t>
      </w:r>
    </w:p>
    <w:p w14:paraId="26530420" w14:textId="4B8B93C6" w:rsidR="00D20669" w:rsidRPr="002B5DF2" w:rsidRDefault="00910489" w:rsidP="00D20669">
      <w:pPr>
        <w:pStyle w:val="Heading3"/>
      </w:pPr>
      <w:r w:rsidRPr="00240DD7">
        <w:t>TODO Test de symétrie</w:t>
      </w:r>
      <w:r w:rsidR="00837CA1" w:rsidRPr="00240DD7">
        <w:t xml:space="preserve"> (</w:t>
      </w:r>
      <w:proofErr w:type="spellStart"/>
      <w:r w:rsidR="00837CA1" w:rsidRPr="00240DD7">
        <w:t>McNemar-Bowker</w:t>
      </w:r>
      <w:proofErr w:type="spellEnd"/>
      <w:r w:rsidR="00837CA1" w:rsidRPr="00240DD7">
        <w:t>)</w:t>
      </w:r>
    </w:p>
    <w:p w14:paraId="28BDEEC9" w14:textId="5EF6C55B" w:rsidR="00D20669" w:rsidRPr="00D20669" w:rsidRDefault="00D20669" w:rsidP="00D20669">
      <w:pPr>
        <w:pStyle w:val="Heading3"/>
      </w:pPr>
      <w:r>
        <w:t>TODO Analyse de régression</w:t>
      </w:r>
    </w:p>
    <w:p w14:paraId="5CCC9955" w14:textId="77777777" w:rsidR="008F098B" w:rsidRPr="00240DD7" w:rsidRDefault="008F098B" w:rsidP="008F098B">
      <w:pPr>
        <w:rPr>
          <w:lang w:val="fr-BE"/>
        </w:rPr>
      </w:pPr>
    </w:p>
    <w:p w14:paraId="4BF11353" w14:textId="3EACBE36" w:rsidR="002A5619" w:rsidRPr="00240DD7" w:rsidRDefault="002A5619" w:rsidP="009937B4">
      <w:pPr>
        <w:pStyle w:val="Heading2"/>
      </w:pPr>
      <w:r w:rsidRPr="00240DD7">
        <w:t>Interprétation des résultats</w:t>
      </w:r>
      <w:r w:rsidR="00FA110B" w:rsidRPr="00240DD7">
        <w:t xml:space="preserve"> </w:t>
      </w:r>
      <w:proofErr w:type="spellStart"/>
      <w:r w:rsidR="00F16F2E" w:rsidRPr="00240DD7">
        <w:t>nxn</w:t>
      </w:r>
      <w:proofErr w:type="spellEnd"/>
      <w:r w:rsidR="00F16F2E" w:rsidRPr="00240DD7">
        <w:t xml:space="preserve"> </w:t>
      </w:r>
      <w:r w:rsidR="00FA110B" w:rsidRPr="00240DD7">
        <w:t>(1/2)</w:t>
      </w:r>
    </w:p>
    <w:p w14:paraId="0671352A" w14:textId="030C978A" w:rsidR="006A6316" w:rsidRPr="00240DD7" w:rsidRDefault="009841A8" w:rsidP="009937B4">
      <w:pPr>
        <w:pStyle w:val="Heading3"/>
      </w:pPr>
      <w:r w:rsidRPr="00240DD7">
        <w:t xml:space="preserve">OK </w:t>
      </w:r>
      <w:r w:rsidR="0013334E" w:rsidRPr="00240DD7">
        <w:t>Khi-carré</w:t>
      </w:r>
    </w:p>
    <w:p w14:paraId="00D33E4C" w14:textId="4BE8B0D2" w:rsidR="00684F13" w:rsidRPr="00240DD7" w:rsidRDefault="00E041FD" w:rsidP="009937B4">
      <w:pPr>
        <w:rPr>
          <w:lang w:val="fr-BE"/>
        </w:rPr>
      </w:pPr>
      <w:r w:rsidRPr="00240DD7">
        <w:rPr>
          <w:highlight w:val="green"/>
          <w:lang w:val="fr-BE"/>
        </w:rPr>
        <w:t>NA</w:t>
      </w:r>
      <w:r w:rsidR="00710713" w:rsidRPr="00240DD7">
        <w:rPr>
          <w:highlight w:val="green"/>
          <w:lang w:val="fr-BE"/>
        </w:rPr>
        <w:t>,</w:t>
      </w:r>
      <w:r w:rsidRPr="00240DD7">
        <w:rPr>
          <w:highlight w:val="green"/>
          <w:lang w:val="fr-BE"/>
        </w:rPr>
        <w:t xml:space="preserve">C6 : stat : 286.829 ; </w:t>
      </w:r>
      <w:proofErr w:type="spellStart"/>
      <w:r w:rsidRPr="00240DD7">
        <w:rPr>
          <w:highlight w:val="green"/>
          <w:lang w:val="fr-BE"/>
        </w:rPr>
        <w:t>pval</w:t>
      </w:r>
      <w:proofErr w:type="spellEnd"/>
      <w:r w:rsidRPr="00240DD7">
        <w:rPr>
          <w:highlight w:val="green"/>
          <w:lang w:val="fr-BE"/>
        </w:rPr>
        <w:t> : 2.358e-35</w:t>
      </w:r>
      <w:r w:rsidR="00B32ECD" w:rsidRPr="00240DD7">
        <w:rPr>
          <w:highlight w:val="green"/>
          <w:lang w:val="fr-BE"/>
        </w:rPr>
        <w:t xml:space="preserve"> ; </w:t>
      </w:r>
      <w:proofErr w:type="spellStart"/>
      <w:r w:rsidR="00684F13" w:rsidRPr="00240DD7">
        <w:rPr>
          <w:highlight w:val="green"/>
          <w:lang w:val="fr-BE"/>
        </w:rPr>
        <w:t>pval</w:t>
      </w:r>
      <w:proofErr w:type="spellEnd"/>
      <w:r w:rsidR="00684F13" w:rsidRPr="00240DD7">
        <w:rPr>
          <w:highlight w:val="green"/>
          <w:lang w:val="fr-BE"/>
        </w:rPr>
        <w:t xml:space="preserve"> &lt; 0,05</w:t>
      </w:r>
      <w:r w:rsidR="006A6316" w:rsidRPr="00240DD7">
        <w:rPr>
          <w:highlight w:val="green"/>
          <w:lang w:val="fr-BE"/>
        </w:rPr>
        <w:t> : Ha</w:t>
      </w:r>
      <w:r w:rsidR="006A6316" w:rsidRPr="00240DD7">
        <w:rPr>
          <w:highlight w:val="green"/>
          <w:lang w:val="fr-BE"/>
        </w:rPr>
        <w:br/>
      </w:r>
      <w:r w:rsidR="00684F13" w:rsidRPr="00240DD7">
        <w:rPr>
          <w:highlight w:val="green"/>
          <w:lang w:val="fr-BE"/>
        </w:rPr>
        <w:t>C0</w:t>
      </w:r>
      <w:r w:rsidR="00710713" w:rsidRPr="00240DD7">
        <w:rPr>
          <w:highlight w:val="green"/>
          <w:lang w:val="fr-BE"/>
        </w:rPr>
        <w:t>,</w:t>
      </w:r>
      <w:r w:rsidR="00684F13" w:rsidRPr="00240DD7">
        <w:rPr>
          <w:highlight w:val="green"/>
          <w:lang w:val="fr-BE"/>
        </w:rPr>
        <w:t xml:space="preserve">C6 : stat : 217.749 ; </w:t>
      </w:r>
      <w:proofErr w:type="spellStart"/>
      <w:r w:rsidR="00684F13" w:rsidRPr="00240DD7">
        <w:rPr>
          <w:highlight w:val="green"/>
          <w:lang w:val="fr-BE"/>
        </w:rPr>
        <w:t>pval</w:t>
      </w:r>
      <w:proofErr w:type="spellEnd"/>
      <w:r w:rsidR="00684F13" w:rsidRPr="00240DD7">
        <w:rPr>
          <w:highlight w:val="green"/>
          <w:lang w:val="fr-BE"/>
        </w:rPr>
        <w:t xml:space="preserve"> : 7.343e-28 ; </w:t>
      </w:r>
      <w:proofErr w:type="spellStart"/>
      <w:r w:rsidR="00684F13" w:rsidRPr="00240DD7">
        <w:rPr>
          <w:highlight w:val="green"/>
          <w:lang w:val="fr-BE"/>
        </w:rPr>
        <w:t>pval</w:t>
      </w:r>
      <w:proofErr w:type="spellEnd"/>
      <w:r w:rsidR="00684F13" w:rsidRPr="00240DD7">
        <w:rPr>
          <w:highlight w:val="green"/>
          <w:lang w:val="fr-BE"/>
        </w:rPr>
        <w:t xml:space="preserve"> &lt; 0,</w:t>
      </w:r>
      <w:r w:rsidR="006A6316" w:rsidRPr="00240DD7">
        <w:rPr>
          <w:highlight w:val="green"/>
          <w:lang w:val="fr-BE"/>
        </w:rPr>
        <w:t xml:space="preserve"> 05 : Ha</w:t>
      </w:r>
      <w:r w:rsidR="006A6316" w:rsidRPr="00240DD7">
        <w:rPr>
          <w:highlight w:val="green"/>
          <w:lang w:val="fr-BE"/>
        </w:rPr>
        <w:br/>
      </w:r>
      <w:r w:rsidR="001F500E" w:rsidRPr="00240DD7">
        <w:rPr>
          <w:highlight w:val="green"/>
          <w:lang w:val="fr-BE"/>
        </w:rPr>
        <w:t xml:space="preserve">NA,C2 : stat : 10.328 ; </w:t>
      </w:r>
      <w:proofErr w:type="spellStart"/>
      <w:r w:rsidR="001F500E" w:rsidRPr="00240DD7">
        <w:rPr>
          <w:highlight w:val="green"/>
          <w:lang w:val="fr-BE"/>
        </w:rPr>
        <w:t>pval</w:t>
      </w:r>
      <w:proofErr w:type="spellEnd"/>
      <w:r w:rsidR="001F500E" w:rsidRPr="00240DD7">
        <w:rPr>
          <w:highlight w:val="green"/>
          <w:lang w:val="fr-BE"/>
        </w:rPr>
        <w:t xml:space="preserve"> : 0.325 ; </w:t>
      </w:r>
      <w:proofErr w:type="spellStart"/>
      <w:r w:rsidR="006A6316" w:rsidRPr="00240DD7">
        <w:rPr>
          <w:highlight w:val="green"/>
          <w:lang w:val="fr-BE"/>
        </w:rPr>
        <w:t>pval</w:t>
      </w:r>
      <w:proofErr w:type="spellEnd"/>
      <w:r w:rsidR="006A6316" w:rsidRPr="00240DD7">
        <w:rPr>
          <w:highlight w:val="green"/>
          <w:lang w:val="fr-BE"/>
        </w:rPr>
        <w:t xml:space="preserve"> &gt; 0, 05 : H0</w:t>
      </w:r>
      <w:r w:rsidR="006A6316" w:rsidRPr="00240DD7">
        <w:rPr>
          <w:highlight w:val="green"/>
          <w:lang w:val="fr-BE"/>
        </w:rPr>
        <w:br/>
      </w:r>
      <w:r w:rsidR="00684F13" w:rsidRPr="00240DD7">
        <w:rPr>
          <w:highlight w:val="green"/>
          <w:lang w:val="fr-BE"/>
        </w:rPr>
        <w:t>C0</w:t>
      </w:r>
      <w:r w:rsidR="00710713" w:rsidRPr="00240DD7">
        <w:rPr>
          <w:highlight w:val="green"/>
          <w:lang w:val="fr-BE"/>
        </w:rPr>
        <w:t>,</w:t>
      </w:r>
      <w:r w:rsidR="00684F13" w:rsidRPr="00240DD7">
        <w:rPr>
          <w:highlight w:val="green"/>
          <w:lang w:val="fr-BE"/>
        </w:rPr>
        <w:t>C</w:t>
      </w:r>
      <w:r w:rsidR="009C306F" w:rsidRPr="00240DD7">
        <w:rPr>
          <w:highlight w:val="green"/>
          <w:lang w:val="fr-BE"/>
        </w:rPr>
        <w:t>2</w:t>
      </w:r>
      <w:r w:rsidR="00684F13" w:rsidRPr="00240DD7">
        <w:rPr>
          <w:highlight w:val="green"/>
          <w:lang w:val="fr-BE"/>
        </w:rPr>
        <w:t xml:space="preserve"> : stat : </w:t>
      </w:r>
      <w:r w:rsidR="009C306F" w:rsidRPr="00240DD7">
        <w:rPr>
          <w:highlight w:val="green"/>
          <w:lang w:val="fr-BE"/>
        </w:rPr>
        <w:t>6</w:t>
      </w:r>
      <w:r w:rsidR="00684F13" w:rsidRPr="00240DD7">
        <w:rPr>
          <w:highlight w:val="green"/>
          <w:lang w:val="fr-BE"/>
        </w:rPr>
        <w:t>.</w:t>
      </w:r>
      <w:r w:rsidR="009C306F" w:rsidRPr="00240DD7">
        <w:rPr>
          <w:highlight w:val="green"/>
          <w:lang w:val="fr-BE"/>
        </w:rPr>
        <w:t>629</w:t>
      </w:r>
      <w:r w:rsidR="00684F13" w:rsidRPr="00240DD7">
        <w:rPr>
          <w:highlight w:val="green"/>
          <w:lang w:val="fr-BE"/>
        </w:rPr>
        <w:t xml:space="preserve"> ; </w:t>
      </w:r>
      <w:proofErr w:type="spellStart"/>
      <w:r w:rsidR="00684F13" w:rsidRPr="00240DD7">
        <w:rPr>
          <w:highlight w:val="green"/>
          <w:lang w:val="fr-BE"/>
        </w:rPr>
        <w:t>pval</w:t>
      </w:r>
      <w:proofErr w:type="spellEnd"/>
      <w:r w:rsidR="00684F13" w:rsidRPr="00240DD7">
        <w:rPr>
          <w:highlight w:val="green"/>
          <w:lang w:val="fr-BE"/>
        </w:rPr>
        <w:t> : 0.</w:t>
      </w:r>
      <w:r w:rsidR="009C306F" w:rsidRPr="00240DD7">
        <w:rPr>
          <w:highlight w:val="green"/>
          <w:lang w:val="fr-BE"/>
        </w:rPr>
        <w:t>157</w:t>
      </w:r>
      <w:r w:rsidR="00684F13" w:rsidRPr="00240DD7">
        <w:rPr>
          <w:highlight w:val="green"/>
          <w:lang w:val="fr-BE"/>
        </w:rPr>
        <w:t xml:space="preserve"> ; </w:t>
      </w:r>
      <w:proofErr w:type="spellStart"/>
      <w:r w:rsidR="006A6316" w:rsidRPr="00240DD7">
        <w:rPr>
          <w:highlight w:val="green"/>
          <w:lang w:val="fr-BE"/>
        </w:rPr>
        <w:t>pval</w:t>
      </w:r>
      <w:proofErr w:type="spellEnd"/>
      <w:r w:rsidR="006A6316" w:rsidRPr="00240DD7">
        <w:rPr>
          <w:highlight w:val="green"/>
          <w:lang w:val="fr-BE"/>
        </w:rPr>
        <w:t xml:space="preserve"> &gt; 0, 05 : H0</w:t>
      </w:r>
      <w:r w:rsidR="006A6316" w:rsidRPr="00240DD7">
        <w:rPr>
          <w:highlight w:val="green"/>
          <w:lang w:val="fr-BE"/>
        </w:rPr>
        <w:br/>
      </w:r>
      <w:r w:rsidR="00684F13" w:rsidRPr="00240DD7">
        <w:rPr>
          <w:highlight w:val="green"/>
          <w:lang w:val="fr-BE"/>
        </w:rPr>
        <w:t>C3</w:t>
      </w:r>
      <w:r w:rsidR="00710713" w:rsidRPr="00240DD7">
        <w:rPr>
          <w:highlight w:val="green"/>
          <w:lang w:val="fr-BE"/>
        </w:rPr>
        <w:t>,</w:t>
      </w:r>
      <w:r w:rsidR="00684F13" w:rsidRPr="00240DD7">
        <w:rPr>
          <w:highlight w:val="green"/>
          <w:lang w:val="fr-BE"/>
        </w:rPr>
        <w:t xml:space="preserve">C6 : stat : 86.916 ; </w:t>
      </w:r>
      <w:proofErr w:type="spellStart"/>
      <w:r w:rsidR="00684F13" w:rsidRPr="00240DD7">
        <w:rPr>
          <w:highlight w:val="green"/>
          <w:lang w:val="fr-BE"/>
        </w:rPr>
        <w:t>pval</w:t>
      </w:r>
      <w:proofErr w:type="spellEnd"/>
      <w:r w:rsidR="00684F13" w:rsidRPr="00240DD7">
        <w:rPr>
          <w:highlight w:val="green"/>
          <w:lang w:val="fr-BE"/>
        </w:rPr>
        <w:t xml:space="preserve"> : </w:t>
      </w:r>
      <w:r w:rsidR="00710713" w:rsidRPr="00240DD7">
        <w:rPr>
          <w:highlight w:val="green"/>
          <w:lang w:val="fr-BE"/>
        </w:rPr>
        <w:t>6.75</w:t>
      </w:r>
      <w:r w:rsidR="00A60BF7" w:rsidRPr="00240DD7">
        <w:rPr>
          <w:highlight w:val="green"/>
          <w:lang w:val="fr-BE"/>
        </w:rPr>
        <w:t>4e</w:t>
      </w:r>
      <w:r w:rsidR="00710713" w:rsidRPr="00240DD7">
        <w:rPr>
          <w:highlight w:val="green"/>
          <w:lang w:val="fr-BE"/>
        </w:rPr>
        <w:t>-15</w:t>
      </w:r>
      <w:r w:rsidR="00684F13" w:rsidRPr="00240DD7">
        <w:rPr>
          <w:highlight w:val="green"/>
          <w:lang w:val="fr-BE"/>
        </w:rPr>
        <w:t xml:space="preserve"> ; </w:t>
      </w:r>
      <w:proofErr w:type="spellStart"/>
      <w:r w:rsidR="00684F13" w:rsidRPr="00240DD7">
        <w:rPr>
          <w:highlight w:val="green"/>
          <w:lang w:val="fr-BE"/>
        </w:rPr>
        <w:t>pval</w:t>
      </w:r>
      <w:proofErr w:type="spellEnd"/>
      <w:r w:rsidR="00684F13" w:rsidRPr="00240DD7">
        <w:rPr>
          <w:highlight w:val="green"/>
          <w:lang w:val="fr-BE"/>
        </w:rPr>
        <w:t xml:space="preserve"> &lt; 0,</w:t>
      </w:r>
      <w:r w:rsidR="006A6316" w:rsidRPr="00240DD7">
        <w:rPr>
          <w:highlight w:val="green"/>
          <w:lang w:val="fr-BE"/>
        </w:rPr>
        <w:t>05 : H</w:t>
      </w:r>
      <w:r w:rsidR="0074171D" w:rsidRPr="00240DD7">
        <w:rPr>
          <w:highlight w:val="green"/>
          <w:lang w:val="fr-BE"/>
        </w:rPr>
        <w:t>a</w:t>
      </w:r>
      <w:r w:rsidR="00684F13" w:rsidRPr="00240DD7">
        <w:rPr>
          <w:highlight w:val="green"/>
          <w:lang w:val="fr-BE"/>
        </w:rPr>
        <w:t>.</w:t>
      </w:r>
    </w:p>
    <w:p w14:paraId="5687AFB3" w14:textId="74C1C6AC" w:rsidR="00DB2FA1" w:rsidRPr="00240DD7" w:rsidRDefault="00DB2FA1" w:rsidP="009937B4">
      <w:pPr>
        <w:rPr>
          <w:i/>
          <w:iCs/>
          <w:lang w:val="fr-BE"/>
        </w:rPr>
      </w:pPr>
      <w:r w:rsidRPr="00240DD7">
        <w:rPr>
          <w:i/>
          <w:iCs/>
          <w:lang w:val="fr-BE"/>
        </w:rPr>
        <w:t xml:space="preserve">Tables &lt;NA,C6&gt;, &lt;C0,C6&gt;, </w:t>
      </w:r>
      <w:r w:rsidR="009537E1" w:rsidRPr="00240DD7">
        <w:rPr>
          <w:i/>
          <w:iCs/>
          <w:lang w:val="fr-BE"/>
        </w:rPr>
        <w:t>&lt;</w:t>
      </w:r>
      <w:r w:rsidRPr="00240DD7">
        <w:rPr>
          <w:i/>
          <w:iCs/>
          <w:lang w:val="fr-BE"/>
        </w:rPr>
        <w:t xml:space="preserve">C3,C6&gt; : compte tenu de la très faible valeur de </w:t>
      </w:r>
      <w:proofErr w:type="spellStart"/>
      <w:r w:rsidRPr="00240DD7">
        <w:rPr>
          <w:i/>
          <w:iCs/>
          <w:lang w:val="fr-BE"/>
        </w:rPr>
        <w:t>pval</w:t>
      </w:r>
      <w:proofErr w:type="spellEnd"/>
      <w:r w:rsidRPr="00240DD7">
        <w:rPr>
          <w:i/>
          <w:iCs/>
          <w:lang w:val="fr-BE"/>
        </w:rPr>
        <w:t xml:space="preserve"> du test du chi carré, l'hypothèse nulle est rejetée en faveur de l'hypothèse alternative. Cela suggère qu'il existe une association significative entre la classification CEAP et l</w:t>
      </w:r>
      <w:r w:rsidR="007A2A13" w:rsidRPr="00240DD7">
        <w:rPr>
          <w:i/>
          <w:iCs/>
          <w:lang w:val="fr-BE"/>
        </w:rPr>
        <w:t>a</w:t>
      </w:r>
      <w:r w:rsidRPr="00240DD7">
        <w:rPr>
          <w:i/>
          <w:iCs/>
          <w:lang w:val="fr-BE"/>
        </w:rPr>
        <w:t xml:space="preserve"> </w:t>
      </w:r>
      <w:r w:rsidR="007A2A13" w:rsidRPr="00240DD7">
        <w:rPr>
          <w:i/>
          <w:iCs/>
          <w:lang w:val="fr-BE"/>
        </w:rPr>
        <w:t>membre</w:t>
      </w:r>
      <w:r w:rsidRPr="00240DD7">
        <w:rPr>
          <w:i/>
          <w:iCs/>
          <w:lang w:val="fr-BE"/>
        </w:rPr>
        <w:t xml:space="preserve"> affecté.</w:t>
      </w:r>
    </w:p>
    <w:p w14:paraId="3D75F43C" w14:textId="5ACE7E28" w:rsidR="00710713" w:rsidRPr="00240DD7" w:rsidRDefault="00D72C03" w:rsidP="009937B4">
      <w:pPr>
        <w:pStyle w:val="Heading3"/>
      </w:pPr>
      <w:r w:rsidRPr="00240DD7">
        <w:t xml:space="preserve">OK </w:t>
      </w:r>
      <w:r w:rsidR="00710713" w:rsidRPr="00240DD7">
        <w:t>Stuart-Maxwell</w:t>
      </w:r>
    </w:p>
    <w:p w14:paraId="367E6263" w14:textId="239EA5DF" w:rsidR="00D94E33" w:rsidRPr="00240DD7" w:rsidRDefault="0074171D" w:rsidP="009937B4">
      <w:pPr>
        <w:rPr>
          <w:i/>
          <w:iCs/>
          <w:lang w:val="fr-BE"/>
        </w:rPr>
      </w:pPr>
      <w:r w:rsidRPr="00240DD7">
        <w:rPr>
          <w:i/>
          <w:iCs/>
          <w:highlight w:val="green"/>
          <w:lang w:val="fr-BE"/>
        </w:rPr>
        <w:t>Table &lt;</w:t>
      </w:r>
      <w:r w:rsidR="0013334E" w:rsidRPr="00240DD7">
        <w:rPr>
          <w:i/>
          <w:iCs/>
          <w:highlight w:val="green"/>
          <w:lang w:val="fr-BE"/>
        </w:rPr>
        <w:t>NA,C6</w:t>
      </w:r>
      <w:r w:rsidRPr="00240DD7">
        <w:rPr>
          <w:i/>
          <w:iCs/>
          <w:highlight w:val="green"/>
          <w:lang w:val="fr-BE"/>
        </w:rPr>
        <w:t>&gt;</w:t>
      </w:r>
      <w:r w:rsidR="0013334E" w:rsidRPr="00240DD7">
        <w:rPr>
          <w:i/>
          <w:iCs/>
          <w:highlight w:val="green"/>
          <w:lang w:val="fr-BE"/>
        </w:rPr>
        <w:t xml:space="preserve"> : stat : </w:t>
      </w:r>
      <w:r w:rsidR="002C05DB" w:rsidRPr="00240DD7">
        <w:rPr>
          <w:i/>
          <w:iCs/>
          <w:lang w:val="fr-BE"/>
        </w:rPr>
        <w:t>55.350</w:t>
      </w:r>
      <w:r w:rsidR="0013334E" w:rsidRPr="00240DD7">
        <w:rPr>
          <w:i/>
          <w:iCs/>
          <w:highlight w:val="green"/>
          <w:lang w:val="fr-BE"/>
        </w:rPr>
        <w:t xml:space="preserve">; </w:t>
      </w:r>
      <w:proofErr w:type="spellStart"/>
      <w:r w:rsidR="0013334E" w:rsidRPr="00240DD7">
        <w:rPr>
          <w:i/>
          <w:iCs/>
          <w:highlight w:val="green"/>
          <w:lang w:val="fr-BE"/>
        </w:rPr>
        <w:t>pval</w:t>
      </w:r>
      <w:proofErr w:type="spellEnd"/>
      <w:r w:rsidR="0013334E" w:rsidRPr="00240DD7">
        <w:rPr>
          <w:i/>
          <w:iCs/>
          <w:highlight w:val="green"/>
          <w:lang w:val="fr-BE"/>
        </w:rPr>
        <w:t xml:space="preserve"> : </w:t>
      </w:r>
      <w:r w:rsidR="002C05DB" w:rsidRPr="00240DD7">
        <w:rPr>
          <w:i/>
          <w:iCs/>
          <w:lang w:val="fr-BE"/>
        </w:rPr>
        <w:t>1.271e-09</w:t>
      </w:r>
      <w:r w:rsidR="0013334E" w:rsidRPr="00240DD7">
        <w:rPr>
          <w:i/>
          <w:iCs/>
          <w:highlight w:val="green"/>
          <w:lang w:val="fr-BE"/>
        </w:rPr>
        <w:t xml:space="preserve"> ; </w:t>
      </w:r>
      <w:proofErr w:type="spellStart"/>
      <w:r w:rsidR="0013334E" w:rsidRPr="00240DD7">
        <w:rPr>
          <w:i/>
          <w:iCs/>
          <w:highlight w:val="green"/>
          <w:lang w:val="fr-BE"/>
        </w:rPr>
        <w:t>pval</w:t>
      </w:r>
      <w:proofErr w:type="spellEnd"/>
      <w:r w:rsidR="0013334E" w:rsidRPr="00240DD7">
        <w:rPr>
          <w:i/>
          <w:iCs/>
          <w:highlight w:val="green"/>
          <w:lang w:val="fr-BE"/>
        </w:rPr>
        <w:t xml:space="preserve"> &lt; 0,05</w:t>
      </w:r>
      <w:r w:rsidR="000C78D9" w:rsidRPr="00240DD7">
        <w:rPr>
          <w:i/>
          <w:iCs/>
          <w:highlight w:val="green"/>
          <w:lang w:val="fr-BE"/>
        </w:rPr>
        <w:t> : Ha</w:t>
      </w:r>
      <w:r w:rsidR="0013334E" w:rsidRPr="00240DD7">
        <w:rPr>
          <w:i/>
          <w:iCs/>
          <w:highlight w:val="green"/>
          <w:lang w:val="fr-BE"/>
        </w:rPr>
        <w:t>.</w:t>
      </w:r>
      <w:r w:rsidR="000C78D9" w:rsidRPr="00240DD7">
        <w:rPr>
          <w:i/>
          <w:iCs/>
          <w:highlight w:val="green"/>
          <w:lang w:val="fr-BE"/>
        </w:rPr>
        <w:br/>
      </w:r>
      <w:r w:rsidRPr="00240DD7">
        <w:rPr>
          <w:i/>
          <w:iCs/>
          <w:highlight w:val="green"/>
          <w:lang w:val="fr-BE"/>
        </w:rPr>
        <w:t>Table &lt;</w:t>
      </w:r>
      <w:r w:rsidR="0013334E" w:rsidRPr="00240DD7">
        <w:rPr>
          <w:i/>
          <w:iCs/>
          <w:highlight w:val="green"/>
          <w:lang w:val="fr-BE"/>
        </w:rPr>
        <w:t>C0,C6</w:t>
      </w:r>
      <w:r w:rsidRPr="00240DD7">
        <w:rPr>
          <w:i/>
          <w:iCs/>
          <w:highlight w:val="green"/>
          <w:lang w:val="fr-BE"/>
        </w:rPr>
        <w:t>&gt;</w:t>
      </w:r>
      <w:r w:rsidR="0013334E" w:rsidRPr="00240DD7">
        <w:rPr>
          <w:i/>
          <w:iCs/>
          <w:highlight w:val="green"/>
          <w:lang w:val="fr-BE"/>
        </w:rPr>
        <w:t xml:space="preserve"> : stat : </w:t>
      </w:r>
      <w:r w:rsidR="002C05DB" w:rsidRPr="00240DD7">
        <w:rPr>
          <w:i/>
          <w:iCs/>
          <w:lang w:val="fr-BE"/>
        </w:rPr>
        <w:t xml:space="preserve">26.553 </w:t>
      </w:r>
      <w:r w:rsidR="0013334E" w:rsidRPr="00240DD7">
        <w:rPr>
          <w:i/>
          <w:iCs/>
          <w:highlight w:val="green"/>
          <w:lang w:val="fr-BE"/>
        </w:rPr>
        <w:t xml:space="preserve">; </w:t>
      </w:r>
      <w:proofErr w:type="spellStart"/>
      <w:r w:rsidR="0013334E" w:rsidRPr="00240DD7">
        <w:rPr>
          <w:i/>
          <w:iCs/>
          <w:highlight w:val="green"/>
          <w:lang w:val="fr-BE"/>
        </w:rPr>
        <w:t>pval</w:t>
      </w:r>
      <w:proofErr w:type="spellEnd"/>
      <w:r w:rsidR="0013334E" w:rsidRPr="00240DD7">
        <w:rPr>
          <w:i/>
          <w:iCs/>
          <w:highlight w:val="green"/>
          <w:lang w:val="fr-BE"/>
        </w:rPr>
        <w:t xml:space="preserve"> : </w:t>
      </w:r>
      <w:r w:rsidR="002C05DB" w:rsidRPr="00240DD7">
        <w:rPr>
          <w:i/>
          <w:iCs/>
          <w:lang w:val="fr-BE"/>
        </w:rPr>
        <w:t xml:space="preserve">:0.000 </w:t>
      </w:r>
      <w:r w:rsidR="0013334E" w:rsidRPr="00240DD7">
        <w:rPr>
          <w:i/>
          <w:iCs/>
          <w:highlight w:val="green"/>
          <w:lang w:val="fr-BE"/>
        </w:rPr>
        <w:t xml:space="preserve">; </w:t>
      </w:r>
      <w:proofErr w:type="spellStart"/>
      <w:r w:rsidR="0013334E" w:rsidRPr="00240DD7">
        <w:rPr>
          <w:i/>
          <w:iCs/>
          <w:highlight w:val="green"/>
          <w:lang w:val="fr-BE"/>
        </w:rPr>
        <w:t>pval</w:t>
      </w:r>
      <w:proofErr w:type="spellEnd"/>
      <w:r w:rsidR="0013334E" w:rsidRPr="00240DD7">
        <w:rPr>
          <w:i/>
          <w:iCs/>
          <w:highlight w:val="green"/>
          <w:lang w:val="fr-BE"/>
        </w:rPr>
        <w:t xml:space="preserve"> </w:t>
      </w:r>
      <w:r w:rsidR="002C05DB" w:rsidRPr="00240DD7">
        <w:rPr>
          <w:i/>
          <w:iCs/>
          <w:highlight w:val="green"/>
          <w:lang w:val="fr-BE"/>
        </w:rPr>
        <w:t>&lt;</w:t>
      </w:r>
      <w:r w:rsidR="0013334E" w:rsidRPr="00240DD7">
        <w:rPr>
          <w:i/>
          <w:iCs/>
          <w:highlight w:val="green"/>
          <w:lang w:val="fr-BE"/>
        </w:rPr>
        <w:t xml:space="preserve"> 0,05</w:t>
      </w:r>
      <w:r w:rsidR="000C78D9" w:rsidRPr="00240DD7">
        <w:rPr>
          <w:i/>
          <w:iCs/>
          <w:highlight w:val="green"/>
          <w:lang w:val="fr-BE"/>
        </w:rPr>
        <w:t> : H</w:t>
      </w:r>
      <w:r w:rsidR="002C05DB" w:rsidRPr="00240DD7">
        <w:rPr>
          <w:i/>
          <w:iCs/>
          <w:highlight w:val="green"/>
          <w:lang w:val="fr-BE"/>
        </w:rPr>
        <w:t>a</w:t>
      </w:r>
      <w:r w:rsidR="0013334E" w:rsidRPr="00240DD7">
        <w:rPr>
          <w:i/>
          <w:iCs/>
          <w:highlight w:val="green"/>
          <w:lang w:val="fr-BE"/>
        </w:rPr>
        <w:t>.</w:t>
      </w:r>
      <w:r w:rsidR="000C78D9" w:rsidRPr="00240DD7">
        <w:rPr>
          <w:i/>
          <w:iCs/>
          <w:highlight w:val="green"/>
          <w:lang w:val="fr-BE"/>
        </w:rPr>
        <w:t xml:space="preserve"> </w:t>
      </w:r>
      <w:r w:rsidR="000C78D9" w:rsidRPr="00240DD7">
        <w:rPr>
          <w:i/>
          <w:iCs/>
          <w:highlight w:val="green"/>
          <w:lang w:val="fr-BE"/>
        </w:rPr>
        <w:br/>
      </w:r>
      <w:r w:rsidRPr="00240DD7">
        <w:rPr>
          <w:i/>
          <w:iCs/>
          <w:highlight w:val="green"/>
          <w:lang w:val="fr-BE"/>
        </w:rPr>
        <w:t>Table &lt;</w:t>
      </w:r>
      <w:r w:rsidR="000C78D9" w:rsidRPr="00240DD7">
        <w:rPr>
          <w:i/>
          <w:iCs/>
          <w:highlight w:val="green"/>
          <w:lang w:val="fr-BE"/>
        </w:rPr>
        <w:t>NA,C2</w:t>
      </w:r>
      <w:r w:rsidRPr="00240DD7">
        <w:rPr>
          <w:i/>
          <w:iCs/>
          <w:highlight w:val="green"/>
          <w:lang w:val="fr-BE"/>
        </w:rPr>
        <w:t>&gt;</w:t>
      </w:r>
      <w:r w:rsidR="000C78D9" w:rsidRPr="00240DD7">
        <w:rPr>
          <w:i/>
          <w:iCs/>
          <w:highlight w:val="green"/>
          <w:lang w:val="fr-BE"/>
        </w:rPr>
        <w:t xml:space="preserve"> : stat : </w:t>
      </w:r>
      <w:r w:rsidR="002C05DB" w:rsidRPr="00240DD7">
        <w:rPr>
          <w:i/>
          <w:iCs/>
          <w:lang w:val="fr-BE"/>
        </w:rPr>
        <w:t>1.767</w:t>
      </w:r>
      <w:r w:rsidR="000C78D9" w:rsidRPr="00240DD7">
        <w:rPr>
          <w:i/>
          <w:iCs/>
          <w:highlight w:val="green"/>
          <w:lang w:val="fr-BE"/>
        </w:rPr>
        <w:t xml:space="preserve"> ; </w:t>
      </w:r>
      <w:proofErr w:type="spellStart"/>
      <w:r w:rsidR="000C78D9" w:rsidRPr="00240DD7">
        <w:rPr>
          <w:i/>
          <w:iCs/>
          <w:highlight w:val="green"/>
          <w:lang w:val="fr-BE"/>
        </w:rPr>
        <w:t>pval</w:t>
      </w:r>
      <w:proofErr w:type="spellEnd"/>
      <w:r w:rsidR="000C78D9" w:rsidRPr="00240DD7">
        <w:rPr>
          <w:i/>
          <w:iCs/>
          <w:highlight w:val="green"/>
          <w:lang w:val="fr-BE"/>
        </w:rPr>
        <w:t xml:space="preserve"> : </w:t>
      </w:r>
      <w:r w:rsidR="002C05DB" w:rsidRPr="00240DD7">
        <w:rPr>
          <w:i/>
          <w:iCs/>
          <w:lang w:val="fr-BE"/>
        </w:rPr>
        <w:t>0.622</w:t>
      </w:r>
      <w:r w:rsidR="000C78D9" w:rsidRPr="00240DD7">
        <w:rPr>
          <w:i/>
          <w:iCs/>
          <w:highlight w:val="green"/>
          <w:lang w:val="fr-BE"/>
        </w:rPr>
        <w:t xml:space="preserve"> ; </w:t>
      </w:r>
      <w:proofErr w:type="spellStart"/>
      <w:r w:rsidR="000C78D9" w:rsidRPr="00240DD7">
        <w:rPr>
          <w:i/>
          <w:iCs/>
          <w:highlight w:val="green"/>
          <w:lang w:val="fr-BE"/>
        </w:rPr>
        <w:t>pval</w:t>
      </w:r>
      <w:proofErr w:type="spellEnd"/>
      <w:r w:rsidR="000C78D9" w:rsidRPr="00240DD7">
        <w:rPr>
          <w:i/>
          <w:iCs/>
          <w:highlight w:val="green"/>
          <w:lang w:val="fr-BE"/>
        </w:rPr>
        <w:t xml:space="preserve"> &gt; 0,05 : H0</w:t>
      </w:r>
      <w:r w:rsidR="000C78D9" w:rsidRPr="00240DD7">
        <w:rPr>
          <w:i/>
          <w:iCs/>
          <w:highlight w:val="green"/>
          <w:lang w:val="fr-BE"/>
        </w:rPr>
        <w:br/>
      </w:r>
      <w:r w:rsidRPr="00240DD7">
        <w:rPr>
          <w:i/>
          <w:iCs/>
          <w:highlight w:val="green"/>
          <w:lang w:val="fr-BE"/>
        </w:rPr>
        <w:t>Table &lt;</w:t>
      </w:r>
      <w:r w:rsidR="0013334E" w:rsidRPr="00240DD7">
        <w:rPr>
          <w:i/>
          <w:iCs/>
          <w:highlight w:val="green"/>
          <w:lang w:val="fr-BE"/>
        </w:rPr>
        <w:t>C0,C</w:t>
      </w:r>
      <w:r w:rsidR="000C78D9" w:rsidRPr="00240DD7">
        <w:rPr>
          <w:i/>
          <w:iCs/>
          <w:highlight w:val="green"/>
          <w:lang w:val="fr-BE"/>
        </w:rPr>
        <w:t>2</w:t>
      </w:r>
      <w:r w:rsidRPr="00240DD7">
        <w:rPr>
          <w:i/>
          <w:iCs/>
          <w:highlight w:val="green"/>
          <w:lang w:val="fr-BE"/>
        </w:rPr>
        <w:t>&gt;</w:t>
      </w:r>
      <w:r w:rsidR="0013334E" w:rsidRPr="00240DD7">
        <w:rPr>
          <w:i/>
          <w:iCs/>
          <w:highlight w:val="green"/>
          <w:lang w:val="fr-BE"/>
        </w:rPr>
        <w:t xml:space="preserve"> : stat : </w:t>
      </w:r>
      <w:r w:rsidR="002C05DB" w:rsidRPr="00240DD7">
        <w:rPr>
          <w:i/>
          <w:iCs/>
          <w:lang w:val="fr-BE"/>
        </w:rPr>
        <w:t>1.083</w:t>
      </w:r>
      <w:r w:rsidR="0013334E" w:rsidRPr="00240DD7">
        <w:rPr>
          <w:i/>
          <w:iCs/>
          <w:highlight w:val="green"/>
          <w:lang w:val="fr-BE"/>
        </w:rPr>
        <w:t xml:space="preserve"> ; </w:t>
      </w:r>
      <w:proofErr w:type="spellStart"/>
      <w:r w:rsidR="0013334E" w:rsidRPr="00240DD7">
        <w:rPr>
          <w:i/>
          <w:iCs/>
          <w:highlight w:val="green"/>
          <w:lang w:val="fr-BE"/>
        </w:rPr>
        <w:t>pval</w:t>
      </w:r>
      <w:proofErr w:type="spellEnd"/>
      <w:r w:rsidR="0013334E" w:rsidRPr="00240DD7">
        <w:rPr>
          <w:i/>
          <w:iCs/>
          <w:highlight w:val="green"/>
          <w:lang w:val="fr-BE"/>
        </w:rPr>
        <w:t xml:space="preserve"> : </w:t>
      </w:r>
      <w:r w:rsidR="002C05DB" w:rsidRPr="00240DD7">
        <w:rPr>
          <w:i/>
          <w:iCs/>
          <w:lang w:val="fr-BE"/>
        </w:rPr>
        <w:t>0.582</w:t>
      </w:r>
      <w:r w:rsidR="0013334E" w:rsidRPr="00240DD7">
        <w:rPr>
          <w:i/>
          <w:iCs/>
          <w:highlight w:val="green"/>
          <w:lang w:val="fr-BE"/>
        </w:rPr>
        <w:t xml:space="preserve"> ; </w:t>
      </w:r>
      <w:proofErr w:type="spellStart"/>
      <w:r w:rsidR="0013334E" w:rsidRPr="00240DD7">
        <w:rPr>
          <w:i/>
          <w:iCs/>
          <w:highlight w:val="green"/>
          <w:lang w:val="fr-BE"/>
        </w:rPr>
        <w:t>pval</w:t>
      </w:r>
      <w:proofErr w:type="spellEnd"/>
      <w:r w:rsidR="0013334E" w:rsidRPr="00240DD7">
        <w:rPr>
          <w:i/>
          <w:iCs/>
          <w:highlight w:val="green"/>
          <w:lang w:val="fr-BE"/>
        </w:rPr>
        <w:t xml:space="preserve"> &gt; 0,05</w:t>
      </w:r>
      <w:r w:rsidR="000C78D9" w:rsidRPr="00240DD7">
        <w:rPr>
          <w:i/>
          <w:iCs/>
          <w:highlight w:val="green"/>
          <w:lang w:val="fr-BE"/>
        </w:rPr>
        <w:t> : H0</w:t>
      </w:r>
      <w:r w:rsidR="0013334E" w:rsidRPr="00240DD7">
        <w:rPr>
          <w:i/>
          <w:iCs/>
          <w:highlight w:val="green"/>
          <w:lang w:val="fr-BE"/>
        </w:rPr>
        <w:t>.</w:t>
      </w:r>
      <w:r w:rsidR="000C78D9" w:rsidRPr="00240DD7">
        <w:rPr>
          <w:i/>
          <w:iCs/>
          <w:highlight w:val="green"/>
          <w:lang w:val="fr-BE"/>
        </w:rPr>
        <w:br/>
      </w:r>
      <w:r w:rsidRPr="00240DD7">
        <w:rPr>
          <w:i/>
          <w:iCs/>
          <w:highlight w:val="green"/>
          <w:lang w:val="fr-BE"/>
        </w:rPr>
        <w:t>Table &lt;</w:t>
      </w:r>
      <w:r w:rsidR="0013334E" w:rsidRPr="00240DD7">
        <w:rPr>
          <w:i/>
          <w:iCs/>
          <w:highlight w:val="green"/>
          <w:lang w:val="fr-BE"/>
        </w:rPr>
        <w:t>C3,C6</w:t>
      </w:r>
      <w:r w:rsidRPr="00240DD7">
        <w:rPr>
          <w:i/>
          <w:iCs/>
          <w:highlight w:val="green"/>
          <w:lang w:val="fr-BE"/>
        </w:rPr>
        <w:t>&gt;</w:t>
      </w:r>
      <w:r w:rsidR="0013334E" w:rsidRPr="00240DD7">
        <w:rPr>
          <w:i/>
          <w:iCs/>
          <w:highlight w:val="green"/>
          <w:lang w:val="fr-BE"/>
        </w:rPr>
        <w:t xml:space="preserve"> : stat : </w:t>
      </w:r>
      <w:r w:rsidR="002C05DB" w:rsidRPr="00240DD7">
        <w:rPr>
          <w:i/>
          <w:iCs/>
          <w:lang w:val="fr-BE"/>
        </w:rPr>
        <w:t>2.079</w:t>
      </w:r>
      <w:r w:rsidR="0013334E" w:rsidRPr="00240DD7">
        <w:rPr>
          <w:i/>
          <w:iCs/>
          <w:highlight w:val="green"/>
          <w:lang w:val="fr-BE"/>
        </w:rPr>
        <w:t xml:space="preserve"> ; </w:t>
      </w:r>
      <w:proofErr w:type="spellStart"/>
      <w:r w:rsidR="0013334E" w:rsidRPr="00240DD7">
        <w:rPr>
          <w:i/>
          <w:iCs/>
          <w:highlight w:val="green"/>
          <w:lang w:val="fr-BE"/>
        </w:rPr>
        <w:t>pval</w:t>
      </w:r>
      <w:proofErr w:type="spellEnd"/>
      <w:r w:rsidR="0013334E" w:rsidRPr="00240DD7">
        <w:rPr>
          <w:i/>
          <w:iCs/>
          <w:highlight w:val="green"/>
          <w:lang w:val="fr-BE"/>
        </w:rPr>
        <w:t xml:space="preserve"> : </w:t>
      </w:r>
      <w:r w:rsidR="002C05DB" w:rsidRPr="00240DD7">
        <w:rPr>
          <w:i/>
          <w:iCs/>
          <w:lang w:val="fr-BE"/>
        </w:rPr>
        <w:t>0.556</w:t>
      </w:r>
      <w:r w:rsidR="0013334E" w:rsidRPr="00240DD7">
        <w:rPr>
          <w:i/>
          <w:iCs/>
          <w:highlight w:val="green"/>
          <w:lang w:val="fr-BE"/>
        </w:rPr>
        <w:t xml:space="preserve"> ; </w:t>
      </w:r>
      <w:proofErr w:type="spellStart"/>
      <w:r w:rsidR="0013334E" w:rsidRPr="00240DD7">
        <w:rPr>
          <w:i/>
          <w:iCs/>
          <w:highlight w:val="green"/>
          <w:lang w:val="fr-BE"/>
        </w:rPr>
        <w:t>pval</w:t>
      </w:r>
      <w:proofErr w:type="spellEnd"/>
      <w:r w:rsidR="0013334E" w:rsidRPr="00240DD7">
        <w:rPr>
          <w:i/>
          <w:iCs/>
          <w:highlight w:val="green"/>
          <w:lang w:val="fr-BE"/>
        </w:rPr>
        <w:t xml:space="preserve"> &gt; 0,05</w:t>
      </w:r>
      <w:r w:rsidR="000C78D9" w:rsidRPr="00240DD7">
        <w:rPr>
          <w:i/>
          <w:iCs/>
          <w:highlight w:val="green"/>
          <w:lang w:val="fr-BE"/>
        </w:rPr>
        <w:t> : H0</w:t>
      </w:r>
      <w:r w:rsidR="0013334E" w:rsidRPr="00240DD7">
        <w:rPr>
          <w:i/>
          <w:iCs/>
          <w:highlight w:val="green"/>
          <w:lang w:val="fr-BE"/>
        </w:rPr>
        <w:t>.</w:t>
      </w:r>
      <w:r w:rsidR="000C78D9" w:rsidRPr="00240DD7">
        <w:rPr>
          <w:i/>
          <w:iCs/>
          <w:lang w:val="fr-BE"/>
        </w:rPr>
        <w:t xml:space="preserve"> </w:t>
      </w:r>
    </w:p>
    <w:p w14:paraId="7DC348C9" w14:textId="0A0D2E25" w:rsidR="00BE400D" w:rsidRPr="00240DD7" w:rsidRDefault="0074171D" w:rsidP="002C05DB">
      <w:pPr>
        <w:rPr>
          <w:i/>
          <w:iCs/>
          <w:lang w:val="fr-BE"/>
        </w:rPr>
      </w:pPr>
      <w:r w:rsidRPr="00240DD7">
        <w:rPr>
          <w:i/>
          <w:iCs/>
          <w:lang w:val="fr-BE"/>
        </w:rPr>
        <w:t>Ce résultat confirme que les classes (C)EAP des deux variables catégorielles ne sont pas distribuées de la même façon</w:t>
      </w:r>
      <w:r w:rsidR="002C05DB" w:rsidRPr="00240DD7">
        <w:rPr>
          <w:i/>
          <w:iCs/>
          <w:lang w:val="fr-BE"/>
        </w:rPr>
        <w:t xml:space="preserve"> pour les tables &lt;NA,C6&gt; et &lt;C0,C6&gt;</w:t>
      </w:r>
      <w:r w:rsidRPr="00240DD7">
        <w:rPr>
          <w:i/>
          <w:iCs/>
          <w:lang w:val="fr-BE"/>
        </w:rPr>
        <w:t xml:space="preserve">. </w:t>
      </w:r>
      <w:r w:rsidR="002C05DB" w:rsidRPr="00240DD7">
        <w:rPr>
          <w:i/>
          <w:iCs/>
          <w:lang w:val="fr-BE"/>
        </w:rPr>
        <w:t xml:space="preserve">Les proportions ayant </w:t>
      </w:r>
      <w:r w:rsidR="00BE400D" w:rsidRPr="00240DD7">
        <w:rPr>
          <w:i/>
          <w:iCs/>
          <w:lang w:val="fr-BE"/>
        </w:rPr>
        <w:t>l</w:t>
      </w:r>
      <w:r w:rsidR="002C05DB" w:rsidRPr="00240DD7">
        <w:rPr>
          <w:i/>
          <w:iCs/>
          <w:lang w:val="fr-BE"/>
        </w:rPr>
        <w:t xml:space="preserve">es écarts </w:t>
      </w:r>
      <w:r w:rsidR="00BE400D" w:rsidRPr="00240DD7">
        <w:rPr>
          <w:i/>
          <w:iCs/>
          <w:lang w:val="fr-BE"/>
        </w:rPr>
        <w:t xml:space="preserve">les plus </w:t>
      </w:r>
      <w:r w:rsidR="002C05DB" w:rsidRPr="00240DD7">
        <w:rPr>
          <w:i/>
          <w:iCs/>
          <w:lang w:val="fr-BE"/>
        </w:rPr>
        <w:t>marqués dans les distributions marginales sont :</w:t>
      </w:r>
    </w:p>
    <w:p w14:paraId="22660F4B" w14:textId="34D98BB1" w:rsidR="00BE400D" w:rsidRPr="00240DD7" w:rsidRDefault="002C05DB" w:rsidP="002C05DB">
      <w:pPr>
        <w:rPr>
          <w:i/>
          <w:iCs/>
          <w:lang w:val="fr-BE"/>
        </w:rPr>
      </w:pPr>
      <w:r w:rsidRPr="00240DD7">
        <w:rPr>
          <w:i/>
          <w:iCs/>
          <w:lang w:val="fr-BE"/>
        </w:rPr>
        <w:br/>
        <w:t>Pour la table &lt;NA,C6&gt;  :</w:t>
      </w:r>
      <w:r w:rsidR="00BE400D" w:rsidRPr="00240DD7">
        <w:rPr>
          <w:i/>
          <w:iCs/>
          <w:lang w:val="fr-BE"/>
        </w:rPr>
        <w:t xml:space="preserve"> écarts de 8.12 à 3.51%</w:t>
      </w:r>
      <w:r w:rsidRPr="00240DD7">
        <w:rPr>
          <w:i/>
          <w:iCs/>
          <w:lang w:val="fr-BE"/>
        </w:rPr>
        <w:br/>
        <w:t>C6: gauche - 0.2694, droit - 0.1882, Ecart - 0.0812</w:t>
      </w:r>
      <w:r w:rsidRPr="00240DD7">
        <w:rPr>
          <w:i/>
          <w:iCs/>
          <w:lang w:val="fr-BE"/>
        </w:rPr>
        <w:br/>
        <w:t>NA: gauche - 0.0867, droit - 0.1439, Ecart - -0.0572</w:t>
      </w:r>
      <w:r w:rsidRPr="00240DD7">
        <w:rPr>
          <w:i/>
          <w:iCs/>
          <w:lang w:val="fr-BE"/>
        </w:rPr>
        <w:br/>
        <w:t>C0: gauche - 0.0498, droit - 0.0849, Ecart - -0.0351</w:t>
      </w:r>
      <w:r w:rsidRPr="00240DD7">
        <w:rPr>
          <w:i/>
          <w:iCs/>
          <w:lang w:val="fr-BE"/>
        </w:rPr>
        <w:br/>
        <w:t>Pour la table &lt;C0,C6&gt; :</w:t>
      </w:r>
      <w:r w:rsidR="00BE400D" w:rsidRPr="00240DD7">
        <w:rPr>
          <w:i/>
          <w:iCs/>
          <w:lang w:val="fr-BE"/>
        </w:rPr>
        <w:t xml:space="preserve"> écarts de 6.47 à 4.08%</w:t>
      </w:r>
      <w:r w:rsidRPr="00240DD7">
        <w:rPr>
          <w:i/>
          <w:iCs/>
          <w:lang w:val="fr-BE"/>
        </w:rPr>
        <w:br/>
        <w:t>C6: gauche - 0.2566, droit - 0.1918, Ecart - 0.0647</w:t>
      </w:r>
      <w:r w:rsidRPr="00240DD7">
        <w:rPr>
          <w:i/>
          <w:iCs/>
          <w:lang w:val="fr-BE"/>
        </w:rPr>
        <w:br/>
      </w:r>
      <w:r w:rsidRPr="00240DD7">
        <w:rPr>
          <w:i/>
          <w:iCs/>
          <w:lang w:val="fr-BE"/>
        </w:rPr>
        <w:lastRenderedPageBreak/>
        <w:t>C0: gauche - 0.0647, droit - 0.1103, Ecart - -0.0456</w:t>
      </w:r>
      <w:r w:rsidRPr="00240DD7">
        <w:rPr>
          <w:i/>
          <w:iCs/>
          <w:lang w:val="fr-BE"/>
        </w:rPr>
        <w:br/>
        <w:t>C2: gauche - 0.1199, droit - 0.1607, Ecart - -0.0408</w:t>
      </w:r>
    </w:p>
    <w:p w14:paraId="226FBA43" w14:textId="4A5FA854" w:rsidR="00A70BB4" w:rsidRPr="00240DD7" w:rsidRDefault="00260CF2" w:rsidP="009937B4">
      <w:pPr>
        <w:pStyle w:val="Heading3"/>
      </w:pPr>
      <w:r w:rsidRPr="00240DD7">
        <w:t>OK</w:t>
      </w:r>
      <w:r w:rsidR="0005071C" w:rsidRPr="00240DD7">
        <w:t xml:space="preserve"> </w:t>
      </w:r>
      <w:proofErr w:type="spellStart"/>
      <w:r w:rsidR="00A70BB4" w:rsidRPr="00240DD7">
        <w:t>Bowker</w:t>
      </w:r>
      <w:proofErr w:type="spellEnd"/>
    </w:p>
    <w:p w14:paraId="006BFB2E" w14:textId="3801EC7E" w:rsidR="00A70BB4" w:rsidRPr="00240DD7" w:rsidRDefault="00CB18E6" w:rsidP="009937B4">
      <w:pPr>
        <w:rPr>
          <w:i/>
          <w:iCs/>
          <w:lang w:val="fr-BE"/>
        </w:rPr>
      </w:pPr>
      <w:r w:rsidRPr="00240DD7">
        <w:rPr>
          <w:i/>
          <w:iCs/>
          <w:highlight w:val="green"/>
          <w:lang w:val="fr-BE"/>
        </w:rPr>
        <w:t xml:space="preserve">Table </w:t>
      </w:r>
      <w:r w:rsidR="00260CF2" w:rsidRPr="00240DD7">
        <w:rPr>
          <w:i/>
          <w:iCs/>
          <w:highlight w:val="green"/>
          <w:lang w:val="fr-BE"/>
        </w:rPr>
        <w:t>&lt;</w:t>
      </w:r>
      <w:r w:rsidR="00A70BB4" w:rsidRPr="00240DD7">
        <w:rPr>
          <w:i/>
          <w:iCs/>
          <w:highlight w:val="green"/>
          <w:lang w:val="fr-BE"/>
        </w:rPr>
        <w:t>NA,C6</w:t>
      </w:r>
      <w:r w:rsidR="00260CF2" w:rsidRPr="00240DD7">
        <w:rPr>
          <w:i/>
          <w:iCs/>
          <w:highlight w:val="green"/>
          <w:lang w:val="fr-BE"/>
        </w:rPr>
        <w:t>&gt;</w:t>
      </w:r>
      <w:r w:rsidR="00A70BB4" w:rsidRPr="00240DD7">
        <w:rPr>
          <w:i/>
          <w:iCs/>
          <w:highlight w:val="green"/>
          <w:lang w:val="fr-BE"/>
        </w:rPr>
        <w:t xml:space="preserve"> : stat : 87.668 ; </w:t>
      </w:r>
      <w:proofErr w:type="spellStart"/>
      <w:r w:rsidR="00A70BB4" w:rsidRPr="00240DD7">
        <w:rPr>
          <w:i/>
          <w:iCs/>
          <w:highlight w:val="green"/>
          <w:lang w:val="fr-BE"/>
        </w:rPr>
        <w:t>pval</w:t>
      </w:r>
      <w:proofErr w:type="spellEnd"/>
      <w:r w:rsidR="00A70BB4" w:rsidRPr="00240DD7">
        <w:rPr>
          <w:i/>
          <w:iCs/>
          <w:highlight w:val="green"/>
          <w:lang w:val="fr-BE"/>
        </w:rPr>
        <w:t> : 4.568</w:t>
      </w:r>
      <w:r w:rsidR="00A70BB4" w:rsidRPr="00240DD7">
        <w:rPr>
          <w:i/>
          <w:iCs/>
          <w:highlight w:val="green"/>
          <w:vertAlign w:val="superscript"/>
          <w:lang w:val="fr-BE"/>
        </w:rPr>
        <w:t xml:space="preserve"> </w:t>
      </w:r>
      <w:r w:rsidR="00A70BB4" w:rsidRPr="00240DD7">
        <w:rPr>
          <w:i/>
          <w:iCs/>
          <w:highlight w:val="green"/>
          <w:lang w:val="fr-BE"/>
        </w:rPr>
        <w:t xml:space="preserve">e-08 ; </w:t>
      </w:r>
      <w:proofErr w:type="spellStart"/>
      <w:r w:rsidR="00A70BB4" w:rsidRPr="00240DD7">
        <w:rPr>
          <w:i/>
          <w:iCs/>
          <w:highlight w:val="green"/>
          <w:lang w:val="fr-BE"/>
        </w:rPr>
        <w:t>pval</w:t>
      </w:r>
      <w:proofErr w:type="spellEnd"/>
      <w:r w:rsidR="00A70BB4" w:rsidRPr="00240DD7">
        <w:rPr>
          <w:i/>
          <w:iCs/>
          <w:highlight w:val="green"/>
          <w:lang w:val="fr-BE"/>
        </w:rPr>
        <w:t xml:space="preserve"> &lt; 0,05</w:t>
      </w:r>
      <w:r w:rsidR="00A3774C" w:rsidRPr="00240DD7">
        <w:rPr>
          <w:i/>
          <w:iCs/>
          <w:highlight w:val="green"/>
          <w:lang w:val="fr-BE"/>
        </w:rPr>
        <w:t> : Ha</w:t>
      </w:r>
      <w:r w:rsidR="00A70BB4" w:rsidRPr="00240DD7">
        <w:rPr>
          <w:i/>
          <w:iCs/>
          <w:highlight w:val="green"/>
          <w:lang w:val="fr-BE"/>
        </w:rPr>
        <w:br/>
      </w:r>
      <w:r w:rsidRPr="00240DD7">
        <w:rPr>
          <w:i/>
          <w:iCs/>
          <w:highlight w:val="green"/>
          <w:lang w:val="fr-BE"/>
        </w:rPr>
        <w:t xml:space="preserve">Table </w:t>
      </w:r>
      <w:r w:rsidR="00260CF2" w:rsidRPr="00240DD7">
        <w:rPr>
          <w:i/>
          <w:iCs/>
          <w:highlight w:val="green"/>
          <w:lang w:val="fr-BE"/>
        </w:rPr>
        <w:t>&lt;</w:t>
      </w:r>
      <w:r w:rsidR="00A70BB4" w:rsidRPr="00240DD7">
        <w:rPr>
          <w:i/>
          <w:iCs/>
          <w:highlight w:val="green"/>
          <w:lang w:val="fr-BE"/>
        </w:rPr>
        <w:t>C0,C6</w:t>
      </w:r>
      <w:r w:rsidR="00260CF2" w:rsidRPr="00240DD7">
        <w:rPr>
          <w:i/>
          <w:iCs/>
          <w:highlight w:val="green"/>
          <w:lang w:val="fr-BE"/>
        </w:rPr>
        <w:t>&gt;</w:t>
      </w:r>
      <w:r w:rsidR="00A70BB4" w:rsidRPr="00240DD7">
        <w:rPr>
          <w:i/>
          <w:iCs/>
          <w:highlight w:val="green"/>
          <w:lang w:val="fr-BE"/>
        </w:rPr>
        <w:t xml:space="preserve"> : stat : 70.818 ; </w:t>
      </w:r>
      <w:proofErr w:type="spellStart"/>
      <w:r w:rsidR="00A70BB4" w:rsidRPr="00240DD7">
        <w:rPr>
          <w:i/>
          <w:iCs/>
          <w:highlight w:val="green"/>
          <w:lang w:val="fr-BE"/>
        </w:rPr>
        <w:t>pval</w:t>
      </w:r>
      <w:proofErr w:type="spellEnd"/>
      <w:r w:rsidR="00A70BB4" w:rsidRPr="00240DD7">
        <w:rPr>
          <w:i/>
          <w:iCs/>
          <w:highlight w:val="green"/>
          <w:lang w:val="fr-BE"/>
        </w:rPr>
        <w:t> : 2.</w:t>
      </w:r>
      <w:r w:rsidR="00411AD8" w:rsidRPr="00240DD7">
        <w:rPr>
          <w:i/>
          <w:iCs/>
          <w:highlight w:val="green"/>
          <w:lang w:val="fr-BE"/>
        </w:rPr>
        <w:t>5</w:t>
      </w:r>
      <w:r w:rsidR="00A70BB4" w:rsidRPr="00240DD7">
        <w:rPr>
          <w:i/>
          <w:iCs/>
          <w:highlight w:val="green"/>
          <w:lang w:val="fr-BE"/>
        </w:rPr>
        <w:t xml:space="preserve">96 e-07 ; </w:t>
      </w:r>
      <w:proofErr w:type="spellStart"/>
      <w:r w:rsidR="00A70BB4" w:rsidRPr="00240DD7">
        <w:rPr>
          <w:i/>
          <w:iCs/>
          <w:highlight w:val="green"/>
          <w:lang w:val="fr-BE"/>
        </w:rPr>
        <w:t>pval</w:t>
      </w:r>
      <w:proofErr w:type="spellEnd"/>
      <w:r w:rsidR="00A70BB4" w:rsidRPr="00240DD7">
        <w:rPr>
          <w:i/>
          <w:iCs/>
          <w:highlight w:val="green"/>
          <w:lang w:val="fr-BE"/>
        </w:rPr>
        <w:t xml:space="preserve"> &lt; 0,05</w:t>
      </w:r>
      <w:r w:rsidR="00A3774C" w:rsidRPr="00240DD7">
        <w:rPr>
          <w:i/>
          <w:iCs/>
          <w:highlight w:val="green"/>
          <w:lang w:val="fr-BE"/>
        </w:rPr>
        <w:t> : Ha</w:t>
      </w:r>
      <w:r w:rsidR="00A70BB4" w:rsidRPr="00240DD7">
        <w:rPr>
          <w:i/>
          <w:iCs/>
          <w:highlight w:val="green"/>
          <w:lang w:val="fr-BE"/>
        </w:rPr>
        <w:t>.</w:t>
      </w:r>
      <w:r w:rsidR="00A70BB4" w:rsidRPr="00240DD7">
        <w:rPr>
          <w:i/>
          <w:iCs/>
          <w:highlight w:val="green"/>
          <w:lang w:val="fr-BE"/>
        </w:rPr>
        <w:br/>
      </w:r>
      <w:r w:rsidRPr="00240DD7">
        <w:rPr>
          <w:i/>
          <w:iCs/>
          <w:highlight w:val="green"/>
          <w:lang w:val="fr-BE"/>
        </w:rPr>
        <w:t xml:space="preserve">Table </w:t>
      </w:r>
      <w:r w:rsidR="00260CF2" w:rsidRPr="00240DD7">
        <w:rPr>
          <w:i/>
          <w:iCs/>
          <w:highlight w:val="green"/>
          <w:lang w:val="fr-BE"/>
        </w:rPr>
        <w:t>&lt;</w:t>
      </w:r>
      <w:r w:rsidR="00A70BB4" w:rsidRPr="00240DD7">
        <w:rPr>
          <w:i/>
          <w:iCs/>
          <w:highlight w:val="green"/>
          <w:lang w:val="fr-BE"/>
        </w:rPr>
        <w:t>NA,C2</w:t>
      </w:r>
      <w:r w:rsidR="00260CF2" w:rsidRPr="00240DD7">
        <w:rPr>
          <w:i/>
          <w:iCs/>
          <w:highlight w:val="green"/>
          <w:lang w:val="fr-BE"/>
        </w:rPr>
        <w:t>&gt;</w:t>
      </w:r>
      <w:r w:rsidR="00A70BB4" w:rsidRPr="00240DD7">
        <w:rPr>
          <w:i/>
          <w:iCs/>
          <w:highlight w:val="green"/>
          <w:lang w:val="fr-BE"/>
        </w:rPr>
        <w:t xml:space="preserve"> : stat : 6.000 ; </w:t>
      </w:r>
      <w:proofErr w:type="spellStart"/>
      <w:r w:rsidR="00A70BB4" w:rsidRPr="00240DD7">
        <w:rPr>
          <w:i/>
          <w:iCs/>
          <w:highlight w:val="green"/>
          <w:lang w:val="fr-BE"/>
        </w:rPr>
        <w:t>pval</w:t>
      </w:r>
      <w:proofErr w:type="spellEnd"/>
      <w:r w:rsidR="00A70BB4" w:rsidRPr="00240DD7">
        <w:rPr>
          <w:i/>
          <w:iCs/>
          <w:highlight w:val="green"/>
          <w:lang w:val="fr-BE"/>
        </w:rPr>
        <w:t xml:space="preserve"> : 0.423 ; </w:t>
      </w:r>
      <w:proofErr w:type="spellStart"/>
      <w:r w:rsidR="00F67C48" w:rsidRPr="00240DD7">
        <w:rPr>
          <w:i/>
          <w:iCs/>
          <w:highlight w:val="green"/>
          <w:lang w:val="fr-BE"/>
        </w:rPr>
        <w:t>pval</w:t>
      </w:r>
      <w:proofErr w:type="spellEnd"/>
      <w:r w:rsidR="00F67C48" w:rsidRPr="00240DD7">
        <w:rPr>
          <w:i/>
          <w:iCs/>
          <w:highlight w:val="green"/>
          <w:lang w:val="fr-BE"/>
        </w:rPr>
        <w:t xml:space="preserve"> &gt; 0,05 : H0</w:t>
      </w:r>
      <w:r w:rsidR="00A70BB4" w:rsidRPr="00240DD7">
        <w:rPr>
          <w:i/>
          <w:iCs/>
          <w:highlight w:val="green"/>
          <w:lang w:val="fr-BE"/>
        </w:rPr>
        <w:br/>
      </w:r>
      <w:r w:rsidRPr="00240DD7">
        <w:rPr>
          <w:i/>
          <w:iCs/>
          <w:highlight w:val="green"/>
          <w:lang w:val="fr-BE"/>
        </w:rPr>
        <w:t xml:space="preserve">Table </w:t>
      </w:r>
      <w:r w:rsidR="00260CF2" w:rsidRPr="00240DD7">
        <w:rPr>
          <w:i/>
          <w:iCs/>
          <w:highlight w:val="green"/>
          <w:lang w:val="fr-BE"/>
        </w:rPr>
        <w:t>&lt;</w:t>
      </w:r>
      <w:r w:rsidR="00A70BB4" w:rsidRPr="00240DD7">
        <w:rPr>
          <w:i/>
          <w:iCs/>
          <w:highlight w:val="green"/>
          <w:lang w:val="fr-BE"/>
        </w:rPr>
        <w:t>C0,C2</w:t>
      </w:r>
      <w:r w:rsidR="00260CF2" w:rsidRPr="00240DD7">
        <w:rPr>
          <w:i/>
          <w:iCs/>
          <w:highlight w:val="green"/>
          <w:lang w:val="fr-BE"/>
        </w:rPr>
        <w:t>&gt;</w:t>
      </w:r>
      <w:r w:rsidR="00A70BB4" w:rsidRPr="00240DD7">
        <w:rPr>
          <w:i/>
          <w:iCs/>
          <w:highlight w:val="green"/>
          <w:lang w:val="fr-BE"/>
        </w:rPr>
        <w:t xml:space="preserve"> : stat : 1.000 ; </w:t>
      </w:r>
      <w:proofErr w:type="spellStart"/>
      <w:r w:rsidR="00A70BB4" w:rsidRPr="00240DD7">
        <w:rPr>
          <w:i/>
          <w:iCs/>
          <w:highlight w:val="green"/>
          <w:lang w:val="fr-BE"/>
        </w:rPr>
        <w:t>pval</w:t>
      </w:r>
      <w:proofErr w:type="spellEnd"/>
      <w:r w:rsidR="00A70BB4" w:rsidRPr="00240DD7">
        <w:rPr>
          <w:i/>
          <w:iCs/>
          <w:highlight w:val="green"/>
          <w:lang w:val="fr-BE"/>
        </w:rPr>
        <w:t xml:space="preserve"> : 0.801 ; </w:t>
      </w:r>
      <w:proofErr w:type="spellStart"/>
      <w:r w:rsidR="00A70BB4" w:rsidRPr="00240DD7">
        <w:rPr>
          <w:i/>
          <w:iCs/>
          <w:highlight w:val="green"/>
          <w:lang w:val="fr-BE"/>
        </w:rPr>
        <w:t>pval</w:t>
      </w:r>
      <w:proofErr w:type="spellEnd"/>
      <w:r w:rsidR="00A70BB4" w:rsidRPr="00240DD7">
        <w:rPr>
          <w:i/>
          <w:iCs/>
          <w:highlight w:val="green"/>
          <w:lang w:val="fr-BE"/>
        </w:rPr>
        <w:t xml:space="preserve"> </w:t>
      </w:r>
      <w:r w:rsidR="00F67C48" w:rsidRPr="00240DD7">
        <w:rPr>
          <w:i/>
          <w:iCs/>
          <w:highlight w:val="green"/>
          <w:lang w:val="fr-BE"/>
        </w:rPr>
        <w:t>&gt;</w:t>
      </w:r>
      <w:r w:rsidR="00A70BB4" w:rsidRPr="00240DD7">
        <w:rPr>
          <w:i/>
          <w:iCs/>
          <w:highlight w:val="green"/>
          <w:lang w:val="fr-BE"/>
        </w:rPr>
        <w:t xml:space="preserve"> 0,05 </w:t>
      </w:r>
      <w:r w:rsidR="00F67C48" w:rsidRPr="00240DD7">
        <w:rPr>
          <w:i/>
          <w:iCs/>
          <w:highlight w:val="green"/>
          <w:lang w:val="fr-BE"/>
        </w:rPr>
        <w:t>H0</w:t>
      </w:r>
      <w:r w:rsidR="00A70BB4" w:rsidRPr="00240DD7">
        <w:rPr>
          <w:i/>
          <w:iCs/>
          <w:highlight w:val="green"/>
          <w:lang w:val="fr-BE"/>
        </w:rPr>
        <w:t>.</w:t>
      </w:r>
      <w:r w:rsidR="00A70BB4" w:rsidRPr="00240DD7">
        <w:rPr>
          <w:i/>
          <w:iCs/>
          <w:highlight w:val="green"/>
          <w:lang w:val="fr-BE"/>
        </w:rPr>
        <w:br/>
      </w:r>
      <w:r w:rsidRPr="00240DD7">
        <w:rPr>
          <w:i/>
          <w:iCs/>
          <w:highlight w:val="green"/>
          <w:lang w:val="fr-BE"/>
        </w:rPr>
        <w:t xml:space="preserve">Table </w:t>
      </w:r>
      <w:r w:rsidR="00260CF2" w:rsidRPr="00240DD7">
        <w:rPr>
          <w:i/>
          <w:iCs/>
          <w:highlight w:val="green"/>
          <w:lang w:val="fr-BE"/>
        </w:rPr>
        <w:t>&lt;</w:t>
      </w:r>
      <w:r w:rsidR="00A70BB4" w:rsidRPr="00240DD7">
        <w:rPr>
          <w:i/>
          <w:iCs/>
          <w:highlight w:val="green"/>
          <w:lang w:val="fr-BE"/>
        </w:rPr>
        <w:t>C3,C6</w:t>
      </w:r>
      <w:r w:rsidR="00260CF2" w:rsidRPr="00240DD7">
        <w:rPr>
          <w:i/>
          <w:iCs/>
          <w:highlight w:val="green"/>
          <w:lang w:val="fr-BE"/>
        </w:rPr>
        <w:t>&gt;</w:t>
      </w:r>
      <w:r w:rsidR="00A70BB4" w:rsidRPr="00240DD7">
        <w:rPr>
          <w:i/>
          <w:iCs/>
          <w:highlight w:val="green"/>
          <w:lang w:val="fr-BE"/>
        </w:rPr>
        <w:t xml:space="preserve"> : stat : 9.490 ; </w:t>
      </w:r>
      <w:proofErr w:type="spellStart"/>
      <w:r w:rsidR="00A70BB4" w:rsidRPr="00240DD7">
        <w:rPr>
          <w:i/>
          <w:iCs/>
          <w:highlight w:val="green"/>
          <w:lang w:val="fr-BE"/>
        </w:rPr>
        <w:t>pval</w:t>
      </w:r>
      <w:proofErr w:type="spellEnd"/>
      <w:r w:rsidR="00A70BB4" w:rsidRPr="00240DD7">
        <w:rPr>
          <w:i/>
          <w:iCs/>
          <w:highlight w:val="green"/>
          <w:lang w:val="fr-BE"/>
        </w:rPr>
        <w:t xml:space="preserve"> : 0.148 ; </w:t>
      </w:r>
      <w:proofErr w:type="spellStart"/>
      <w:r w:rsidR="00A70BB4" w:rsidRPr="00240DD7">
        <w:rPr>
          <w:i/>
          <w:iCs/>
          <w:highlight w:val="green"/>
          <w:lang w:val="fr-BE"/>
        </w:rPr>
        <w:t>pval</w:t>
      </w:r>
      <w:proofErr w:type="spellEnd"/>
      <w:r w:rsidR="00A70BB4" w:rsidRPr="00240DD7">
        <w:rPr>
          <w:i/>
          <w:iCs/>
          <w:highlight w:val="green"/>
          <w:lang w:val="fr-BE"/>
        </w:rPr>
        <w:t xml:space="preserve"> &gt; 0,05</w:t>
      </w:r>
      <w:r w:rsidR="00F67C48" w:rsidRPr="00240DD7">
        <w:rPr>
          <w:i/>
          <w:iCs/>
          <w:highlight w:val="green"/>
          <w:lang w:val="fr-BE"/>
        </w:rPr>
        <w:t xml:space="preserve"> H0</w:t>
      </w:r>
      <w:r w:rsidR="00A70BB4" w:rsidRPr="00240DD7">
        <w:rPr>
          <w:i/>
          <w:iCs/>
          <w:highlight w:val="green"/>
          <w:lang w:val="fr-BE"/>
        </w:rPr>
        <w:t>.</w:t>
      </w:r>
      <w:r w:rsidR="00A70BB4" w:rsidRPr="00240DD7">
        <w:rPr>
          <w:i/>
          <w:iCs/>
          <w:lang w:val="fr-BE"/>
        </w:rPr>
        <w:t xml:space="preserve"> </w:t>
      </w:r>
    </w:p>
    <w:p w14:paraId="53971D5E" w14:textId="583E2E78" w:rsidR="009F6935" w:rsidRPr="00240DD7" w:rsidRDefault="009F6935" w:rsidP="009937B4">
      <w:pPr>
        <w:rPr>
          <w:i/>
          <w:iCs/>
          <w:lang w:val="fr-BE"/>
        </w:rPr>
      </w:pPr>
      <w:r w:rsidRPr="00240DD7">
        <w:rPr>
          <w:i/>
          <w:iCs/>
          <w:highlight w:val="green"/>
          <w:lang w:val="fr-BE"/>
        </w:rPr>
        <w:t xml:space="preserve">Ce résultat </w:t>
      </w:r>
      <w:r w:rsidR="00260CF2" w:rsidRPr="00240DD7">
        <w:rPr>
          <w:i/>
          <w:iCs/>
          <w:highlight w:val="green"/>
          <w:lang w:val="fr-BE"/>
        </w:rPr>
        <w:t>confirme une asymétrie significative pour les deux tables &lt;NA,C6&gt; et &lt;C0,C6&gt;</w:t>
      </w:r>
      <w:r w:rsidRPr="00240DD7">
        <w:rPr>
          <w:i/>
          <w:iCs/>
          <w:lang w:val="fr-BE"/>
        </w:rPr>
        <w:t>.</w:t>
      </w:r>
    </w:p>
    <w:p w14:paraId="2C0C00BB" w14:textId="6F11D4A0" w:rsidR="00D07409" w:rsidRPr="00240DD7" w:rsidRDefault="00711D47" w:rsidP="009937B4">
      <w:pPr>
        <w:pStyle w:val="Heading3"/>
      </w:pPr>
      <w:r w:rsidRPr="00240DD7">
        <w:t xml:space="preserve">OK </w:t>
      </w:r>
      <w:r w:rsidR="00D07409" w:rsidRPr="00240DD7">
        <w:t>Permutation</w:t>
      </w:r>
    </w:p>
    <w:p w14:paraId="242E950C" w14:textId="1D824FEB" w:rsidR="00711D47" w:rsidRPr="00240DD7" w:rsidRDefault="00711D47" w:rsidP="00711D47">
      <w:pPr>
        <w:rPr>
          <w:i/>
          <w:iCs/>
          <w:lang w:val="fr-BE"/>
        </w:rPr>
      </w:pPr>
      <w:r w:rsidRPr="00240DD7">
        <w:rPr>
          <w:i/>
          <w:iCs/>
          <w:highlight w:val="green"/>
          <w:lang w:val="fr-BE"/>
        </w:rPr>
        <w:t xml:space="preserve">Table &lt;NA,C6&gt; : stat : 1794.000 ; </w:t>
      </w:r>
      <w:proofErr w:type="spellStart"/>
      <w:r w:rsidRPr="00240DD7">
        <w:rPr>
          <w:i/>
          <w:iCs/>
          <w:highlight w:val="green"/>
          <w:lang w:val="fr-BE"/>
        </w:rPr>
        <w:t>pval</w:t>
      </w:r>
      <w:proofErr w:type="spellEnd"/>
      <w:r w:rsidRPr="00240DD7">
        <w:rPr>
          <w:i/>
          <w:iCs/>
          <w:highlight w:val="green"/>
          <w:lang w:val="fr-BE"/>
        </w:rPr>
        <w:t xml:space="preserve"> : 0.010 ; </w:t>
      </w:r>
      <w:proofErr w:type="spellStart"/>
      <w:r w:rsidRPr="00240DD7">
        <w:rPr>
          <w:i/>
          <w:iCs/>
          <w:highlight w:val="green"/>
          <w:lang w:val="fr-BE"/>
        </w:rPr>
        <w:t>pval</w:t>
      </w:r>
      <w:proofErr w:type="spellEnd"/>
      <w:r w:rsidRPr="00240DD7">
        <w:rPr>
          <w:i/>
          <w:iCs/>
          <w:highlight w:val="green"/>
          <w:lang w:val="fr-BE"/>
        </w:rPr>
        <w:t xml:space="preserve"> &lt; 0,05 : Ha</w:t>
      </w:r>
      <w:r w:rsidRPr="00240DD7">
        <w:rPr>
          <w:i/>
          <w:iCs/>
          <w:highlight w:val="green"/>
          <w:lang w:val="fr-BE"/>
        </w:rPr>
        <w:br/>
        <w:t xml:space="preserve">Table &lt;C0,C6&gt; : stat : 1076.000 ; </w:t>
      </w:r>
      <w:proofErr w:type="spellStart"/>
      <w:r w:rsidRPr="00240DD7">
        <w:rPr>
          <w:i/>
          <w:iCs/>
          <w:highlight w:val="green"/>
          <w:lang w:val="fr-BE"/>
        </w:rPr>
        <w:t>pval</w:t>
      </w:r>
      <w:proofErr w:type="spellEnd"/>
      <w:r w:rsidRPr="00240DD7">
        <w:rPr>
          <w:i/>
          <w:iCs/>
          <w:highlight w:val="green"/>
          <w:lang w:val="fr-BE"/>
        </w:rPr>
        <w:t xml:space="preserve"> : 0.037 ; </w:t>
      </w:r>
      <w:proofErr w:type="spellStart"/>
      <w:r w:rsidRPr="00240DD7">
        <w:rPr>
          <w:i/>
          <w:iCs/>
          <w:highlight w:val="green"/>
          <w:lang w:val="fr-BE"/>
        </w:rPr>
        <w:t>pval</w:t>
      </w:r>
      <w:proofErr w:type="spellEnd"/>
      <w:r w:rsidRPr="00240DD7">
        <w:rPr>
          <w:i/>
          <w:iCs/>
          <w:highlight w:val="green"/>
          <w:lang w:val="fr-BE"/>
        </w:rPr>
        <w:t xml:space="preserve"> &lt; 0,05 : Ha.</w:t>
      </w:r>
      <w:r w:rsidRPr="00240DD7">
        <w:rPr>
          <w:i/>
          <w:iCs/>
          <w:highlight w:val="green"/>
          <w:lang w:val="fr-BE"/>
        </w:rPr>
        <w:br/>
        <w:t xml:space="preserve">Table &lt;NA,C2&gt; : stat : 4.000 ; </w:t>
      </w:r>
      <w:proofErr w:type="spellStart"/>
      <w:r w:rsidRPr="00240DD7">
        <w:rPr>
          <w:i/>
          <w:iCs/>
          <w:highlight w:val="green"/>
          <w:lang w:val="fr-BE"/>
        </w:rPr>
        <w:t>pval</w:t>
      </w:r>
      <w:proofErr w:type="spellEnd"/>
      <w:r w:rsidRPr="00240DD7">
        <w:rPr>
          <w:i/>
          <w:iCs/>
          <w:highlight w:val="green"/>
          <w:lang w:val="fr-BE"/>
        </w:rPr>
        <w:t xml:space="preserve"> :1 ; </w:t>
      </w:r>
      <w:proofErr w:type="spellStart"/>
      <w:r w:rsidRPr="00240DD7">
        <w:rPr>
          <w:i/>
          <w:iCs/>
          <w:highlight w:val="green"/>
          <w:lang w:val="fr-BE"/>
        </w:rPr>
        <w:t>pval</w:t>
      </w:r>
      <w:proofErr w:type="spellEnd"/>
      <w:r w:rsidRPr="00240DD7">
        <w:rPr>
          <w:i/>
          <w:iCs/>
          <w:highlight w:val="green"/>
          <w:lang w:val="fr-BE"/>
        </w:rPr>
        <w:t xml:space="preserve"> &gt; 0,05 : H0</w:t>
      </w:r>
      <w:r w:rsidRPr="00240DD7">
        <w:rPr>
          <w:i/>
          <w:iCs/>
          <w:highlight w:val="green"/>
          <w:lang w:val="fr-BE"/>
        </w:rPr>
        <w:br/>
        <w:t xml:space="preserve">Table &lt;C0,C2&gt; : stat : 2.000 ; </w:t>
      </w:r>
      <w:proofErr w:type="spellStart"/>
      <w:r w:rsidRPr="00240DD7">
        <w:rPr>
          <w:i/>
          <w:iCs/>
          <w:highlight w:val="green"/>
          <w:lang w:val="fr-BE"/>
        </w:rPr>
        <w:t>pval</w:t>
      </w:r>
      <w:proofErr w:type="spellEnd"/>
      <w:r w:rsidRPr="00240DD7">
        <w:rPr>
          <w:i/>
          <w:iCs/>
          <w:highlight w:val="green"/>
          <w:lang w:val="fr-BE"/>
        </w:rPr>
        <w:t xml:space="preserve"> : 1 ; </w:t>
      </w:r>
      <w:proofErr w:type="spellStart"/>
      <w:r w:rsidRPr="00240DD7">
        <w:rPr>
          <w:i/>
          <w:iCs/>
          <w:highlight w:val="green"/>
          <w:lang w:val="fr-BE"/>
        </w:rPr>
        <w:t>pval</w:t>
      </w:r>
      <w:proofErr w:type="spellEnd"/>
      <w:r w:rsidRPr="00240DD7">
        <w:rPr>
          <w:i/>
          <w:iCs/>
          <w:highlight w:val="green"/>
          <w:lang w:val="fr-BE"/>
        </w:rPr>
        <w:t xml:space="preserve"> &gt; 0,05 H0.</w:t>
      </w:r>
      <w:r w:rsidRPr="00240DD7">
        <w:rPr>
          <w:i/>
          <w:iCs/>
          <w:highlight w:val="green"/>
          <w:lang w:val="fr-BE"/>
        </w:rPr>
        <w:br/>
        <w:t xml:space="preserve">Table &lt;C3,C6&gt; : stat : 106.000 ; </w:t>
      </w:r>
      <w:proofErr w:type="spellStart"/>
      <w:r w:rsidRPr="00240DD7">
        <w:rPr>
          <w:i/>
          <w:iCs/>
          <w:highlight w:val="green"/>
          <w:lang w:val="fr-BE"/>
        </w:rPr>
        <w:t>pval</w:t>
      </w:r>
      <w:proofErr w:type="spellEnd"/>
      <w:r w:rsidRPr="00240DD7">
        <w:rPr>
          <w:i/>
          <w:iCs/>
          <w:highlight w:val="green"/>
          <w:lang w:val="fr-BE"/>
        </w:rPr>
        <w:t xml:space="preserve"> : 0.759 ; </w:t>
      </w:r>
      <w:proofErr w:type="spellStart"/>
      <w:r w:rsidRPr="00240DD7">
        <w:rPr>
          <w:i/>
          <w:iCs/>
          <w:highlight w:val="green"/>
          <w:lang w:val="fr-BE"/>
        </w:rPr>
        <w:t>pval</w:t>
      </w:r>
      <w:proofErr w:type="spellEnd"/>
      <w:r w:rsidRPr="00240DD7">
        <w:rPr>
          <w:i/>
          <w:iCs/>
          <w:highlight w:val="green"/>
          <w:lang w:val="fr-BE"/>
        </w:rPr>
        <w:t xml:space="preserve"> &gt; 0,05 H0.</w:t>
      </w:r>
      <w:r w:rsidRPr="00240DD7">
        <w:rPr>
          <w:i/>
          <w:iCs/>
          <w:lang w:val="fr-BE"/>
        </w:rPr>
        <w:t xml:space="preserve"> </w:t>
      </w:r>
    </w:p>
    <w:p w14:paraId="301612B3" w14:textId="331A7C50" w:rsidR="00D07409" w:rsidRPr="00240DD7" w:rsidRDefault="00711D47" w:rsidP="009937B4">
      <w:pPr>
        <w:rPr>
          <w:lang w:val="fr-BE"/>
        </w:rPr>
      </w:pPr>
      <w:r w:rsidRPr="00240DD7">
        <w:rPr>
          <w:i/>
          <w:iCs/>
          <w:highlight w:val="green"/>
          <w:lang w:val="fr-BE"/>
        </w:rPr>
        <w:t>Ce résultat confirme une asymétrie significative pour les deux tables &lt;NA,C6&gt; et &lt;C0,C6&gt;</w:t>
      </w:r>
    </w:p>
    <w:p w14:paraId="5A86D804" w14:textId="10DB0564" w:rsidR="006A298D" w:rsidRPr="00240DD7" w:rsidRDefault="001C342E" w:rsidP="006A298D">
      <w:pPr>
        <w:pStyle w:val="Heading3"/>
      </w:pPr>
      <w:r w:rsidRPr="00240DD7">
        <w:t xml:space="preserve">OK </w:t>
      </w:r>
      <w:r w:rsidR="006A298D" w:rsidRPr="00240DD7">
        <w:t>Log-linéaire</w:t>
      </w:r>
    </w:p>
    <w:p w14:paraId="2FFAD7D3" w14:textId="5107D4C1" w:rsidR="007F4E3A" w:rsidRPr="00240DD7" w:rsidRDefault="007F4E3A" w:rsidP="006A298D">
      <w:pPr>
        <w:rPr>
          <w:i/>
          <w:iCs/>
          <w:highlight w:val="green"/>
          <w:lang w:val="fr-BE"/>
        </w:rPr>
      </w:pPr>
      <w:r w:rsidRPr="00240DD7">
        <w:rPr>
          <w:i/>
          <w:iCs/>
          <w:highlight w:val="green"/>
          <w:lang w:val="fr-BE"/>
        </w:rPr>
        <w:t xml:space="preserve">Table &lt;NA,C6&gt; : stat : 286.558 ; </w:t>
      </w:r>
      <w:proofErr w:type="spellStart"/>
      <w:r w:rsidRPr="00240DD7">
        <w:rPr>
          <w:i/>
          <w:iCs/>
          <w:highlight w:val="green"/>
          <w:lang w:val="fr-BE"/>
        </w:rPr>
        <w:t>pval</w:t>
      </w:r>
      <w:proofErr w:type="spellEnd"/>
      <w:r w:rsidRPr="00240DD7">
        <w:rPr>
          <w:i/>
          <w:iCs/>
          <w:highlight w:val="green"/>
          <w:lang w:val="fr-BE"/>
        </w:rPr>
        <w:t> : 0.000</w:t>
      </w:r>
      <w:r w:rsidR="00195A9F" w:rsidRPr="00240DD7">
        <w:rPr>
          <w:i/>
          <w:iCs/>
          <w:highlight w:val="green"/>
          <w:vertAlign w:val="superscript"/>
          <w:lang w:val="fr-BE"/>
        </w:rPr>
        <w:t xml:space="preserve"> </w:t>
      </w:r>
      <w:r w:rsidR="00195A9F" w:rsidRPr="00240DD7">
        <w:rPr>
          <w:i/>
          <w:iCs/>
          <w:highlight w:val="green"/>
          <w:lang w:val="fr-BE"/>
        </w:rPr>
        <w:t>e</w:t>
      </w:r>
      <w:r w:rsidRPr="00240DD7">
        <w:rPr>
          <w:i/>
          <w:iCs/>
          <w:highlight w:val="green"/>
          <w:lang w:val="fr-BE"/>
        </w:rPr>
        <w:t xml:space="preserve">+00 ; </w:t>
      </w:r>
      <w:proofErr w:type="spellStart"/>
      <w:r w:rsidRPr="00240DD7">
        <w:rPr>
          <w:i/>
          <w:iCs/>
          <w:highlight w:val="green"/>
          <w:lang w:val="fr-BE"/>
        </w:rPr>
        <w:t>aic</w:t>
      </w:r>
      <w:proofErr w:type="spellEnd"/>
      <w:r w:rsidRPr="00240DD7">
        <w:rPr>
          <w:i/>
          <w:iCs/>
          <w:highlight w:val="green"/>
          <w:lang w:val="fr-BE"/>
        </w:rPr>
        <w:t xml:space="preserve"> : 188 ; </w:t>
      </w:r>
      <w:proofErr w:type="spellStart"/>
      <w:r w:rsidRPr="00240DD7">
        <w:rPr>
          <w:i/>
          <w:iCs/>
          <w:highlight w:val="green"/>
          <w:lang w:val="fr-BE"/>
        </w:rPr>
        <w:t>pval</w:t>
      </w:r>
      <w:proofErr w:type="spellEnd"/>
      <w:r w:rsidRPr="00240DD7">
        <w:rPr>
          <w:i/>
          <w:iCs/>
          <w:highlight w:val="green"/>
          <w:lang w:val="fr-BE"/>
        </w:rPr>
        <w:t xml:space="preserve"> &lt; 0,05 &amp; </w:t>
      </w:r>
      <w:proofErr w:type="spellStart"/>
      <w:r w:rsidRPr="00240DD7">
        <w:rPr>
          <w:i/>
          <w:iCs/>
          <w:highlight w:val="green"/>
          <w:lang w:val="fr-BE"/>
        </w:rPr>
        <w:t>ai</w:t>
      </w:r>
      <w:r w:rsidR="00C876D6" w:rsidRPr="00240DD7">
        <w:rPr>
          <w:i/>
          <w:iCs/>
          <w:highlight w:val="green"/>
          <w:lang w:val="fr-BE"/>
        </w:rPr>
        <w:t>cD</w:t>
      </w:r>
      <w:r w:rsidRPr="00240DD7">
        <w:rPr>
          <w:i/>
          <w:iCs/>
          <w:highlight w:val="green"/>
          <w:lang w:val="fr-BE"/>
        </w:rPr>
        <w:t>iff</w:t>
      </w:r>
      <w:proofErr w:type="spellEnd"/>
      <w:r w:rsidRPr="00240DD7">
        <w:rPr>
          <w:i/>
          <w:iCs/>
          <w:highlight w:val="green"/>
          <w:lang w:val="fr-BE"/>
        </w:rPr>
        <w:t xml:space="preserve"> &gt; 2 : Ha, </w:t>
      </w:r>
      <w:proofErr w:type="spellStart"/>
      <w:r w:rsidRPr="00240DD7">
        <w:rPr>
          <w:i/>
          <w:iCs/>
          <w:highlight w:val="green"/>
          <w:lang w:val="fr-BE"/>
        </w:rPr>
        <w:t>asym</w:t>
      </w:r>
      <w:proofErr w:type="spellEnd"/>
      <w:r w:rsidRPr="00240DD7">
        <w:rPr>
          <w:i/>
          <w:iCs/>
          <w:highlight w:val="green"/>
          <w:lang w:val="fr-BE"/>
        </w:rPr>
        <w:t>++</w:t>
      </w:r>
      <w:r w:rsidRPr="00240DD7">
        <w:rPr>
          <w:i/>
          <w:iCs/>
          <w:highlight w:val="green"/>
          <w:lang w:val="fr-BE"/>
        </w:rPr>
        <w:br/>
        <w:t xml:space="preserve">Table &lt;C0,C6&gt; : stat : </w:t>
      </w:r>
      <w:r w:rsidR="00195A9F" w:rsidRPr="00240DD7">
        <w:rPr>
          <w:highlight w:val="green"/>
          <w:lang w:val="fr-BE"/>
        </w:rPr>
        <w:t>206.47</w:t>
      </w:r>
      <w:r w:rsidRPr="00240DD7">
        <w:rPr>
          <w:i/>
          <w:iCs/>
          <w:highlight w:val="green"/>
          <w:lang w:val="fr-BE"/>
        </w:rPr>
        <w:t xml:space="preserve"> ; </w:t>
      </w:r>
      <w:proofErr w:type="spellStart"/>
      <w:r w:rsidR="00195A9F" w:rsidRPr="00240DD7">
        <w:rPr>
          <w:i/>
          <w:iCs/>
          <w:highlight w:val="green"/>
          <w:lang w:val="fr-BE"/>
        </w:rPr>
        <w:t>pval</w:t>
      </w:r>
      <w:proofErr w:type="spellEnd"/>
      <w:r w:rsidR="00195A9F" w:rsidRPr="00240DD7">
        <w:rPr>
          <w:i/>
          <w:iCs/>
          <w:highlight w:val="green"/>
          <w:lang w:val="fr-BE"/>
        </w:rPr>
        <w:t> : 0.000</w:t>
      </w:r>
      <w:r w:rsidR="00195A9F" w:rsidRPr="00240DD7">
        <w:rPr>
          <w:i/>
          <w:iCs/>
          <w:highlight w:val="green"/>
          <w:vertAlign w:val="superscript"/>
          <w:lang w:val="fr-BE"/>
        </w:rPr>
        <w:t xml:space="preserve"> </w:t>
      </w:r>
      <w:r w:rsidR="00195A9F" w:rsidRPr="00240DD7">
        <w:rPr>
          <w:i/>
          <w:iCs/>
          <w:highlight w:val="green"/>
          <w:lang w:val="fr-BE"/>
        </w:rPr>
        <w:t xml:space="preserve">e+00 ; </w:t>
      </w:r>
      <w:proofErr w:type="spellStart"/>
      <w:r w:rsidR="00195A9F" w:rsidRPr="00240DD7">
        <w:rPr>
          <w:i/>
          <w:iCs/>
          <w:highlight w:val="green"/>
          <w:lang w:val="fr-BE"/>
        </w:rPr>
        <w:t>aic</w:t>
      </w:r>
      <w:proofErr w:type="spellEnd"/>
      <w:r w:rsidR="00195A9F" w:rsidRPr="00240DD7">
        <w:rPr>
          <w:i/>
          <w:iCs/>
          <w:highlight w:val="green"/>
          <w:lang w:val="fr-BE"/>
        </w:rPr>
        <w:t xml:space="preserve"> : 188 ; </w:t>
      </w:r>
      <w:proofErr w:type="spellStart"/>
      <w:r w:rsidR="00195A9F" w:rsidRPr="00240DD7">
        <w:rPr>
          <w:i/>
          <w:iCs/>
          <w:highlight w:val="green"/>
          <w:lang w:val="fr-BE"/>
        </w:rPr>
        <w:t>pval</w:t>
      </w:r>
      <w:proofErr w:type="spellEnd"/>
      <w:r w:rsidR="00195A9F" w:rsidRPr="00240DD7">
        <w:rPr>
          <w:i/>
          <w:iCs/>
          <w:highlight w:val="green"/>
          <w:lang w:val="fr-BE"/>
        </w:rPr>
        <w:t xml:space="preserve"> &lt; 0,05 &amp; </w:t>
      </w:r>
      <w:proofErr w:type="spellStart"/>
      <w:r w:rsidR="00195A9F" w:rsidRPr="00240DD7">
        <w:rPr>
          <w:i/>
          <w:iCs/>
          <w:highlight w:val="green"/>
          <w:lang w:val="fr-BE"/>
        </w:rPr>
        <w:t>aic_diff</w:t>
      </w:r>
      <w:proofErr w:type="spellEnd"/>
      <w:r w:rsidR="00195A9F" w:rsidRPr="00240DD7">
        <w:rPr>
          <w:i/>
          <w:iCs/>
          <w:highlight w:val="green"/>
          <w:lang w:val="fr-BE"/>
        </w:rPr>
        <w:t xml:space="preserve"> &gt; 2 : Ha, </w:t>
      </w:r>
      <w:proofErr w:type="spellStart"/>
      <w:r w:rsidR="00195A9F" w:rsidRPr="00240DD7">
        <w:rPr>
          <w:i/>
          <w:iCs/>
          <w:highlight w:val="green"/>
          <w:lang w:val="fr-BE"/>
        </w:rPr>
        <w:t>asym</w:t>
      </w:r>
      <w:proofErr w:type="spellEnd"/>
      <w:r w:rsidR="00195A9F" w:rsidRPr="00240DD7">
        <w:rPr>
          <w:i/>
          <w:iCs/>
          <w:highlight w:val="green"/>
          <w:lang w:val="fr-BE"/>
        </w:rPr>
        <w:t xml:space="preserve">++ </w:t>
      </w:r>
      <w:r w:rsidRPr="00240DD7">
        <w:rPr>
          <w:i/>
          <w:iCs/>
          <w:highlight w:val="green"/>
          <w:lang w:val="fr-BE"/>
        </w:rPr>
        <w:t xml:space="preserve">Table &lt;NA,C2&gt; : stat : </w:t>
      </w:r>
      <w:r w:rsidR="00195A9F" w:rsidRPr="00240DD7">
        <w:rPr>
          <w:i/>
          <w:iCs/>
          <w:highlight w:val="green"/>
          <w:lang w:val="fr-BE"/>
        </w:rPr>
        <w:t>7.238</w:t>
      </w:r>
      <w:r w:rsidRPr="00240DD7">
        <w:rPr>
          <w:i/>
          <w:iCs/>
          <w:highlight w:val="green"/>
          <w:lang w:val="fr-BE"/>
        </w:rPr>
        <w:t xml:space="preserve"> ; </w:t>
      </w:r>
      <w:proofErr w:type="spellStart"/>
      <w:r w:rsidRPr="00240DD7">
        <w:rPr>
          <w:i/>
          <w:iCs/>
          <w:highlight w:val="green"/>
          <w:lang w:val="fr-BE"/>
        </w:rPr>
        <w:t>pval</w:t>
      </w:r>
      <w:proofErr w:type="spellEnd"/>
      <w:r w:rsidRPr="00240DD7">
        <w:rPr>
          <w:i/>
          <w:iCs/>
          <w:highlight w:val="green"/>
          <w:lang w:val="fr-BE"/>
        </w:rPr>
        <w:t> :</w:t>
      </w:r>
      <w:r w:rsidR="00195A9F" w:rsidRPr="00240DD7">
        <w:rPr>
          <w:i/>
          <w:iCs/>
          <w:highlight w:val="green"/>
          <w:lang w:val="fr-BE"/>
        </w:rPr>
        <w:t xml:space="preserve">0.612 ; </w:t>
      </w:r>
      <w:proofErr w:type="spellStart"/>
      <w:r w:rsidRPr="00240DD7">
        <w:rPr>
          <w:i/>
          <w:iCs/>
          <w:highlight w:val="green"/>
          <w:lang w:val="fr-BE"/>
        </w:rPr>
        <w:t>pval</w:t>
      </w:r>
      <w:proofErr w:type="spellEnd"/>
      <w:r w:rsidRPr="00240DD7">
        <w:rPr>
          <w:i/>
          <w:iCs/>
          <w:highlight w:val="green"/>
          <w:lang w:val="fr-BE"/>
        </w:rPr>
        <w:t xml:space="preserve"> &gt; 0,05 : H0</w:t>
      </w:r>
      <w:r w:rsidRPr="00240DD7">
        <w:rPr>
          <w:i/>
          <w:iCs/>
          <w:highlight w:val="green"/>
          <w:lang w:val="fr-BE"/>
        </w:rPr>
        <w:br/>
        <w:t xml:space="preserve">Table &lt;C0,C2&gt; : stat : </w:t>
      </w:r>
      <w:r w:rsidR="00195A9F" w:rsidRPr="00240DD7">
        <w:rPr>
          <w:highlight w:val="green"/>
          <w:lang w:val="fr-BE"/>
        </w:rPr>
        <w:t xml:space="preserve">4.781 ; </w:t>
      </w:r>
      <w:proofErr w:type="spellStart"/>
      <w:r w:rsidR="00195A9F" w:rsidRPr="00240DD7">
        <w:rPr>
          <w:highlight w:val="green"/>
          <w:lang w:val="fr-BE"/>
        </w:rPr>
        <w:t>pval</w:t>
      </w:r>
      <w:proofErr w:type="spellEnd"/>
      <w:r w:rsidR="00195A9F" w:rsidRPr="00240DD7">
        <w:rPr>
          <w:highlight w:val="green"/>
          <w:lang w:val="fr-BE"/>
        </w:rPr>
        <w:t> :  0.310</w:t>
      </w:r>
      <w:r w:rsidRPr="00240DD7">
        <w:rPr>
          <w:i/>
          <w:iCs/>
          <w:highlight w:val="green"/>
          <w:lang w:val="fr-BE"/>
        </w:rPr>
        <w:t xml:space="preserve"> ; </w:t>
      </w:r>
      <w:proofErr w:type="spellStart"/>
      <w:r w:rsidRPr="00240DD7">
        <w:rPr>
          <w:i/>
          <w:iCs/>
          <w:highlight w:val="green"/>
          <w:lang w:val="fr-BE"/>
        </w:rPr>
        <w:t>pval</w:t>
      </w:r>
      <w:proofErr w:type="spellEnd"/>
      <w:r w:rsidRPr="00240DD7">
        <w:rPr>
          <w:i/>
          <w:iCs/>
          <w:highlight w:val="green"/>
          <w:lang w:val="fr-BE"/>
        </w:rPr>
        <w:t xml:space="preserve"> &gt; 0,05 H0.</w:t>
      </w:r>
      <w:r w:rsidRPr="00240DD7">
        <w:rPr>
          <w:i/>
          <w:iCs/>
          <w:highlight w:val="green"/>
          <w:lang w:val="fr-BE"/>
        </w:rPr>
        <w:br/>
        <w:t xml:space="preserve">Table &lt;C3,C6&gt; : stat : </w:t>
      </w:r>
      <w:r w:rsidR="00195A9F" w:rsidRPr="00240DD7">
        <w:rPr>
          <w:highlight w:val="green"/>
          <w:lang w:val="fr-BE"/>
        </w:rPr>
        <w:t xml:space="preserve">81.230 ; </w:t>
      </w:r>
      <w:proofErr w:type="spellStart"/>
      <w:r w:rsidR="00195A9F" w:rsidRPr="00240DD7">
        <w:rPr>
          <w:highlight w:val="green"/>
          <w:lang w:val="fr-BE"/>
        </w:rPr>
        <w:t>pval</w:t>
      </w:r>
      <w:proofErr w:type="spellEnd"/>
      <w:r w:rsidR="00195A9F" w:rsidRPr="00240DD7">
        <w:rPr>
          <w:highlight w:val="green"/>
          <w:lang w:val="fr-BE"/>
        </w:rPr>
        <w:t> : 9.204e-14 ; aic:63.230</w:t>
      </w:r>
      <w:r w:rsidRPr="00240DD7">
        <w:rPr>
          <w:i/>
          <w:iCs/>
          <w:highlight w:val="green"/>
          <w:lang w:val="fr-BE"/>
        </w:rPr>
        <w:t xml:space="preserve">; </w:t>
      </w:r>
      <w:proofErr w:type="spellStart"/>
      <w:r w:rsidRPr="00240DD7">
        <w:rPr>
          <w:i/>
          <w:iCs/>
          <w:highlight w:val="green"/>
          <w:lang w:val="fr-BE"/>
        </w:rPr>
        <w:t>pval</w:t>
      </w:r>
      <w:proofErr w:type="spellEnd"/>
      <w:r w:rsidRPr="00240DD7">
        <w:rPr>
          <w:i/>
          <w:iCs/>
          <w:highlight w:val="green"/>
          <w:lang w:val="fr-BE"/>
        </w:rPr>
        <w:t xml:space="preserve"> </w:t>
      </w:r>
      <w:r w:rsidR="00195A9F" w:rsidRPr="00240DD7">
        <w:rPr>
          <w:i/>
          <w:iCs/>
          <w:highlight w:val="green"/>
          <w:lang w:val="fr-BE"/>
        </w:rPr>
        <w:t>&lt;</w:t>
      </w:r>
      <w:r w:rsidRPr="00240DD7">
        <w:rPr>
          <w:i/>
          <w:iCs/>
          <w:highlight w:val="green"/>
          <w:lang w:val="fr-BE"/>
        </w:rPr>
        <w:t xml:space="preserve"> 0,05 H</w:t>
      </w:r>
      <w:r w:rsidR="00195A9F" w:rsidRPr="00240DD7">
        <w:rPr>
          <w:i/>
          <w:iCs/>
          <w:highlight w:val="green"/>
          <w:lang w:val="fr-BE"/>
        </w:rPr>
        <w:t xml:space="preserve">a, </w:t>
      </w:r>
      <w:proofErr w:type="spellStart"/>
      <w:r w:rsidR="00195A9F" w:rsidRPr="00240DD7">
        <w:rPr>
          <w:i/>
          <w:iCs/>
          <w:highlight w:val="green"/>
          <w:lang w:val="fr-BE"/>
        </w:rPr>
        <w:t>asym</w:t>
      </w:r>
      <w:proofErr w:type="spellEnd"/>
      <w:r w:rsidR="00195A9F" w:rsidRPr="00240DD7">
        <w:rPr>
          <w:i/>
          <w:iCs/>
          <w:highlight w:val="green"/>
          <w:lang w:val="fr-BE"/>
        </w:rPr>
        <w:t>++</w:t>
      </w:r>
      <w:r w:rsidRPr="00240DD7">
        <w:rPr>
          <w:i/>
          <w:iCs/>
          <w:highlight w:val="green"/>
          <w:lang w:val="fr-BE"/>
        </w:rPr>
        <w:t>.</w:t>
      </w:r>
    </w:p>
    <w:p w14:paraId="2BE8D2B0" w14:textId="347D4D18" w:rsidR="00195A9F" w:rsidRPr="00240DD7" w:rsidRDefault="00195A9F" w:rsidP="006A298D">
      <w:pPr>
        <w:rPr>
          <w:lang w:val="fr-BE"/>
        </w:rPr>
      </w:pPr>
      <w:r w:rsidRPr="00240DD7">
        <w:rPr>
          <w:i/>
          <w:iCs/>
          <w:highlight w:val="green"/>
          <w:lang w:val="fr-BE"/>
        </w:rPr>
        <w:t>Ce résultat confirme une asymétrie significative pour les deux tables &lt;NA,C6&gt; et &lt;C0,C6&gt; mais aussi pour la table &lt;C3,C6&gt;</w:t>
      </w:r>
    </w:p>
    <w:p w14:paraId="4B014409" w14:textId="2ECDD78C" w:rsidR="00F23B51" w:rsidRPr="00240DD7" w:rsidRDefault="00076B51" w:rsidP="009937B4">
      <w:pPr>
        <w:pStyle w:val="Heading3"/>
      </w:pPr>
      <w:r w:rsidRPr="00240DD7">
        <w:t xml:space="preserve">OK </w:t>
      </w:r>
      <w:proofErr w:type="spellStart"/>
      <w:r w:rsidR="00F23B51" w:rsidRPr="00240DD7">
        <w:t>Cohen</w:t>
      </w:r>
      <w:r w:rsidR="00454F4B" w:rsidRPr="00240DD7">
        <w:t>’s</w:t>
      </w:r>
      <w:proofErr w:type="spellEnd"/>
      <w:r w:rsidR="00F23B51" w:rsidRPr="00240DD7">
        <w:t xml:space="preserve"> Kappa </w:t>
      </w:r>
    </w:p>
    <w:p w14:paraId="4F3F94C9" w14:textId="62F1D76C" w:rsidR="007A6A9D" w:rsidRPr="00240DD7" w:rsidRDefault="007A6A9D" w:rsidP="007A6A9D">
      <w:pPr>
        <w:rPr>
          <w:i/>
          <w:iCs/>
          <w:highlight w:val="green"/>
          <w:lang w:val="fr-BE"/>
        </w:rPr>
      </w:pPr>
      <w:r w:rsidRPr="00240DD7">
        <w:rPr>
          <w:i/>
          <w:iCs/>
          <w:highlight w:val="green"/>
          <w:lang w:val="fr-BE"/>
        </w:rPr>
        <w:t xml:space="preserve">Table &lt;NA,C6&gt; : stat : 0.099 ; </w:t>
      </w:r>
      <w:proofErr w:type="spellStart"/>
      <w:r w:rsidRPr="00240DD7">
        <w:rPr>
          <w:i/>
          <w:iCs/>
          <w:highlight w:val="green"/>
          <w:lang w:val="fr-BE"/>
        </w:rPr>
        <w:t>pval</w:t>
      </w:r>
      <w:proofErr w:type="spellEnd"/>
      <w:r w:rsidRPr="00240DD7">
        <w:rPr>
          <w:i/>
          <w:iCs/>
          <w:highlight w:val="green"/>
          <w:lang w:val="fr-BE"/>
        </w:rPr>
        <w:t> : 0.000</w:t>
      </w:r>
      <w:r w:rsidRPr="00240DD7">
        <w:rPr>
          <w:i/>
          <w:iCs/>
          <w:highlight w:val="green"/>
          <w:vertAlign w:val="superscript"/>
          <w:lang w:val="fr-BE"/>
        </w:rPr>
        <w:t xml:space="preserve"> </w:t>
      </w:r>
      <w:r w:rsidRPr="00240DD7">
        <w:rPr>
          <w:i/>
          <w:iCs/>
          <w:highlight w:val="green"/>
          <w:lang w:val="fr-BE"/>
        </w:rPr>
        <w:t xml:space="preserve">e+00 ; </w:t>
      </w:r>
      <w:proofErr w:type="spellStart"/>
      <w:r w:rsidRPr="00240DD7">
        <w:rPr>
          <w:i/>
          <w:iCs/>
          <w:highlight w:val="green"/>
          <w:lang w:val="fr-BE"/>
        </w:rPr>
        <w:t>pval</w:t>
      </w:r>
      <w:proofErr w:type="spellEnd"/>
      <w:r w:rsidRPr="00240DD7">
        <w:rPr>
          <w:i/>
          <w:iCs/>
          <w:highlight w:val="green"/>
          <w:lang w:val="fr-BE"/>
        </w:rPr>
        <w:t xml:space="preserve"> &lt; 0,05 : Ha, kappa : </w:t>
      </w:r>
      <w:r w:rsidR="00BF00F5" w:rsidRPr="00240DD7">
        <w:rPr>
          <w:i/>
          <w:iCs/>
          <w:highlight w:val="green"/>
          <w:lang w:val="fr-BE"/>
        </w:rPr>
        <w:t>1</w:t>
      </w:r>
      <w:r w:rsidRPr="00240DD7">
        <w:rPr>
          <w:i/>
          <w:iCs/>
          <w:highlight w:val="green"/>
          <w:lang w:val="fr-BE"/>
        </w:rPr>
        <w:t>/5</w:t>
      </w:r>
      <w:r w:rsidRPr="00240DD7">
        <w:rPr>
          <w:i/>
          <w:iCs/>
          <w:highlight w:val="green"/>
          <w:lang w:val="fr-BE"/>
        </w:rPr>
        <w:br/>
        <w:t xml:space="preserve">Table &lt;C0,C6&gt; : stat : </w:t>
      </w:r>
      <w:r w:rsidRPr="00240DD7">
        <w:rPr>
          <w:highlight w:val="green"/>
          <w:lang w:val="fr-BE"/>
        </w:rPr>
        <w:t>0.167</w:t>
      </w:r>
      <w:r w:rsidRPr="00240DD7">
        <w:rPr>
          <w:i/>
          <w:iCs/>
          <w:highlight w:val="green"/>
          <w:lang w:val="fr-BE"/>
        </w:rPr>
        <w:t xml:space="preserve"> ; </w:t>
      </w:r>
      <w:proofErr w:type="spellStart"/>
      <w:r w:rsidRPr="00240DD7">
        <w:rPr>
          <w:i/>
          <w:iCs/>
          <w:highlight w:val="green"/>
          <w:lang w:val="fr-BE"/>
        </w:rPr>
        <w:t>pval</w:t>
      </w:r>
      <w:proofErr w:type="spellEnd"/>
      <w:r w:rsidRPr="00240DD7">
        <w:rPr>
          <w:i/>
          <w:iCs/>
          <w:highlight w:val="green"/>
          <w:lang w:val="fr-BE"/>
        </w:rPr>
        <w:t> : 0.000</w:t>
      </w:r>
      <w:r w:rsidRPr="00240DD7">
        <w:rPr>
          <w:i/>
          <w:iCs/>
          <w:highlight w:val="green"/>
          <w:vertAlign w:val="superscript"/>
          <w:lang w:val="fr-BE"/>
        </w:rPr>
        <w:t xml:space="preserve"> </w:t>
      </w:r>
      <w:r w:rsidRPr="00240DD7">
        <w:rPr>
          <w:i/>
          <w:iCs/>
          <w:highlight w:val="green"/>
          <w:lang w:val="fr-BE"/>
        </w:rPr>
        <w:t xml:space="preserve">e+00 ; </w:t>
      </w:r>
      <w:proofErr w:type="spellStart"/>
      <w:r w:rsidRPr="00240DD7">
        <w:rPr>
          <w:i/>
          <w:iCs/>
          <w:highlight w:val="green"/>
          <w:lang w:val="fr-BE"/>
        </w:rPr>
        <w:t>pval</w:t>
      </w:r>
      <w:proofErr w:type="spellEnd"/>
      <w:r w:rsidRPr="00240DD7">
        <w:rPr>
          <w:i/>
          <w:iCs/>
          <w:highlight w:val="green"/>
          <w:lang w:val="fr-BE"/>
        </w:rPr>
        <w:t xml:space="preserve"> &lt; 0,05 : Ha, kappa : </w:t>
      </w:r>
      <w:r w:rsidR="00BF00F5" w:rsidRPr="00240DD7">
        <w:rPr>
          <w:i/>
          <w:iCs/>
          <w:highlight w:val="green"/>
          <w:lang w:val="fr-BE"/>
        </w:rPr>
        <w:t>1</w:t>
      </w:r>
      <w:r w:rsidRPr="00240DD7">
        <w:rPr>
          <w:i/>
          <w:iCs/>
          <w:highlight w:val="green"/>
          <w:lang w:val="fr-BE"/>
        </w:rPr>
        <w:t>/5</w:t>
      </w:r>
      <w:r w:rsidRPr="00240DD7">
        <w:rPr>
          <w:i/>
          <w:iCs/>
          <w:highlight w:val="green"/>
          <w:lang w:val="fr-BE"/>
        </w:rPr>
        <w:br/>
        <w:t xml:space="preserve">Table &lt;NA,C2&gt; : stat : 0.032 ; </w:t>
      </w:r>
      <w:proofErr w:type="spellStart"/>
      <w:r w:rsidRPr="00240DD7">
        <w:rPr>
          <w:i/>
          <w:iCs/>
          <w:highlight w:val="green"/>
          <w:lang w:val="fr-BE"/>
        </w:rPr>
        <w:t>pval</w:t>
      </w:r>
      <w:proofErr w:type="spellEnd"/>
      <w:r w:rsidRPr="00240DD7">
        <w:rPr>
          <w:i/>
          <w:iCs/>
          <w:highlight w:val="green"/>
          <w:lang w:val="fr-BE"/>
        </w:rPr>
        <w:t xml:space="preserve"> :1.000 ; </w:t>
      </w:r>
      <w:proofErr w:type="spellStart"/>
      <w:r w:rsidRPr="00240DD7">
        <w:rPr>
          <w:i/>
          <w:iCs/>
          <w:highlight w:val="green"/>
          <w:lang w:val="fr-BE"/>
        </w:rPr>
        <w:t>pval</w:t>
      </w:r>
      <w:proofErr w:type="spellEnd"/>
      <w:r w:rsidRPr="00240DD7">
        <w:rPr>
          <w:i/>
          <w:iCs/>
          <w:highlight w:val="green"/>
          <w:lang w:val="fr-BE"/>
        </w:rPr>
        <w:t xml:space="preserve"> &gt; 0,05 : H0</w:t>
      </w:r>
      <w:r w:rsidRPr="00240DD7">
        <w:rPr>
          <w:i/>
          <w:iCs/>
          <w:highlight w:val="green"/>
          <w:lang w:val="fr-BE"/>
        </w:rPr>
        <w:br/>
        <w:t xml:space="preserve">Table &lt;C0,C2&gt; : stat : </w:t>
      </w:r>
      <w:r w:rsidRPr="00240DD7">
        <w:rPr>
          <w:highlight w:val="green"/>
          <w:lang w:val="fr-BE"/>
        </w:rPr>
        <w:t xml:space="preserve">0.311 ; </w:t>
      </w:r>
      <w:proofErr w:type="spellStart"/>
      <w:r w:rsidRPr="00240DD7">
        <w:rPr>
          <w:highlight w:val="green"/>
          <w:lang w:val="fr-BE"/>
        </w:rPr>
        <w:t>pval</w:t>
      </w:r>
      <w:proofErr w:type="spellEnd"/>
      <w:r w:rsidRPr="00240DD7">
        <w:rPr>
          <w:highlight w:val="green"/>
          <w:lang w:val="fr-BE"/>
        </w:rPr>
        <w:t> :  0.213</w:t>
      </w:r>
      <w:r w:rsidRPr="00240DD7">
        <w:rPr>
          <w:i/>
          <w:iCs/>
          <w:highlight w:val="green"/>
          <w:lang w:val="fr-BE"/>
        </w:rPr>
        <w:t xml:space="preserve"> ; </w:t>
      </w:r>
      <w:proofErr w:type="spellStart"/>
      <w:r w:rsidRPr="00240DD7">
        <w:rPr>
          <w:i/>
          <w:iCs/>
          <w:highlight w:val="green"/>
          <w:lang w:val="fr-BE"/>
        </w:rPr>
        <w:t>pval</w:t>
      </w:r>
      <w:proofErr w:type="spellEnd"/>
      <w:r w:rsidRPr="00240DD7">
        <w:rPr>
          <w:i/>
          <w:iCs/>
          <w:highlight w:val="green"/>
          <w:lang w:val="fr-BE"/>
        </w:rPr>
        <w:t xml:space="preserve"> &gt; 0,05 H0.</w:t>
      </w:r>
      <w:r w:rsidRPr="00240DD7">
        <w:rPr>
          <w:i/>
          <w:iCs/>
          <w:highlight w:val="green"/>
          <w:lang w:val="fr-BE"/>
        </w:rPr>
        <w:br/>
        <w:t xml:space="preserve">Table &lt;C3,C6&gt; : stat : </w:t>
      </w:r>
      <w:r w:rsidRPr="00240DD7">
        <w:rPr>
          <w:highlight w:val="green"/>
          <w:lang w:val="fr-BE"/>
        </w:rPr>
        <w:t xml:space="preserve">0.357 ; </w:t>
      </w:r>
      <w:proofErr w:type="spellStart"/>
      <w:r w:rsidRPr="00240DD7">
        <w:rPr>
          <w:highlight w:val="green"/>
          <w:lang w:val="fr-BE"/>
        </w:rPr>
        <w:t>pval</w:t>
      </w:r>
      <w:proofErr w:type="spellEnd"/>
      <w:r w:rsidRPr="00240DD7">
        <w:rPr>
          <w:highlight w:val="green"/>
          <w:lang w:val="fr-BE"/>
        </w:rPr>
        <w:t xml:space="preserve"> : </w:t>
      </w:r>
      <w:r w:rsidRPr="00240DD7">
        <w:rPr>
          <w:i/>
          <w:iCs/>
          <w:highlight w:val="green"/>
          <w:lang w:val="fr-BE"/>
        </w:rPr>
        <w:t>0.000</w:t>
      </w:r>
      <w:r w:rsidRPr="00240DD7">
        <w:rPr>
          <w:i/>
          <w:iCs/>
          <w:highlight w:val="green"/>
          <w:vertAlign w:val="superscript"/>
          <w:lang w:val="fr-BE"/>
        </w:rPr>
        <w:t xml:space="preserve"> </w:t>
      </w:r>
      <w:r w:rsidRPr="00240DD7">
        <w:rPr>
          <w:i/>
          <w:iCs/>
          <w:highlight w:val="green"/>
          <w:lang w:val="fr-BE"/>
        </w:rPr>
        <w:t>e+00</w:t>
      </w:r>
      <w:r w:rsidRPr="00240DD7">
        <w:rPr>
          <w:highlight w:val="green"/>
          <w:lang w:val="fr-BE"/>
        </w:rPr>
        <w:t xml:space="preserve"> ; </w:t>
      </w:r>
      <w:proofErr w:type="spellStart"/>
      <w:r w:rsidRPr="00240DD7">
        <w:rPr>
          <w:i/>
          <w:iCs/>
          <w:highlight w:val="green"/>
          <w:lang w:val="fr-BE"/>
        </w:rPr>
        <w:t>pval</w:t>
      </w:r>
      <w:proofErr w:type="spellEnd"/>
      <w:r w:rsidRPr="00240DD7">
        <w:rPr>
          <w:i/>
          <w:iCs/>
          <w:highlight w:val="green"/>
          <w:lang w:val="fr-BE"/>
        </w:rPr>
        <w:t xml:space="preserve"> &lt; 0,05 Ha, kappa : </w:t>
      </w:r>
      <w:r w:rsidR="00BF00F5" w:rsidRPr="00240DD7">
        <w:rPr>
          <w:i/>
          <w:iCs/>
          <w:highlight w:val="green"/>
          <w:lang w:val="fr-BE"/>
        </w:rPr>
        <w:t>2</w:t>
      </w:r>
      <w:r w:rsidRPr="00240DD7">
        <w:rPr>
          <w:i/>
          <w:iCs/>
          <w:highlight w:val="green"/>
          <w:lang w:val="fr-BE"/>
        </w:rPr>
        <w:t>/5</w:t>
      </w:r>
    </w:p>
    <w:p w14:paraId="2F937AE1" w14:textId="5C73C767" w:rsidR="00A6773E" w:rsidRPr="00240DD7" w:rsidRDefault="007A6A9D" w:rsidP="00DC0265">
      <w:pPr>
        <w:rPr>
          <w:lang w:val="fr-BE"/>
        </w:rPr>
      </w:pPr>
      <w:r w:rsidRPr="00240DD7">
        <w:rPr>
          <w:lang w:val="fr-BE"/>
        </w:rPr>
        <w:t xml:space="preserve">Ce résultat indique pour </w:t>
      </w:r>
      <w:r w:rsidR="00BF00F5" w:rsidRPr="00240DD7">
        <w:rPr>
          <w:lang w:val="fr-BE"/>
        </w:rPr>
        <w:t xml:space="preserve">les deux tables </w:t>
      </w:r>
      <w:r w:rsidRPr="00240DD7">
        <w:rPr>
          <w:lang w:val="fr-BE"/>
        </w:rPr>
        <w:t>&lt;NA,C6&gt;</w:t>
      </w:r>
      <w:r w:rsidR="00BF00F5" w:rsidRPr="00240DD7">
        <w:rPr>
          <w:lang w:val="fr-BE"/>
        </w:rPr>
        <w:t xml:space="preserve"> et &lt;C0,C6&gt; une concordance faible (1/5) et pour la table &lt;C3,C6&gt;, une concordance </w:t>
      </w:r>
      <w:r w:rsidR="00543C07" w:rsidRPr="00240DD7">
        <w:rPr>
          <w:lang w:val="fr-BE"/>
        </w:rPr>
        <w:t>modérée</w:t>
      </w:r>
      <w:r w:rsidR="00BF00F5" w:rsidRPr="00240DD7">
        <w:rPr>
          <w:lang w:val="fr-BE"/>
        </w:rPr>
        <w:t xml:space="preserve"> </w:t>
      </w:r>
      <w:r w:rsidR="005D1609" w:rsidRPr="00240DD7">
        <w:rPr>
          <w:lang w:val="fr-BE"/>
        </w:rPr>
        <w:t>entre les valeurs (C)EAP membres gauche, droit.</w:t>
      </w:r>
    </w:p>
    <w:p w14:paraId="6FDFFCEC" w14:textId="50D0953F" w:rsidR="00543C07" w:rsidRPr="00240DD7" w:rsidRDefault="00543C07" w:rsidP="00543C07">
      <w:pPr>
        <w:pStyle w:val="Heading3"/>
      </w:pPr>
      <w:r w:rsidRPr="00240DD7">
        <w:t>OK Cramer V</w:t>
      </w:r>
    </w:p>
    <w:p w14:paraId="7EF6DDF2" w14:textId="0C53B78D" w:rsidR="00543C07" w:rsidRPr="00240DD7" w:rsidRDefault="00543C07" w:rsidP="00543C07">
      <w:pPr>
        <w:rPr>
          <w:lang w:val="fr-BE"/>
        </w:rPr>
      </w:pPr>
      <w:r w:rsidRPr="00240DD7">
        <w:rPr>
          <w:highlight w:val="green"/>
          <w:lang w:val="fr-BE"/>
        </w:rPr>
        <w:t xml:space="preserve">NA,C6 : stat : </w:t>
      </w:r>
      <w:r w:rsidRPr="00240DD7">
        <w:rPr>
          <w:lang w:val="fr-BE"/>
        </w:rPr>
        <w:t xml:space="preserve">0.275 ; </w:t>
      </w:r>
      <w:proofErr w:type="spellStart"/>
      <w:r w:rsidRPr="00240DD7">
        <w:rPr>
          <w:lang w:val="fr-BE"/>
        </w:rPr>
        <w:t>pval</w:t>
      </w:r>
      <w:proofErr w:type="spellEnd"/>
      <w:r w:rsidRPr="00240DD7">
        <w:rPr>
          <w:lang w:val="fr-BE"/>
        </w:rPr>
        <w:t> : 2.358e-35</w:t>
      </w:r>
      <w:r w:rsidRPr="00240DD7">
        <w:rPr>
          <w:highlight w:val="green"/>
          <w:lang w:val="fr-BE"/>
        </w:rPr>
        <w:t xml:space="preserve"> ; </w:t>
      </w:r>
      <w:proofErr w:type="spellStart"/>
      <w:r w:rsidRPr="00240DD7">
        <w:rPr>
          <w:highlight w:val="green"/>
          <w:lang w:val="fr-BE"/>
        </w:rPr>
        <w:t>pval</w:t>
      </w:r>
      <w:proofErr w:type="spellEnd"/>
      <w:r w:rsidRPr="00240DD7">
        <w:rPr>
          <w:highlight w:val="green"/>
          <w:lang w:val="fr-BE"/>
        </w:rPr>
        <w:t xml:space="preserve"> &lt; 0,05 : Ha ; stat &lt; 0.3 : 1/3</w:t>
      </w:r>
      <w:r w:rsidRPr="00240DD7">
        <w:rPr>
          <w:highlight w:val="green"/>
          <w:lang w:val="fr-BE"/>
        </w:rPr>
        <w:br/>
        <w:t xml:space="preserve">C0,C6 : stat : </w:t>
      </w:r>
      <w:r w:rsidRPr="00240DD7">
        <w:rPr>
          <w:lang w:val="fr-BE"/>
        </w:rPr>
        <w:t xml:space="preserve">0.295 ; </w:t>
      </w:r>
      <w:proofErr w:type="spellStart"/>
      <w:r w:rsidRPr="00240DD7">
        <w:rPr>
          <w:lang w:val="fr-BE"/>
        </w:rPr>
        <w:t>pval</w:t>
      </w:r>
      <w:proofErr w:type="spellEnd"/>
      <w:r w:rsidRPr="00240DD7">
        <w:rPr>
          <w:lang w:val="fr-BE"/>
        </w:rPr>
        <w:t> : 7.343e-28</w:t>
      </w:r>
      <w:r w:rsidRPr="00240DD7">
        <w:rPr>
          <w:highlight w:val="green"/>
          <w:lang w:val="fr-BE"/>
        </w:rPr>
        <w:t xml:space="preserve"> ; </w:t>
      </w:r>
      <w:proofErr w:type="spellStart"/>
      <w:r w:rsidRPr="00240DD7">
        <w:rPr>
          <w:highlight w:val="green"/>
          <w:lang w:val="fr-BE"/>
        </w:rPr>
        <w:t>pval</w:t>
      </w:r>
      <w:proofErr w:type="spellEnd"/>
      <w:r w:rsidRPr="00240DD7">
        <w:rPr>
          <w:highlight w:val="green"/>
          <w:lang w:val="fr-BE"/>
        </w:rPr>
        <w:t xml:space="preserve"> &lt; 0,05 : Ha ; stat &lt; 0.3 : 1/3</w:t>
      </w:r>
      <w:r w:rsidRPr="00240DD7">
        <w:rPr>
          <w:highlight w:val="green"/>
          <w:lang w:val="fr-BE"/>
        </w:rPr>
        <w:br/>
        <w:t xml:space="preserve">NA,C2 : stat : </w:t>
      </w:r>
      <w:r w:rsidRPr="00240DD7">
        <w:rPr>
          <w:lang w:val="fr-BE"/>
        </w:rPr>
        <w:t xml:space="preserve">0.426 ; </w:t>
      </w:r>
      <w:proofErr w:type="spellStart"/>
      <w:r w:rsidRPr="00240DD7">
        <w:rPr>
          <w:lang w:val="fr-BE"/>
        </w:rPr>
        <w:t>pval</w:t>
      </w:r>
      <w:proofErr w:type="spellEnd"/>
      <w:r w:rsidRPr="00240DD7">
        <w:rPr>
          <w:lang w:val="fr-BE"/>
        </w:rPr>
        <w:t xml:space="preserve"> : 0.325 ; </w:t>
      </w:r>
      <w:r w:rsidRPr="00240DD7">
        <w:rPr>
          <w:highlight w:val="green"/>
          <w:lang w:val="fr-BE"/>
        </w:rPr>
        <w:t xml:space="preserve"> </w:t>
      </w:r>
      <w:proofErr w:type="spellStart"/>
      <w:r w:rsidRPr="00240DD7">
        <w:rPr>
          <w:highlight w:val="green"/>
          <w:lang w:val="fr-BE"/>
        </w:rPr>
        <w:t>pval</w:t>
      </w:r>
      <w:proofErr w:type="spellEnd"/>
      <w:r w:rsidRPr="00240DD7">
        <w:rPr>
          <w:highlight w:val="green"/>
          <w:lang w:val="fr-BE"/>
        </w:rPr>
        <w:t xml:space="preserve"> &gt; 0, 05 : H0</w:t>
      </w:r>
      <w:r w:rsidRPr="00240DD7">
        <w:rPr>
          <w:highlight w:val="green"/>
          <w:lang w:val="fr-BE"/>
        </w:rPr>
        <w:br/>
        <w:t xml:space="preserve">C0,C2 : stat : </w:t>
      </w:r>
      <w:r w:rsidRPr="00240DD7">
        <w:rPr>
          <w:lang w:val="fr-BE"/>
        </w:rPr>
        <w:t xml:space="preserve">0.487 ; </w:t>
      </w:r>
      <w:proofErr w:type="spellStart"/>
      <w:r w:rsidRPr="00240DD7">
        <w:rPr>
          <w:lang w:val="fr-BE"/>
        </w:rPr>
        <w:t>pval</w:t>
      </w:r>
      <w:proofErr w:type="spellEnd"/>
      <w:r w:rsidRPr="00240DD7">
        <w:rPr>
          <w:lang w:val="fr-BE"/>
        </w:rPr>
        <w:t> : 0.157</w:t>
      </w:r>
      <w:r w:rsidRPr="00240DD7">
        <w:rPr>
          <w:highlight w:val="green"/>
          <w:lang w:val="fr-BE"/>
        </w:rPr>
        <w:t xml:space="preserve"> ; </w:t>
      </w:r>
      <w:proofErr w:type="spellStart"/>
      <w:r w:rsidRPr="00240DD7">
        <w:rPr>
          <w:highlight w:val="green"/>
          <w:lang w:val="fr-BE"/>
        </w:rPr>
        <w:t>pval</w:t>
      </w:r>
      <w:proofErr w:type="spellEnd"/>
      <w:r w:rsidRPr="00240DD7">
        <w:rPr>
          <w:highlight w:val="green"/>
          <w:lang w:val="fr-BE"/>
        </w:rPr>
        <w:t xml:space="preserve"> &gt; 0, 05 : H0</w:t>
      </w:r>
      <w:r w:rsidRPr="00240DD7">
        <w:rPr>
          <w:highlight w:val="green"/>
          <w:lang w:val="fr-BE"/>
        </w:rPr>
        <w:br/>
        <w:t xml:space="preserve">C3,C6 : stat : </w:t>
      </w:r>
      <w:r w:rsidRPr="00240DD7">
        <w:rPr>
          <w:lang w:val="fr-BE"/>
        </w:rPr>
        <w:t xml:space="preserve">0.357 ; </w:t>
      </w:r>
      <w:proofErr w:type="spellStart"/>
      <w:r w:rsidRPr="00240DD7">
        <w:rPr>
          <w:lang w:val="fr-BE"/>
        </w:rPr>
        <w:t>pval</w:t>
      </w:r>
      <w:proofErr w:type="spellEnd"/>
      <w:r w:rsidRPr="00240DD7">
        <w:rPr>
          <w:lang w:val="fr-BE"/>
        </w:rPr>
        <w:t> : 6.754e-15</w:t>
      </w:r>
      <w:r w:rsidRPr="00240DD7">
        <w:rPr>
          <w:highlight w:val="green"/>
          <w:lang w:val="fr-BE"/>
        </w:rPr>
        <w:t xml:space="preserve"> ; </w:t>
      </w:r>
      <w:proofErr w:type="spellStart"/>
      <w:r w:rsidRPr="00240DD7">
        <w:rPr>
          <w:highlight w:val="green"/>
          <w:lang w:val="fr-BE"/>
        </w:rPr>
        <w:t>pval</w:t>
      </w:r>
      <w:proofErr w:type="spellEnd"/>
      <w:r w:rsidRPr="00240DD7">
        <w:rPr>
          <w:highlight w:val="green"/>
          <w:lang w:val="fr-BE"/>
        </w:rPr>
        <w:t xml:space="preserve"> &lt; 0,05 : Ha ; stat &lt; 0.5 : 2/3.</w:t>
      </w:r>
    </w:p>
    <w:p w14:paraId="1E791BC1" w14:textId="594F415E" w:rsidR="00543C07" w:rsidRDefault="00543C07" w:rsidP="00543C07">
      <w:pPr>
        <w:rPr>
          <w:lang w:val="fr-BE"/>
        </w:rPr>
      </w:pPr>
      <w:r w:rsidRPr="00240DD7">
        <w:rPr>
          <w:lang w:val="fr-BE"/>
        </w:rPr>
        <w:lastRenderedPageBreak/>
        <w:t>Ce résultat indique pour les deux tables &lt;NA,C6&gt; et &lt;C0,C6&gt; une force d’association faible (1/5) et pour la table &lt;C3,C6&gt;, une force d’association modérée entre les valeurs (C)EAP membres gauche, droit.</w:t>
      </w:r>
    </w:p>
    <w:p w14:paraId="56AAA54A" w14:textId="671B994A" w:rsidR="00240DD7" w:rsidRDefault="00240DD7" w:rsidP="00240DD7">
      <w:pPr>
        <w:pStyle w:val="Heading3"/>
      </w:pPr>
      <w:r w:rsidRPr="00240DD7">
        <w:t>OK Kendall Tau</w:t>
      </w:r>
    </w:p>
    <w:p w14:paraId="5E7FA69D" w14:textId="53B9E56D" w:rsidR="00240DD7" w:rsidRDefault="00240DD7" w:rsidP="00240DD7">
      <w:pPr>
        <w:rPr>
          <w:lang w:val="fr-BE"/>
        </w:rPr>
      </w:pPr>
      <w:r w:rsidRPr="00240DD7">
        <w:rPr>
          <w:highlight w:val="green"/>
          <w:lang w:val="fr-BE"/>
        </w:rPr>
        <w:t xml:space="preserve">NA,C6 : stat : </w:t>
      </w:r>
      <w:r w:rsidR="006074E2">
        <w:rPr>
          <w:lang w:val="fr-BE"/>
        </w:rPr>
        <w:t>1.000</w:t>
      </w:r>
      <w:r>
        <w:rPr>
          <w:lang w:val="fr-BE"/>
        </w:rPr>
        <w:t xml:space="preserve"> ; </w:t>
      </w:r>
      <w:proofErr w:type="spellStart"/>
      <w:r>
        <w:rPr>
          <w:lang w:val="fr-BE"/>
        </w:rPr>
        <w:t>pval</w:t>
      </w:r>
      <w:proofErr w:type="spellEnd"/>
      <w:r>
        <w:rPr>
          <w:lang w:val="fr-BE"/>
        </w:rPr>
        <w:t> :</w:t>
      </w:r>
      <w:r w:rsidRPr="00240DD7">
        <w:rPr>
          <w:lang w:val="fr-BE"/>
        </w:rPr>
        <w:t xml:space="preserve"> </w:t>
      </w:r>
      <w:r w:rsidR="006074E2" w:rsidRPr="006074E2">
        <w:rPr>
          <w:lang w:val="fr-BE"/>
        </w:rPr>
        <w:t>1.663e-190</w:t>
      </w:r>
      <w:r w:rsidR="006074E2">
        <w:rPr>
          <w:lang w:val="fr-BE"/>
        </w:rPr>
        <w:t xml:space="preserve"> </w:t>
      </w:r>
      <w:r w:rsidRPr="00240DD7">
        <w:rPr>
          <w:highlight w:val="green"/>
          <w:lang w:val="fr-BE"/>
        </w:rPr>
        <w:t xml:space="preserve">; </w:t>
      </w:r>
      <w:proofErr w:type="spellStart"/>
      <w:r w:rsidRPr="00240DD7">
        <w:rPr>
          <w:highlight w:val="green"/>
          <w:lang w:val="fr-BE"/>
        </w:rPr>
        <w:t>pval</w:t>
      </w:r>
      <w:proofErr w:type="spellEnd"/>
      <w:r w:rsidRPr="00240DD7">
        <w:rPr>
          <w:highlight w:val="green"/>
          <w:lang w:val="fr-BE"/>
        </w:rPr>
        <w:t xml:space="preserve"> </w:t>
      </w:r>
      <w:r w:rsidR="006074E2">
        <w:rPr>
          <w:highlight w:val="green"/>
          <w:lang w:val="fr-BE"/>
        </w:rPr>
        <w:t>&lt;</w:t>
      </w:r>
      <w:r w:rsidRPr="00240DD7">
        <w:rPr>
          <w:highlight w:val="green"/>
          <w:lang w:val="fr-BE"/>
        </w:rPr>
        <w:t xml:space="preserve"> 0, 05 : H</w:t>
      </w:r>
      <w:r w:rsidR="006074E2">
        <w:rPr>
          <w:highlight w:val="green"/>
          <w:lang w:val="fr-BE"/>
        </w:rPr>
        <w:t>a</w:t>
      </w:r>
      <w:r w:rsidRPr="00240DD7">
        <w:rPr>
          <w:highlight w:val="green"/>
          <w:lang w:val="fr-BE"/>
        </w:rPr>
        <w:br/>
        <w:t xml:space="preserve">C0,C6 : stat : </w:t>
      </w:r>
      <w:r w:rsidR="006074E2">
        <w:rPr>
          <w:lang w:val="fr-BE"/>
        </w:rPr>
        <w:t>1.000</w:t>
      </w:r>
      <w:r>
        <w:rPr>
          <w:lang w:val="fr-BE"/>
        </w:rPr>
        <w:t xml:space="preserve"> ; </w:t>
      </w:r>
      <w:proofErr w:type="spellStart"/>
      <w:r>
        <w:rPr>
          <w:lang w:val="fr-BE"/>
        </w:rPr>
        <w:t>pval</w:t>
      </w:r>
      <w:proofErr w:type="spellEnd"/>
      <w:r>
        <w:rPr>
          <w:lang w:val="fr-BE"/>
        </w:rPr>
        <w:t> :</w:t>
      </w:r>
      <w:r w:rsidRPr="00240DD7">
        <w:rPr>
          <w:lang w:val="fr-BE"/>
        </w:rPr>
        <w:t xml:space="preserve"> </w:t>
      </w:r>
      <w:r w:rsidR="006074E2" w:rsidRPr="006074E2">
        <w:rPr>
          <w:lang w:val="fr-BE"/>
        </w:rPr>
        <w:t>2.823e-142</w:t>
      </w:r>
      <w:r w:rsidRPr="00240DD7">
        <w:rPr>
          <w:highlight w:val="green"/>
          <w:lang w:val="fr-BE"/>
        </w:rPr>
        <w:t xml:space="preserve"> ; </w:t>
      </w:r>
      <w:proofErr w:type="spellStart"/>
      <w:r w:rsidRPr="00240DD7">
        <w:rPr>
          <w:highlight w:val="green"/>
          <w:lang w:val="fr-BE"/>
        </w:rPr>
        <w:t>pval</w:t>
      </w:r>
      <w:proofErr w:type="spellEnd"/>
      <w:r w:rsidRPr="00240DD7">
        <w:rPr>
          <w:highlight w:val="green"/>
          <w:lang w:val="fr-BE"/>
        </w:rPr>
        <w:t xml:space="preserve"> </w:t>
      </w:r>
      <w:r w:rsidR="006074E2">
        <w:rPr>
          <w:highlight w:val="green"/>
          <w:lang w:val="fr-BE"/>
        </w:rPr>
        <w:t>&lt;</w:t>
      </w:r>
      <w:r w:rsidRPr="00240DD7">
        <w:rPr>
          <w:highlight w:val="green"/>
          <w:lang w:val="fr-BE"/>
        </w:rPr>
        <w:t xml:space="preserve"> 0, 05 : H</w:t>
      </w:r>
      <w:r w:rsidR="006074E2">
        <w:rPr>
          <w:highlight w:val="green"/>
          <w:lang w:val="fr-BE"/>
        </w:rPr>
        <w:t>a</w:t>
      </w:r>
      <w:r w:rsidRPr="00240DD7">
        <w:rPr>
          <w:highlight w:val="green"/>
          <w:lang w:val="fr-BE"/>
        </w:rPr>
        <w:br/>
        <w:t xml:space="preserve">NA,C2 : stat : </w:t>
      </w:r>
      <w:r w:rsidR="006074E2">
        <w:rPr>
          <w:lang w:val="fr-BE"/>
        </w:rPr>
        <w:t>1</w:t>
      </w:r>
      <w:r w:rsidRPr="00240DD7">
        <w:rPr>
          <w:lang w:val="fr-BE"/>
        </w:rPr>
        <w:t>.000</w:t>
      </w:r>
      <w:r>
        <w:rPr>
          <w:lang w:val="fr-BE"/>
        </w:rPr>
        <w:t xml:space="preserve"> ; </w:t>
      </w:r>
      <w:proofErr w:type="spellStart"/>
      <w:r>
        <w:rPr>
          <w:lang w:val="fr-BE"/>
        </w:rPr>
        <w:t>pval</w:t>
      </w:r>
      <w:proofErr w:type="spellEnd"/>
      <w:r>
        <w:rPr>
          <w:lang w:val="fr-BE"/>
        </w:rPr>
        <w:t> :</w:t>
      </w:r>
      <w:r w:rsidRPr="00240DD7">
        <w:rPr>
          <w:lang w:val="fr-BE"/>
        </w:rPr>
        <w:t xml:space="preserve"> </w:t>
      </w:r>
      <w:r w:rsidR="006074E2" w:rsidRPr="006074E2">
        <w:rPr>
          <w:lang w:val="fr-BE"/>
        </w:rPr>
        <w:t>6.080e-06</w:t>
      </w:r>
      <w:r w:rsidRPr="00240DD7">
        <w:rPr>
          <w:highlight w:val="green"/>
          <w:lang w:val="fr-BE"/>
        </w:rPr>
        <w:t xml:space="preserve"> ; </w:t>
      </w:r>
      <w:proofErr w:type="spellStart"/>
      <w:r w:rsidRPr="00240DD7">
        <w:rPr>
          <w:highlight w:val="green"/>
          <w:lang w:val="fr-BE"/>
        </w:rPr>
        <w:t>pval</w:t>
      </w:r>
      <w:proofErr w:type="spellEnd"/>
      <w:r w:rsidRPr="00240DD7">
        <w:rPr>
          <w:highlight w:val="green"/>
          <w:lang w:val="fr-BE"/>
        </w:rPr>
        <w:t xml:space="preserve"> </w:t>
      </w:r>
      <w:r w:rsidR="006074E2">
        <w:rPr>
          <w:highlight w:val="green"/>
          <w:lang w:val="fr-BE"/>
        </w:rPr>
        <w:t>&lt;</w:t>
      </w:r>
      <w:r w:rsidRPr="00240DD7">
        <w:rPr>
          <w:highlight w:val="green"/>
          <w:lang w:val="fr-BE"/>
        </w:rPr>
        <w:t xml:space="preserve"> 0, 05 : H</w:t>
      </w:r>
      <w:r w:rsidR="006074E2">
        <w:rPr>
          <w:highlight w:val="green"/>
          <w:lang w:val="fr-BE"/>
        </w:rPr>
        <w:t>a</w:t>
      </w:r>
      <w:r w:rsidRPr="00240DD7">
        <w:rPr>
          <w:highlight w:val="green"/>
          <w:lang w:val="fr-BE"/>
        </w:rPr>
        <w:br/>
        <w:t xml:space="preserve">C0,C2 : stat : </w:t>
      </w:r>
      <w:r w:rsidR="006074E2">
        <w:rPr>
          <w:lang w:val="fr-BE"/>
        </w:rPr>
        <w:t>1</w:t>
      </w:r>
      <w:r w:rsidRPr="00240DD7">
        <w:rPr>
          <w:lang w:val="fr-BE"/>
        </w:rPr>
        <w:t>.000</w:t>
      </w:r>
      <w:r>
        <w:rPr>
          <w:lang w:val="fr-BE"/>
        </w:rPr>
        <w:t xml:space="preserve"> ; </w:t>
      </w:r>
      <w:proofErr w:type="spellStart"/>
      <w:r>
        <w:rPr>
          <w:lang w:val="fr-BE"/>
        </w:rPr>
        <w:t>pval</w:t>
      </w:r>
      <w:proofErr w:type="spellEnd"/>
      <w:r>
        <w:rPr>
          <w:lang w:val="fr-BE"/>
        </w:rPr>
        <w:t> :</w:t>
      </w:r>
      <w:r w:rsidRPr="00240DD7">
        <w:rPr>
          <w:lang w:val="fr-BE"/>
        </w:rPr>
        <w:t xml:space="preserve"> </w:t>
      </w:r>
      <w:r w:rsidR="006074E2" w:rsidRPr="006074E2">
        <w:rPr>
          <w:lang w:val="fr-BE"/>
        </w:rPr>
        <w:t>1.891e-04</w:t>
      </w:r>
      <w:r w:rsidRPr="00240DD7">
        <w:rPr>
          <w:highlight w:val="green"/>
          <w:lang w:val="fr-BE"/>
        </w:rPr>
        <w:t xml:space="preserve"> ; </w:t>
      </w:r>
      <w:proofErr w:type="spellStart"/>
      <w:r w:rsidRPr="00240DD7">
        <w:rPr>
          <w:highlight w:val="green"/>
          <w:lang w:val="fr-BE"/>
        </w:rPr>
        <w:t>pval</w:t>
      </w:r>
      <w:proofErr w:type="spellEnd"/>
      <w:r w:rsidRPr="00240DD7">
        <w:rPr>
          <w:highlight w:val="green"/>
          <w:lang w:val="fr-BE"/>
        </w:rPr>
        <w:t xml:space="preserve"> </w:t>
      </w:r>
      <w:r w:rsidR="006074E2">
        <w:rPr>
          <w:highlight w:val="green"/>
          <w:lang w:val="fr-BE"/>
        </w:rPr>
        <w:t>&lt;</w:t>
      </w:r>
      <w:r w:rsidRPr="00240DD7">
        <w:rPr>
          <w:highlight w:val="green"/>
          <w:lang w:val="fr-BE"/>
        </w:rPr>
        <w:t xml:space="preserve"> 0, 05 : H</w:t>
      </w:r>
      <w:r w:rsidR="006074E2">
        <w:rPr>
          <w:highlight w:val="green"/>
          <w:lang w:val="fr-BE"/>
        </w:rPr>
        <w:t>a</w:t>
      </w:r>
      <w:r w:rsidRPr="00240DD7">
        <w:rPr>
          <w:highlight w:val="green"/>
          <w:lang w:val="fr-BE"/>
        </w:rPr>
        <w:br/>
        <w:t xml:space="preserve">C3,C6 : stat : </w:t>
      </w:r>
      <w:r w:rsidR="006074E2">
        <w:rPr>
          <w:lang w:val="fr-BE"/>
        </w:rPr>
        <w:t>1</w:t>
      </w:r>
      <w:r w:rsidRPr="00240DD7">
        <w:rPr>
          <w:lang w:val="fr-BE"/>
        </w:rPr>
        <w:t>.000</w:t>
      </w:r>
      <w:r>
        <w:rPr>
          <w:lang w:val="fr-BE"/>
        </w:rPr>
        <w:t xml:space="preserve"> ; </w:t>
      </w:r>
      <w:proofErr w:type="spellStart"/>
      <w:r>
        <w:rPr>
          <w:lang w:val="fr-BE"/>
        </w:rPr>
        <w:t>pval</w:t>
      </w:r>
      <w:proofErr w:type="spellEnd"/>
      <w:r>
        <w:rPr>
          <w:lang w:val="fr-BE"/>
        </w:rPr>
        <w:t> :</w:t>
      </w:r>
      <w:r w:rsidRPr="00240DD7">
        <w:rPr>
          <w:lang w:val="fr-BE"/>
        </w:rPr>
        <w:t xml:space="preserve"> </w:t>
      </w:r>
      <w:r w:rsidR="006074E2" w:rsidRPr="006074E2">
        <w:rPr>
          <w:lang w:val="fr-BE"/>
        </w:rPr>
        <w:t>5.352e-67</w:t>
      </w:r>
      <w:r w:rsidRPr="00240DD7">
        <w:rPr>
          <w:highlight w:val="green"/>
          <w:lang w:val="fr-BE"/>
        </w:rPr>
        <w:t xml:space="preserve"> ; </w:t>
      </w:r>
      <w:proofErr w:type="spellStart"/>
      <w:r w:rsidRPr="00240DD7">
        <w:rPr>
          <w:highlight w:val="green"/>
          <w:lang w:val="fr-BE"/>
        </w:rPr>
        <w:t>pval</w:t>
      </w:r>
      <w:proofErr w:type="spellEnd"/>
      <w:r w:rsidRPr="00240DD7">
        <w:rPr>
          <w:highlight w:val="green"/>
          <w:lang w:val="fr-BE"/>
        </w:rPr>
        <w:t xml:space="preserve"> </w:t>
      </w:r>
      <w:r w:rsidR="006074E2">
        <w:rPr>
          <w:highlight w:val="green"/>
          <w:lang w:val="fr-BE"/>
        </w:rPr>
        <w:t>&lt;</w:t>
      </w:r>
      <w:r w:rsidRPr="00240DD7">
        <w:rPr>
          <w:highlight w:val="green"/>
          <w:lang w:val="fr-BE"/>
        </w:rPr>
        <w:t xml:space="preserve"> 0, 05 : H</w:t>
      </w:r>
      <w:r w:rsidR="006074E2">
        <w:rPr>
          <w:lang w:val="fr-BE"/>
        </w:rPr>
        <w:t>a</w:t>
      </w:r>
    </w:p>
    <w:p w14:paraId="0342120E" w14:textId="543CD2C6" w:rsidR="00240DD7" w:rsidRDefault="00240DD7" w:rsidP="00240DD7">
      <w:pPr>
        <w:rPr>
          <w:lang w:val="fr-BE"/>
        </w:rPr>
      </w:pPr>
      <w:r>
        <w:rPr>
          <w:lang w:val="fr-BE"/>
        </w:rPr>
        <w:t xml:space="preserve">Ce résultat indique </w:t>
      </w:r>
      <w:r w:rsidR="006074E2">
        <w:rPr>
          <w:lang w:val="fr-BE"/>
        </w:rPr>
        <w:t>une forte</w:t>
      </w:r>
      <w:r>
        <w:rPr>
          <w:lang w:val="fr-BE"/>
        </w:rPr>
        <w:t xml:space="preserve"> </w:t>
      </w:r>
      <w:r w:rsidR="00C619D3">
        <w:rPr>
          <w:lang w:val="fr-BE"/>
        </w:rPr>
        <w:t xml:space="preserve">(+1) </w:t>
      </w:r>
      <w:r>
        <w:rPr>
          <w:lang w:val="fr-BE"/>
        </w:rPr>
        <w:t xml:space="preserve">correspondance de rang entre les paires de valeur </w:t>
      </w:r>
      <w:r w:rsidR="004A02EE">
        <w:rPr>
          <w:lang w:val="fr-BE"/>
        </w:rPr>
        <w:t>(C)</w:t>
      </w:r>
      <w:r w:rsidR="006074E2">
        <w:rPr>
          <w:lang w:val="fr-BE"/>
        </w:rPr>
        <w:t>EA</w:t>
      </w:r>
      <w:r w:rsidR="004A02EE">
        <w:rPr>
          <w:lang w:val="fr-BE"/>
        </w:rPr>
        <w:t>P gauche, droite</w:t>
      </w:r>
      <w:r w:rsidR="006074E2">
        <w:rPr>
          <w:lang w:val="fr-BE"/>
        </w:rPr>
        <w:t>.</w:t>
      </w:r>
    </w:p>
    <w:p w14:paraId="38BE84C7" w14:textId="1846A752" w:rsidR="007D7C42" w:rsidRDefault="007D7C42" w:rsidP="007D7C42">
      <w:pPr>
        <w:pStyle w:val="Heading3"/>
      </w:pPr>
      <w:r w:rsidRPr="00240DD7">
        <w:t xml:space="preserve">OK </w:t>
      </w:r>
      <w:r>
        <w:t>Spearman</w:t>
      </w:r>
    </w:p>
    <w:p w14:paraId="7FF88BE6" w14:textId="4FCADDEA" w:rsidR="007D7C42" w:rsidRDefault="007D7C42" w:rsidP="007D7C42">
      <w:pPr>
        <w:rPr>
          <w:lang w:val="fr-BE"/>
        </w:rPr>
      </w:pPr>
      <w:r w:rsidRPr="00240DD7">
        <w:rPr>
          <w:highlight w:val="green"/>
          <w:lang w:val="fr-BE"/>
        </w:rPr>
        <w:t xml:space="preserve">NA,C6 : stat : </w:t>
      </w:r>
      <w:r>
        <w:rPr>
          <w:lang w:val="fr-BE"/>
        </w:rPr>
        <w:t xml:space="preserve">1.000 ; </w:t>
      </w:r>
      <w:proofErr w:type="spellStart"/>
      <w:r>
        <w:rPr>
          <w:lang w:val="fr-BE"/>
        </w:rPr>
        <w:t>pval</w:t>
      </w:r>
      <w:proofErr w:type="spellEnd"/>
      <w:r>
        <w:rPr>
          <w:lang w:val="fr-BE"/>
        </w:rPr>
        <w:t> :</w:t>
      </w:r>
      <w:r w:rsidRPr="00240DD7">
        <w:rPr>
          <w:lang w:val="fr-BE"/>
        </w:rPr>
        <w:t xml:space="preserve"> </w:t>
      </w:r>
      <w:r w:rsidRPr="007D7C42">
        <w:rPr>
          <w:lang w:val="fr-BE"/>
        </w:rPr>
        <w:t>0.000e+00</w:t>
      </w:r>
      <w:r>
        <w:rPr>
          <w:lang w:val="fr-BE"/>
        </w:rPr>
        <w:t xml:space="preserve"> </w:t>
      </w:r>
      <w:r w:rsidRPr="00240DD7">
        <w:rPr>
          <w:highlight w:val="green"/>
          <w:lang w:val="fr-BE"/>
        </w:rPr>
        <w:t xml:space="preserve">; </w:t>
      </w:r>
      <w:proofErr w:type="spellStart"/>
      <w:r w:rsidRPr="00240DD7">
        <w:rPr>
          <w:highlight w:val="green"/>
          <w:lang w:val="fr-BE"/>
        </w:rPr>
        <w:t>pval</w:t>
      </w:r>
      <w:proofErr w:type="spellEnd"/>
      <w:r w:rsidRPr="00240DD7">
        <w:rPr>
          <w:highlight w:val="green"/>
          <w:lang w:val="fr-BE"/>
        </w:rPr>
        <w:t xml:space="preserve"> </w:t>
      </w:r>
      <w:r>
        <w:rPr>
          <w:highlight w:val="green"/>
          <w:lang w:val="fr-BE"/>
        </w:rPr>
        <w:t>&lt;</w:t>
      </w:r>
      <w:r w:rsidRPr="00240DD7">
        <w:rPr>
          <w:highlight w:val="green"/>
          <w:lang w:val="fr-BE"/>
        </w:rPr>
        <w:t xml:space="preserve"> 0, 05 : H</w:t>
      </w:r>
      <w:r>
        <w:rPr>
          <w:highlight w:val="green"/>
          <w:lang w:val="fr-BE"/>
        </w:rPr>
        <w:t>a</w:t>
      </w:r>
      <w:r w:rsidRPr="00240DD7">
        <w:rPr>
          <w:highlight w:val="green"/>
          <w:lang w:val="fr-BE"/>
        </w:rPr>
        <w:br/>
        <w:t xml:space="preserve">C0,C6 : stat : </w:t>
      </w:r>
      <w:r>
        <w:rPr>
          <w:lang w:val="fr-BE"/>
        </w:rPr>
        <w:t xml:space="preserve">1.000 ; </w:t>
      </w:r>
      <w:proofErr w:type="spellStart"/>
      <w:r>
        <w:rPr>
          <w:lang w:val="fr-BE"/>
        </w:rPr>
        <w:t>pval</w:t>
      </w:r>
      <w:proofErr w:type="spellEnd"/>
      <w:r>
        <w:rPr>
          <w:lang w:val="fr-BE"/>
        </w:rPr>
        <w:t> :</w:t>
      </w:r>
      <w:r w:rsidRPr="00240DD7">
        <w:rPr>
          <w:lang w:val="fr-BE"/>
        </w:rPr>
        <w:t xml:space="preserve"> </w:t>
      </w:r>
      <w:r w:rsidRPr="007D7C42">
        <w:rPr>
          <w:lang w:val="fr-BE"/>
        </w:rPr>
        <w:t>0.000e+00</w:t>
      </w:r>
      <w:r w:rsidRPr="00240DD7">
        <w:rPr>
          <w:highlight w:val="green"/>
          <w:lang w:val="fr-BE"/>
        </w:rPr>
        <w:t xml:space="preserve"> ; </w:t>
      </w:r>
      <w:proofErr w:type="spellStart"/>
      <w:r w:rsidRPr="00240DD7">
        <w:rPr>
          <w:highlight w:val="green"/>
          <w:lang w:val="fr-BE"/>
        </w:rPr>
        <w:t>pval</w:t>
      </w:r>
      <w:proofErr w:type="spellEnd"/>
      <w:r w:rsidRPr="00240DD7">
        <w:rPr>
          <w:highlight w:val="green"/>
          <w:lang w:val="fr-BE"/>
        </w:rPr>
        <w:t xml:space="preserve"> </w:t>
      </w:r>
      <w:r>
        <w:rPr>
          <w:highlight w:val="green"/>
          <w:lang w:val="fr-BE"/>
        </w:rPr>
        <w:t>&lt;</w:t>
      </w:r>
      <w:r w:rsidRPr="00240DD7">
        <w:rPr>
          <w:highlight w:val="green"/>
          <w:lang w:val="fr-BE"/>
        </w:rPr>
        <w:t xml:space="preserve"> 0, 05 : H</w:t>
      </w:r>
      <w:r>
        <w:rPr>
          <w:highlight w:val="green"/>
          <w:lang w:val="fr-BE"/>
        </w:rPr>
        <w:t>a</w:t>
      </w:r>
      <w:r w:rsidRPr="00240DD7">
        <w:rPr>
          <w:highlight w:val="green"/>
          <w:lang w:val="fr-BE"/>
        </w:rPr>
        <w:br/>
        <w:t xml:space="preserve">NA,C2 : stat : </w:t>
      </w:r>
      <w:r>
        <w:rPr>
          <w:lang w:val="fr-BE"/>
        </w:rPr>
        <w:t>1</w:t>
      </w:r>
      <w:r w:rsidRPr="00240DD7">
        <w:rPr>
          <w:lang w:val="fr-BE"/>
        </w:rPr>
        <w:t>.000</w:t>
      </w:r>
      <w:r>
        <w:rPr>
          <w:lang w:val="fr-BE"/>
        </w:rPr>
        <w:t xml:space="preserve"> ; </w:t>
      </w:r>
      <w:proofErr w:type="spellStart"/>
      <w:r>
        <w:rPr>
          <w:lang w:val="fr-BE"/>
        </w:rPr>
        <w:t>pval</w:t>
      </w:r>
      <w:proofErr w:type="spellEnd"/>
      <w:r>
        <w:rPr>
          <w:lang w:val="fr-BE"/>
        </w:rPr>
        <w:t> :</w:t>
      </w:r>
      <w:r w:rsidRPr="00240DD7">
        <w:rPr>
          <w:lang w:val="fr-BE"/>
        </w:rPr>
        <w:t xml:space="preserve"> </w:t>
      </w:r>
      <w:r w:rsidRPr="007D7C42">
        <w:rPr>
          <w:lang w:val="fr-BE"/>
        </w:rPr>
        <w:t>0.000e+00</w:t>
      </w:r>
      <w:r w:rsidRPr="00240DD7">
        <w:rPr>
          <w:highlight w:val="green"/>
          <w:lang w:val="fr-BE"/>
        </w:rPr>
        <w:t xml:space="preserve"> ; </w:t>
      </w:r>
      <w:proofErr w:type="spellStart"/>
      <w:r w:rsidRPr="00240DD7">
        <w:rPr>
          <w:highlight w:val="green"/>
          <w:lang w:val="fr-BE"/>
        </w:rPr>
        <w:t>pval</w:t>
      </w:r>
      <w:proofErr w:type="spellEnd"/>
      <w:r w:rsidRPr="00240DD7">
        <w:rPr>
          <w:highlight w:val="green"/>
          <w:lang w:val="fr-BE"/>
        </w:rPr>
        <w:t xml:space="preserve"> </w:t>
      </w:r>
      <w:r>
        <w:rPr>
          <w:highlight w:val="green"/>
          <w:lang w:val="fr-BE"/>
        </w:rPr>
        <w:t>&lt;</w:t>
      </w:r>
      <w:r w:rsidRPr="00240DD7">
        <w:rPr>
          <w:highlight w:val="green"/>
          <w:lang w:val="fr-BE"/>
        </w:rPr>
        <w:t xml:space="preserve"> 0, 05 : H</w:t>
      </w:r>
      <w:r>
        <w:rPr>
          <w:highlight w:val="green"/>
          <w:lang w:val="fr-BE"/>
        </w:rPr>
        <w:t>a</w:t>
      </w:r>
      <w:r w:rsidRPr="00240DD7">
        <w:rPr>
          <w:highlight w:val="green"/>
          <w:lang w:val="fr-BE"/>
        </w:rPr>
        <w:br/>
        <w:t xml:space="preserve">C0,C2 : stat : </w:t>
      </w:r>
      <w:r>
        <w:rPr>
          <w:lang w:val="fr-BE"/>
        </w:rPr>
        <w:t>1</w:t>
      </w:r>
      <w:r w:rsidRPr="00240DD7">
        <w:rPr>
          <w:lang w:val="fr-BE"/>
        </w:rPr>
        <w:t>.000</w:t>
      </w:r>
      <w:r>
        <w:rPr>
          <w:lang w:val="fr-BE"/>
        </w:rPr>
        <w:t xml:space="preserve"> ; </w:t>
      </w:r>
      <w:proofErr w:type="spellStart"/>
      <w:r>
        <w:rPr>
          <w:lang w:val="fr-BE"/>
        </w:rPr>
        <w:t>pval</w:t>
      </w:r>
      <w:proofErr w:type="spellEnd"/>
      <w:r>
        <w:rPr>
          <w:lang w:val="fr-BE"/>
        </w:rPr>
        <w:t> :</w:t>
      </w:r>
      <w:r w:rsidRPr="00240DD7">
        <w:rPr>
          <w:lang w:val="fr-BE"/>
        </w:rPr>
        <w:t xml:space="preserve"> </w:t>
      </w:r>
      <w:r w:rsidRPr="007D7C42">
        <w:rPr>
          <w:lang w:val="fr-BE"/>
        </w:rPr>
        <w:t>0.000e+00</w:t>
      </w:r>
      <w:r w:rsidRPr="00240DD7">
        <w:rPr>
          <w:highlight w:val="green"/>
          <w:lang w:val="fr-BE"/>
        </w:rPr>
        <w:t xml:space="preserve"> ; </w:t>
      </w:r>
      <w:proofErr w:type="spellStart"/>
      <w:r w:rsidRPr="00240DD7">
        <w:rPr>
          <w:highlight w:val="green"/>
          <w:lang w:val="fr-BE"/>
        </w:rPr>
        <w:t>pval</w:t>
      </w:r>
      <w:proofErr w:type="spellEnd"/>
      <w:r w:rsidRPr="00240DD7">
        <w:rPr>
          <w:highlight w:val="green"/>
          <w:lang w:val="fr-BE"/>
        </w:rPr>
        <w:t xml:space="preserve"> </w:t>
      </w:r>
      <w:r>
        <w:rPr>
          <w:highlight w:val="green"/>
          <w:lang w:val="fr-BE"/>
        </w:rPr>
        <w:t>&lt;</w:t>
      </w:r>
      <w:r w:rsidRPr="00240DD7">
        <w:rPr>
          <w:highlight w:val="green"/>
          <w:lang w:val="fr-BE"/>
        </w:rPr>
        <w:t xml:space="preserve"> 0, 05 : H</w:t>
      </w:r>
      <w:r>
        <w:rPr>
          <w:highlight w:val="green"/>
          <w:lang w:val="fr-BE"/>
        </w:rPr>
        <w:t>a</w:t>
      </w:r>
      <w:r w:rsidRPr="00240DD7">
        <w:rPr>
          <w:highlight w:val="green"/>
          <w:lang w:val="fr-BE"/>
        </w:rPr>
        <w:br/>
        <w:t xml:space="preserve">C3,C6 : stat : </w:t>
      </w:r>
      <w:r>
        <w:rPr>
          <w:lang w:val="fr-BE"/>
        </w:rPr>
        <w:t>1</w:t>
      </w:r>
      <w:r w:rsidRPr="00240DD7">
        <w:rPr>
          <w:lang w:val="fr-BE"/>
        </w:rPr>
        <w:t>.000</w:t>
      </w:r>
      <w:r>
        <w:rPr>
          <w:lang w:val="fr-BE"/>
        </w:rPr>
        <w:t xml:space="preserve"> ; </w:t>
      </w:r>
      <w:proofErr w:type="spellStart"/>
      <w:r>
        <w:rPr>
          <w:lang w:val="fr-BE"/>
        </w:rPr>
        <w:t>pval</w:t>
      </w:r>
      <w:proofErr w:type="spellEnd"/>
      <w:r>
        <w:rPr>
          <w:lang w:val="fr-BE"/>
        </w:rPr>
        <w:t> :</w:t>
      </w:r>
      <w:r w:rsidRPr="00240DD7">
        <w:rPr>
          <w:lang w:val="fr-BE"/>
        </w:rPr>
        <w:t xml:space="preserve"> </w:t>
      </w:r>
      <w:r w:rsidRPr="007D7C42">
        <w:rPr>
          <w:lang w:val="fr-BE"/>
        </w:rPr>
        <w:t>0.000e+00</w:t>
      </w:r>
      <w:r w:rsidRPr="00240DD7">
        <w:rPr>
          <w:highlight w:val="green"/>
          <w:lang w:val="fr-BE"/>
        </w:rPr>
        <w:t xml:space="preserve"> ; </w:t>
      </w:r>
      <w:proofErr w:type="spellStart"/>
      <w:r w:rsidRPr="00240DD7">
        <w:rPr>
          <w:highlight w:val="green"/>
          <w:lang w:val="fr-BE"/>
        </w:rPr>
        <w:t>pval</w:t>
      </w:r>
      <w:proofErr w:type="spellEnd"/>
      <w:r w:rsidRPr="00240DD7">
        <w:rPr>
          <w:highlight w:val="green"/>
          <w:lang w:val="fr-BE"/>
        </w:rPr>
        <w:t xml:space="preserve"> </w:t>
      </w:r>
      <w:r>
        <w:rPr>
          <w:highlight w:val="green"/>
          <w:lang w:val="fr-BE"/>
        </w:rPr>
        <w:t>&lt;</w:t>
      </w:r>
      <w:r w:rsidRPr="00240DD7">
        <w:rPr>
          <w:highlight w:val="green"/>
          <w:lang w:val="fr-BE"/>
        </w:rPr>
        <w:t xml:space="preserve"> 0, 05 : H</w:t>
      </w:r>
      <w:r>
        <w:rPr>
          <w:lang w:val="fr-BE"/>
        </w:rPr>
        <w:t>a</w:t>
      </w:r>
    </w:p>
    <w:p w14:paraId="7D1BECF0" w14:textId="77777777" w:rsidR="007D7C42" w:rsidRPr="00240DD7" w:rsidRDefault="007D7C42" w:rsidP="007D7C42">
      <w:pPr>
        <w:rPr>
          <w:lang w:val="fr-BE"/>
        </w:rPr>
      </w:pPr>
      <w:r>
        <w:rPr>
          <w:lang w:val="fr-BE"/>
        </w:rPr>
        <w:t>Ce résultat indique une forte (+1) correspondance de rang entre les paires de valeur (C)EAP gauche, droite.</w:t>
      </w:r>
    </w:p>
    <w:p w14:paraId="157DE8A0" w14:textId="2DED87FE" w:rsidR="001A3CD9" w:rsidRDefault="001A3CD9" w:rsidP="001A3CD9">
      <w:pPr>
        <w:pStyle w:val="Heading3"/>
      </w:pPr>
      <w:r w:rsidRPr="00240DD7">
        <w:t xml:space="preserve">OK </w:t>
      </w:r>
      <w:r>
        <w:t>Pearson</w:t>
      </w:r>
    </w:p>
    <w:p w14:paraId="1A51F4A1" w14:textId="77777777" w:rsidR="001A3CD9" w:rsidRDefault="001A3CD9" w:rsidP="001A3CD9">
      <w:pPr>
        <w:rPr>
          <w:lang w:val="fr-BE"/>
        </w:rPr>
      </w:pPr>
      <w:r w:rsidRPr="00240DD7">
        <w:rPr>
          <w:highlight w:val="green"/>
          <w:lang w:val="fr-BE"/>
        </w:rPr>
        <w:t xml:space="preserve">NA,C6 : stat : </w:t>
      </w:r>
      <w:r>
        <w:rPr>
          <w:lang w:val="fr-BE"/>
        </w:rPr>
        <w:t xml:space="preserve">1.000 ; </w:t>
      </w:r>
      <w:proofErr w:type="spellStart"/>
      <w:r>
        <w:rPr>
          <w:lang w:val="fr-BE"/>
        </w:rPr>
        <w:t>pval</w:t>
      </w:r>
      <w:proofErr w:type="spellEnd"/>
      <w:r>
        <w:rPr>
          <w:lang w:val="fr-BE"/>
        </w:rPr>
        <w:t> :</w:t>
      </w:r>
      <w:r w:rsidRPr="00240DD7">
        <w:rPr>
          <w:lang w:val="fr-BE"/>
        </w:rPr>
        <w:t xml:space="preserve"> </w:t>
      </w:r>
      <w:r w:rsidRPr="007D7C42">
        <w:rPr>
          <w:lang w:val="fr-BE"/>
        </w:rPr>
        <w:t>0.000e+00</w:t>
      </w:r>
      <w:r>
        <w:rPr>
          <w:lang w:val="fr-BE"/>
        </w:rPr>
        <w:t xml:space="preserve"> </w:t>
      </w:r>
      <w:r w:rsidRPr="00240DD7">
        <w:rPr>
          <w:highlight w:val="green"/>
          <w:lang w:val="fr-BE"/>
        </w:rPr>
        <w:t xml:space="preserve">; </w:t>
      </w:r>
      <w:proofErr w:type="spellStart"/>
      <w:r w:rsidRPr="00240DD7">
        <w:rPr>
          <w:highlight w:val="green"/>
          <w:lang w:val="fr-BE"/>
        </w:rPr>
        <w:t>pval</w:t>
      </w:r>
      <w:proofErr w:type="spellEnd"/>
      <w:r w:rsidRPr="00240DD7">
        <w:rPr>
          <w:highlight w:val="green"/>
          <w:lang w:val="fr-BE"/>
        </w:rPr>
        <w:t xml:space="preserve"> </w:t>
      </w:r>
      <w:r>
        <w:rPr>
          <w:highlight w:val="green"/>
          <w:lang w:val="fr-BE"/>
        </w:rPr>
        <w:t>&lt;</w:t>
      </w:r>
      <w:r w:rsidRPr="00240DD7">
        <w:rPr>
          <w:highlight w:val="green"/>
          <w:lang w:val="fr-BE"/>
        </w:rPr>
        <w:t xml:space="preserve"> 0, 05 : H</w:t>
      </w:r>
      <w:r>
        <w:rPr>
          <w:highlight w:val="green"/>
          <w:lang w:val="fr-BE"/>
        </w:rPr>
        <w:t>a</w:t>
      </w:r>
      <w:r w:rsidRPr="00240DD7">
        <w:rPr>
          <w:highlight w:val="green"/>
          <w:lang w:val="fr-BE"/>
        </w:rPr>
        <w:br/>
        <w:t xml:space="preserve">C0,C6 : stat : </w:t>
      </w:r>
      <w:r>
        <w:rPr>
          <w:lang w:val="fr-BE"/>
        </w:rPr>
        <w:t xml:space="preserve">1.000 ; </w:t>
      </w:r>
      <w:proofErr w:type="spellStart"/>
      <w:r>
        <w:rPr>
          <w:lang w:val="fr-BE"/>
        </w:rPr>
        <w:t>pval</w:t>
      </w:r>
      <w:proofErr w:type="spellEnd"/>
      <w:r>
        <w:rPr>
          <w:lang w:val="fr-BE"/>
        </w:rPr>
        <w:t> :</w:t>
      </w:r>
      <w:r w:rsidRPr="00240DD7">
        <w:rPr>
          <w:lang w:val="fr-BE"/>
        </w:rPr>
        <w:t xml:space="preserve"> </w:t>
      </w:r>
      <w:r w:rsidRPr="007D7C42">
        <w:rPr>
          <w:lang w:val="fr-BE"/>
        </w:rPr>
        <w:t>0.000e+00</w:t>
      </w:r>
      <w:r w:rsidRPr="00240DD7">
        <w:rPr>
          <w:highlight w:val="green"/>
          <w:lang w:val="fr-BE"/>
        </w:rPr>
        <w:t xml:space="preserve"> ; </w:t>
      </w:r>
      <w:proofErr w:type="spellStart"/>
      <w:r w:rsidRPr="00240DD7">
        <w:rPr>
          <w:highlight w:val="green"/>
          <w:lang w:val="fr-BE"/>
        </w:rPr>
        <w:t>pval</w:t>
      </w:r>
      <w:proofErr w:type="spellEnd"/>
      <w:r w:rsidRPr="00240DD7">
        <w:rPr>
          <w:highlight w:val="green"/>
          <w:lang w:val="fr-BE"/>
        </w:rPr>
        <w:t xml:space="preserve"> </w:t>
      </w:r>
      <w:r>
        <w:rPr>
          <w:highlight w:val="green"/>
          <w:lang w:val="fr-BE"/>
        </w:rPr>
        <w:t>&lt;</w:t>
      </w:r>
      <w:r w:rsidRPr="00240DD7">
        <w:rPr>
          <w:highlight w:val="green"/>
          <w:lang w:val="fr-BE"/>
        </w:rPr>
        <w:t xml:space="preserve"> 0, 05 : H</w:t>
      </w:r>
      <w:r>
        <w:rPr>
          <w:highlight w:val="green"/>
          <w:lang w:val="fr-BE"/>
        </w:rPr>
        <w:t>a</w:t>
      </w:r>
      <w:r w:rsidRPr="00240DD7">
        <w:rPr>
          <w:highlight w:val="green"/>
          <w:lang w:val="fr-BE"/>
        </w:rPr>
        <w:br/>
        <w:t xml:space="preserve">NA,C2 : stat : </w:t>
      </w:r>
      <w:r>
        <w:rPr>
          <w:lang w:val="fr-BE"/>
        </w:rPr>
        <w:t>1</w:t>
      </w:r>
      <w:r w:rsidRPr="00240DD7">
        <w:rPr>
          <w:lang w:val="fr-BE"/>
        </w:rPr>
        <w:t>.000</w:t>
      </w:r>
      <w:r>
        <w:rPr>
          <w:lang w:val="fr-BE"/>
        </w:rPr>
        <w:t xml:space="preserve"> ; </w:t>
      </w:r>
      <w:proofErr w:type="spellStart"/>
      <w:r>
        <w:rPr>
          <w:lang w:val="fr-BE"/>
        </w:rPr>
        <w:t>pval</w:t>
      </w:r>
      <w:proofErr w:type="spellEnd"/>
      <w:r>
        <w:rPr>
          <w:lang w:val="fr-BE"/>
        </w:rPr>
        <w:t> :</w:t>
      </w:r>
      <w:r w:rsidRPr="00240DD7">
        <w:rPr>
          <w:lang w:val="fr-BE"/>
        </w:rPr>
        <w:t xml:space="preserve"> </w:t>
      </w:r>
      <w:r w:rsidRPr="007D7C42">
        <w:rPr>
          <w:lang w:val="fr-BE"/>
        </w:rPr>
        <w:t>0.000e+00</w:t>
      </w:r>
      <w:r w:rsidRPr="00240DD7">
        <w:rPr>
          <w:highlight w:val="green"/>
          <w:lang w:val="fr-BE"/>
        </w:rPr>
        <w:t xml:space="preserve"> ; </w:t>
      </w:r>
      <w:proofErr w:type="spellStart"/>
      <w:r w:rsidRPr="00240DD7">
        <w:rPr>
          <w:highlight w:val="green"/>
          <w:lang w:val="fr-BE"/>
        </w:rPr>
        <w:t>pval</w:t>
      </w:r>
      <w:proofErr w:type="spellEnd"/>
      <w:r w:rsidRPr="00240DD7">
        <w:rPr>
          <w:highlight w:val="green"/>
          <w:lang w:val="fr-BE"/>
        </w:rPr>
        <w:t xml:space="preserve"> </w:t>
      </w:r>
      <w:r>
        <w:rPr>
          <w:highlight w:val="green"/>
          <w:lang w:val="fr-BE"/>
        </w:rPr>
        <w:t>&lt;</w:t>
      </w:r>
      <w:r w:rsidRPr="00240DD7">
        <w:rPr>
          <w:highlight w:val="green"/>
          <w:lang w:val="fr-BE"/>
        </w:rPr>
        <w:t xml:space="preserve"> 0, 05 : H</w:t>
      </w:r>
      <w:r>
        <w:rPr>
          <w:highlight w:val="green"/>
          <w:lang w:val="fr-BE"/>
        </w:rPr>
        <w:t>a</w:t>
      </w:r>
      <w:r w:rsidRPr="00240DD7">
        <w:rPr>
          <w:highlight w:val="green"/>
          <w:lang w:val="fr-BE"/>
        </w:rPr>
        <w:br/>
        <w:t xml:space="preserve">C0,C2 : stat : </w:t>
      </w:r>
      <w:r>
        <w:rPr>
          <w:lang w:val="fr-BE"/>
        </w:rPr>
        <w:t>1</w:t>
      </w:r>
      <w:r w:rsidRPr="00240DD7">
        <w:rPr>
          <w:lang w:val="fr-BE"/>
        </w:rPr>
        <w:t>.000</w:t>
      </w:r>
      <w:r>
        <w:rPr>
          <w:lang w:val="fr-BE"/>
        </w:rPr>
        <w:t xml:space="preserve"> ; </w:t>
      </w:r>
      <w:proofErr w:type="spellStart"/>
      <w:r>
        <w:rPr>
          <w:lang w:val="fr-BE"/>
        </w:rPr>
        <w:t>pval</w:t>
      </w:r>
      <w:proofErr w:type="spellEnd"/>
      <w:r>
        <w:rPr>
          <w:lang w:val="fr-BE"/>
        </w:rPr>
        <w:t> :</w:t>
      </w:r>
      <w:r w:rsidRPr="00240DD7">
        <w:rPr>
          <w:lang w:val="fr-BE"/>
        </w:rPr>
        <w:t xml:space="preserve"> </w:t>
      </w:r>
      <w:r w:rsidRPr="007D7C42">
        <w:rPr>
          <w:lang w:val="fr-BE"/>
        </w:rPr>
        <w:t>0.000e+00</w:t>
      </w:r>
      <w:r w:rsidRPr="00240DD7">
        <w:rPr>
          <w:highlight w:val="green"/>
          <w:lang w:val="fr-BE"/>
        </w:rPr>
        <w:t xml:space="preserve"> ; </w:t>
      </w:r>
      <w:proofErr w:type="spellStart"/>
      <w:r w:rsidRPr="00240DD7">
        <w:rPr>
          <w:highlight w:val="green"/>
          <w:lang w:val="fr-BE"/>
        </w:rPr>
        <w:t>pval</w:t>
      </w:r>
      <w:proofErr w:type="spellEnd"/>
      <w:r w:rsidRPr="00240DD7">
        <w:rPr>
          <w:highlight w:val="green"/>
          <w:lang w:val="fr-BE"/>
        </w:rPr>
        <w:t xml:space="preserve"> </w:t>
      </w:r>
      <w:r>
        <w:rPr>
          <w:highlight w:val="green"/>
          <w:lang w:val="fr-BE"/>
        </w:rPr>
        <w:t>&lt;</w:t>
      </w:r>
      <w:r w:rsidRPr="00240DD7">
        <w:rPr>
          <w:highlight w:val="green"/>
          <w:lang w:val="fr-BE"/>
        </w:rPr>
        <w:t xml:space="preserve"> 0, 05 : H</w:t>
      </w:r>
      <w:r>
        <w:rPr>
          <w:highlight w:val="green"/>
          <w:lang w:val="fr-BE"/>
        </w:rPr>
        <w:t>a</w:t>
      </w:r>
      <w:r w:rsidRPr="00240DD7">
        <w:rPr>
          <w:highlight w:val="green"/>
          <w:lang w:val="fr-BE"/>
        </w:rPr>
        <w:br/>
        <w:t xml:space="preserve">C3,C6 : stat : </w:t>
      </w:r>
      <w:r>
        <w:rPr>
          <w:lang w:val="fr-BE"/>
        </w:rPr>
        <w:t>1</w:t>
      </w:r>
      <w:r w:rsidRPr="00240DD7">
        <w:rPr>
          <w:lang w:val="fr-BE"/>
        </w:rPr>
        <w:t>.000</w:t>
      </w:r>
      <w:r>
        <w:rPr>
          <w:lang w:val="fr-BE"/>
        </w:rPr>
        <w:t xml:space="preserve"> ; </w:t>
      </w:r>
      <w:proofErr w:type="spellStart"/>
      <w:r>
        <w:rPr>
          <w:lang w:val="fr-BE"/>
        </w:rPr>
        <w:t>pval</w:t>
      </w:r>
      <w:proofErr w:type="spellEnd"/>
      <w:r>
        <w:rPr>
          <w:lang w:val="fr-BE"/>
        </w:rPr>
        <w:t> :</w:t>
      </w:r>
      <w:r w:rsidRPr="00240DD7">
        <w:rPr>
          <w:lang w:val="fr-BE"/>
        </w:rPr>
        <w:t xml:space="preserve"> </w:t>
      </w:r>
      <w:r w:rsidRPr="007D7C42">
        <w:rPr>
          <w:lang w:val="fr-BE"/>
        </w:rPr>
        <w:t>0.000e+00</w:t>
      </w:r>
      <w:r w:rsidRPr="00240DD7">
        <w:rPr>
          <w:highlight w:val="green"/>
          <w:lang w:val="fr-BE"/>
        </w:rPr>
        <w:t xml:space="preserve"> ; </w:t>
      </w:r>
      <w:proofErr w:type="spellStart"/>
      <w:r w:rsidRPr="00240DD7">
        <w:rPr>
          <w:highlight w:val="green"/>
          <w:lang w:val="fr-BE"/>
        </w:rPr>
        <w:t>pval</w:t>
      </w:r>
      <w:proofErr w:type="spellEnd"/>
      <w:r w:rsidRPr="00240DD7">
        <w:rPr>
          <w:highlight w:val="green"/>
          <w:lang w:val="fr-BE"/>
        </w:rPr>
        <w:t xml:space="preserve"> </w:t>
      </w:r>
      <w:r>
        <w:rPr>
          <w:highlight w:val="green"/>
          <w:lang w:val="fr-BE"/>
        </w:rPr>
        <w:t>&lt;</w:t>
      </w:r>
      <w:r w:rsidRPr="00240DD7">
        <w:rPr>
          <w:highlight w:val="green"/>
          <w:lang w:val="fr-BE"/>
        </w:rPr>
        <w:t xml:space="preserve"> 0, 05 : H</w:t>
      </w:r>
      <w:r>
        <w:rPr>
          <w:lang w:val="fr-BE"/>
        </w:rPr>
        <w:t>a</w:t>
      </w:r>
    </w:p>
    <w:p w14:paraId="4F4521AD" w14:textId="5522884C" w:rsidR="007D7C42" w:rsidRPr="00240DD7" w:rsidRDefault="001A3CD9" w:rsidP="001A3CD9">
      <w:pPr>
        <w:rPr>
          <w:lang w:val="fr-BE"/>
        </w:rPr>
      </w:pPr>
      <w:r>
        <w:rPr>
          <w:lang w:val="fr-BE"/>
        </w:rPr>
        <w:t>Ce résultat indique une forte (+1) correspondance de rang entre les paires de valeur (C)EAP gauche, droite.</w:t>
      </w:r>
    </w:p>
    <w:p w14:paraId="1435669E" w14:textId="3CE4EC42" w:rsidR="008968CE" w:rsidRPr="00240DD7" w:rsidRDefault="008968CE" w:rsidP="008968CE">
      <w:pPr>
        <w:pStyle w:val="Heading3"/>
      </w:pPr>
      <w:r w:rsidRPr="00240DD7">
        <w:t xml:space="preserve">TODO </w:t>
      </w:r>
      <w:r w:rsidR="00837CA1" w:rsidRPr="00240DD7">
        <w:t>Test d’homogénéité (Stuart-Maxwell)</w:t>
      </w:r>
    </w:p>
    <w:p w14:paraId="5FAE67C1" w14:textId="77777777" w:rsidR="008968CE" w:rsidRPr="00240DD7" w:rsidRDefault="008968CE" w:rsidP="008968CE">
      <w:pPr>
        <w:rPr>
          <w:lang w:val="fr-BE"/>
        </w:rPr>
      </w:pPr>
      <w:r w:rsidRPr="00240DD7">
        <w:rPr>
          <w:highlight w:val="green"/>
          <w:lang w:val="fr-BE"/>
        </w:rPr>
        <w:t xml:space="preserve">NA,C6 : stat : 17.272 ; </w:t>
      </w:r>
      <w:proofErr w:type="spellStart"/>
      <w:r w:rsidRPr="00240DD7">
        <w:rPr>
          <w:highlight w:val="green"/>
          <w:lang w:val="fr-BE"/>
        </w:rPr>
        <w:t>pval</w:t>
      </w:r>
      <w:proofErr w:type="spellEnd"/>
      <w:r w:rsidRPr="00240DD7">
        <w:rPr>
          <w:highlight w:val="green"/>
          <w:lang w:val="fr-BE"/>
        </w:rPr>
        <w:t xml:space="preserve"> : 0.016 ; </w:t>
      </w:r>
      <w:proofErr w:type="spellStart"/>
      <w:r w:rsidRPr="00240DD7">
        <w:rPr>
          <w:highlight w:val="green"/>
          <w:lang w:val="fr-BE"/>
        </w:rPr>
        <w:t>pval</w:t>
      </w:r>
      <w:proofErr w:type="spellEnd"/>
      <w:r w:rsidRPr="00240DD7">
        <w:rPr>
          <w:highlight w:val="green"/>
          <w:lang w:val="fr-BE"/>
        </w:rPr>
        <w:t xml:space="preserve"> &lt; 0,05 : Ha</w:t>
      </w:r>
      <w:r w:rsidRPr="00240DD7">
        <w:rPr>
          <w:highlight w:val="green"/>
          <w:lang w:val="fr-BE"/>
        </w:rPr>
        <w:br/>
        <w:t xml:space="preserve">C0,C6 : stat : 8.868 ; </w:t>
      </w:r>
      <w:proofErr w:type="spellStart"/>
      <w:r w:rsidRPr="00240DD7">
        <w:rPr>
          <w:highlight w:val="green"/>
          <w:lang w:val="fr-BE"/>
        </w:rPr>
        <w:t>pval</w:t>
      </w:r>
      <w:proofErr w:type="spellEnd"/>
      <w:r w:rsidRPr="00240DD7">
        <w:rPr>
          <w:highlight w:val="green"/>
          <w:lang w:val="fr-BE"/>
        </w:rPr>
        <w:t xml:space="preserve"> : 0.181 ; </w:t>
      </w:r>
      <w:proofErr w:type="spellStart"/>
      <w:r w:rsidRPr="00240DD7">
        <w:rPr>
          <w:highlight w:val="green"/>
          <w:lang w:val="fr-BE"/>
        </w:rPr>
        <w:t>pval</w:t>
      </w:r>
      <w:proofErr w:type="spellEnd"/>
      <w:r w:rsidRPr="00240DD7">
        <w:rPr>
          <w:highlight w:val="green"/>
          <w:lang w:val="fr-BE"/>
        </w:rPr>
        <w:t xml:space="preserve"> &gt; 0, 05 : H0</w:t>
      </w:r>
      <w:r w:rsidRPr="00240DD7">
        <w:rPr>
          <w:highlight w:val="green"/>
          <w:lang w:val="fr-BE"/>
        </w:rPr>
        <w:br/>
        <w:t xml:space="preserve">NA,C2 : stat : 0.304 ; </w:t>
      </w:r>
      <w:proofErr w:type="spellStart"/>
      <w:r w:rsidRPr="00240DD7">
        <w:rPr>
          <w:highlight w:val="green"/>
          <w:lang w:val="fr-BE"/>
        </w:rPr>
        <w:t>pval</w:t>
      </w:r>
      <w:proofErr w:type="spellEnd"/>
      <w:r w:rsidRPr="00240DD7">
        <w:rPr>
          <w:highlight w:val="green"/>
          <w:lang w:val="fr-BE"/>
        </w:rPr>
        <w:t xml:space="preserve"> : 0.950 ; </w:t>
      </w:r>
      <w:proofErr w:type="spellStart"/>
      <w:r w:rsidRPr="00240DD7">
        <w:rPr>
          <w:highlight w:val="green"/>
          <w:lang w:val="fr-BE"/>
        </w:rPr>
        <w:t>pval</w:t>
      </w:r>
      <w:proofErr w:type="spellEnd"/>
      <w:r w:rsidRPr="00240DD7">
        <w:rPr>
          <w:highlight w:val="green"/>
          <w:lang w:val="fr-BE"/>
        </w:rPr>
        <w:t xml:space="preserve"> &gt; 0, 05 : H0</w:t>
      </w:r>
      <w:r w:rsidRPr="00240DD7">
        <w:rPr>
          <w:highlight w:val="green"/>
          <w:lang w:val="fr-BE"/>
        </w:rPr>
        <w:br/>
        <w:t xml:space="preserve">C0,C2 : stat : 0.11 ; </w:t>
      </w:r>
      <w:proofErr w:type="spellStart"/>
      <w:r w:rsidRPr="00240DD7">
        <w:rPr>
          <w:highlight w:val="green"/>
          <w:lang w:val="fr-BE"/>
        </w:rPr>
        <w:t>pval</w:t>
      </w:r>
      <w:proofErr w:type="spellEnd"/>
      <w:r w:rsidRPr="00240DD7">
        <w:rPr>
          <w:highlight w:val="green"/>
          <w:lang w:val="fr-BE"/>
        </w:rPr>
        <w:t xml:space="preserve"> : 0.944 ; </w:t>
      </w:r>
      <w:proofErr w:type="spellStart"/>
      <w:r w:rsidRPr="00240DD7">
        <w:rPr>
          <w:highlight w:val="green"/>
          <w:lang w:val="fr-BE"/>
        </w:rPr>
        <w:t>pval</w:t>
      </w:r>
      <w:proofErr w:type="spellEnd"/>
      <w:r w:rsidRPr="00240DD7">
        <w:rPr>
          <w:highlight w:val="green"/>
          <w:lang w:val="fr-BE"/>
        </w:rPr>
        <w:t xml:space="preserve"> &gt; 0, 05 : H0</w:t>
      </w:r>
      <w:r w:rsidRPr="00240DD7">
        <w:rPr>
          <w:highlight w:val="green"/>
          <w:lang w:val="fr-BE"/>
        </w:rPr>
        <w:br/>
        <w:t xml:space="preserve">C3,C6 : stat : 1.795 ; </w:t>
      </w:r>
      <w:proofErr w:type="spellStart"/>
      <w:r w:rsidRPr="00240DD7">
        <w:rPr>
          <w:highlight w:val="green"/>
          <w:lang w:val="fr-BE"/>
        </w:rPr>
        <w:t>pval</w:t>
      </w:r>
      <w:proofErr w:type="spellEnd"/>
      <w:r w:rsidRPr="00240DD7">
        <w:rPr>
          <w:highlight w:val="green"/>
          <w:lang w:val="fr-BE"/>
        </w:rPr>
        <w:t xml:space="preserve"> :0.616 ; </w:t>
      </w:r>
      <w:proofErr w:type="spellStart"/>
      <w:r w:rsidRPr="00240DD7">
        <w:rPr>
          <w:highlight w:val="green"/>
          <w:lang w:val="fr-BE"/>
        </w:rPr>
        <w:t>pval</w:t>
      </w:r>
      <w:proofErr w:type="spellEnd"/>
      <w:r w:rsidRPr="00240DD7">
        <w:rPr>
          <w:highlight w:val="green"/>
          <w:lang w:val="fr-BE"/>
        </w:rPr>
        <w:t xml:space="preserve"> &gt; 0,05 : H0.</w:t>
      </w:r>
    </w:p>
    <w:p w14:paraId="40CF4555" w14:textId="789F66B0" w:rsidR="008968CE" w:rsidRPr="00240DD7" w:rsidRDefault="008968CE" w:rsidP="008968CE">
      <w:pPr>
        <w:pStyle w:val="Heading3"/>
      </w:pPr>
      <w:r w:rsidRPr="00240DD7">
        <w:t xml:space="preserve">TODO </w:t>
      </w:r>
      <w:r w:rsidR="00837CA1" w:rsidRPr="00240DD7">
        <w:t>Test de symétrie (</w:t>
      </w:r>
      <w:proofErr w:type="spellStart"/>
      <w:r w:rsidR="00837CA1" w:rsidRPr="00240DD7">
        <w:t>McNemar-Bowker</w:t>
      </w:r>
      <w:proofErr w:type="spellEnd"/>
      <w:r w:rsidR="00837CA1" w:rsidRPr="00240DD7">
        <w:t>)</w:t>
      </w:r>
    </w:p>
    <w:p w14:paraId="3D923310" w14:textId="719DD773" w:rsidR="008968CE" w:rsidRDefault="008968CE" w:rsidP="008968CE">
      <w:pPr>
        <w:rPr>
          <w:lang w:val="fr-BE"/>
        </w:rPr>
      </w:pPr>
      <w:r w:rsidRPr="00240DD7">
        <w:rPr>
          <w:highlight w:val="green"/>
          <w:lang w:val="fr-BE"/>
        </w:rPr>
        <w:t xml:space="preserve">NA,C6 : stat : </w:t>
      </w:r>
      <w:r w:rsidR="00085DE4" w:rsidRPr="00240DD7">
        <w:rPr>
          <w:lang w:val="fr-BE"/>
        </w:rPr>
        <w:t xml:space="preserve">31.518 ; </w:t>
      </w:r>
      <w:proofErr w:type="spellStart"/>
      <w:r w:rsidR="00085DE4" w:rsidRPr="00240DD7">
        <w:rPr>
          <w:lang w:val="fr-BE"/>
        </w:rPr>
        <w:t>pval</w:t>
      </w:r>
      <w:proofErr w:type="spellEnd"/>
      <w:r w:rsidR="00085DE4" w:rsidRPr="00240DD7">
        <w:rPr>
          <w:lang w:val="fr-BE"/>
        </w:rPr>
        <w:t xml:space="preserve"> : 0.295 </w:t>
      </w:r>
      <w:r w:rsidRPr="00240DD7">
        <w:rPr>
          <w:highlight w:val="green"/>
          <w:lang w:val="fr-BE"/>
        </w:rPr>
        <w:t xml:space="preserve">; </w:t>
      </w:r>
      <w:proofErr w:type="spellStart"/>
      <w:r w:rsidRPr="00240DD7">
        <w:rPr>
          <w:highlight w:val="green"/>
          <w:lang w:val="fr-BE"/>
        </w:rPr>
        <w:t>pval</w:t>
      </w:r>
      <w:proofErr w:type="spellEnd"/>
      <w:r w:rsidRPr="00240DD7">
        <w:rPr>
          <w:highlight w:val="green"/>
          <w:lang w:val="fr-BE"/>
        </w:rPr>
        <w:t xml:space="preserve"> </w:t>
      </w:r>
      <w:r w:rsidR="00085DE4" w:rsidRPr="00240DD7">
        <w:rPr>
          <w:highlight w:val="green"/>
          <w:lang w:val="fr-BE"/>
        </w:rPr>
        <w:t>&gt;</w:t>
      </w:r>
      <w:r w:rsidRPr="00240DD7">
        <w:rPr>
          <w:highlight w:val="green"/>
          <w:lang w:val="fr-BE"/>
        </w:rPr>
        <w:t xml:space="preserve"> 0,05 : H</w:t>
      </w:r>
      <w:r w:rsidR="00085DE4" w:rsidRPr="00240DD7">
        <w:rPr>
          <w:highlight w:val="green"/>
          <w:lang w:val="fr-BE"/>
        </w:rPr>
        <w:t>0</w:t>
      </w:r>
      <w:r w:rsidRPr="00240DD7">
        <w:rPr>
          <w:highlight w:val="green"/>
          <w:lang w:val="fr-BE"/>
        </w:rPr>
        <w:br/>
        <w:t xml:space="preserve">C0,C6 : stat : </w:t>
      </w:r>
      <w:r w:rsidR="00085DE4" w:rsidRPr="00240DD7">
        <w:rPr>
          <w:lang w:val="fr-BE"/>
        </w:rPr>
        <w:t xml:space="preserve">19.699 ; </w:t>
      </w:r>
      <w:proofErr w:type="spellStart"/>
      <w:r w:rsidR="00085DE4" w:rsidRPr="00240DD7">
        <w:rPr>
          <w:lang w:val="fr-BE"/>
        </w:rPr>
        <w:t>pval</w:t>
      </w:r>
      <w:proofErr w:type="spellEnd"/>
      <w:r w:rsidR="00085DE4" w:rsidRPr="00240DD7">
        <w:rPr>
          <w:lang w:val="fr-BE"/>
        </w:rPr>
        <w:t> : 0.540</w:t>
      </w:r>
      <w:r w:rsidRPr="00240DD7">
        <w:rPr>
          <w:highlight w:val="green"/>
          <w:lang w:val="fr-BE"/>
        </w:rPr>
        <w:t xml:space="preserve"> ; </w:t>
      </w:r>
      <w:proofErr w:type="spellStart"/>
      <w:r w:rsidRPr="00240DD7">
        <w:rPr>
          <w:highlight w:val="green"/>
          <w:lang w:val="fr-BE"/>
        </w:rPr>
        <w:t>pval</w:t>
      </w:r>
      <w:proofErr w:type="spellEnd"/>
      <w:r w:rsidRPr="00240DD7">
        <w:rPr>
          <w:highlight w:val="green"/>
          <w:lang w:val="fr-BE"/>
        </w:rPr>
        <w:t xml:space="preserve"> &gt; 0, 05 : H0</w:t>
      </w:r>
      <w:r w:rsidRPr="00240DD7">
        <w:rPr>
          <w:highlight w:val="green"/>
          <w:lang w:val="fr-BE"/>
        </w:rPr>
        <w:br/>
        <w:t xml:space="preserve">NA,C2 : stat : </w:t>
      </w:r>
      <w:r w:rsidR="00085DE4" w:rsidRPr="00240DD7">
        <w:rPr>
          <w:lang w:val="fr-BE"/>
        </w:rPr>
        <w:t xml:space="preserve">0.367 ; </w:t>
      </w:r>
      <w:proofErr w:type="spellStart"/>
      <w:r w:rsidR="00085DE4" w:rsidRPr="00240DD7">
        <w:rPr>
          <w:lang w:val="fr-BE"/>
        </w:rPr>
        <w:t>pval</w:t>
      </w:r>
      <w:proofErr w:type="spellEnd"/>
      <w:r w:rsidR="00085DE4" w:rsidRPr="00240DD7">
        <w:rPr>
          <w:lang w:val="fr-BE"/>
        </w:rPr>
        <w:t> : 0.999</w:t>
      </w:r>
      <w:r w:rsidRPr="00240DD7">
        <w:rPr>
          <w:highlight w:val="green"/>
          <w:lang w:val="fr-BE"/>
        </w:rPr>
        <w:t xml:space="preserve"> ; </w:t>
      </w:r>
      <w:proofErr w:type="spellStart"/>
      <w:r w:rsidRPr="00240DD7">
        <w:rPr>
          <w:highlight w:val="green"/>
          <w:lang w:val="fr-BE"/>
        </w:rPr>
        <w:t>pval</w:t>
      </w:r>
      <w:proofErr w:type="spellEnd"/>
      <w:r w:rsidRPr="00240DD7">
        <w:rPr>
          <w:highlight w:val="green"/>
          <w:lang w:val="fr-BE"/>
        </w:rPr>
        <w:t xml:space="preserve"> &gt; 0, 05 : H0</w:t>
      </w:r>
      <w:r w:rsidRPr="00240DD7">
        <w:rPr>
          <w:highlight w:val="green"/>
          <w:lang w:val="fr-BE"/>
        </w:rPr>
        <w:br/>
      </w:r>
      <w:r w:rsidRPr="00240DD7">
        <w:rPr>
          <w:highlight w:val="green"/>
          <w:lang w:val="fr-BE"/>
        </w:rPr>
        <w:lastRenderedPageBreak/>
        <w:t xml:space="preserve">C0,C2 : stat : </w:t>
      </w:r>
      <w:r w:rsidR="00085DE4" w:rsidRPr="00240DD7">
        <w:rPr>
          <w:lang w:val="fr-BE"/>
        </w:rPr>
        <w:t xml:space="preserve">0.167 ; </w:t>
      </w:r>
      <w:proofErr w:type="spellStart"/>
      <w:r w:rsidR="00085DE4" w:rsidRPr="00240DD7">
        <w:rPr>
          <w:lang w:val="fr-BE"/>
        </w:rPr>
        <w:t>pval</w:t>
      </w:r>
      <w:proofErr w:type="spellEnd"/>
      <w:r w:rsidR="00085DE4" w:rsidRPr="00240DD7">
        <w:rPr>
          <w:lang w:val="fr-BE"/>
        </w:rPr>
        <w:t> : 0.983</w:t>
      </w:r>
      <w:r w:rsidRPr="00240DD7">
        <w:rPr>
          <w:highlight w:val="green"/>
          <w:lang w:val="fr-BE"/>
        </w:rPr>
        <w:t xml:space="preserve"> ; </w:t>
      </w:r>
      <w:proofErr w:type="spellStart"/>
      <w:r w:rsidRPr="00240DD7">
        <w:rPr>
          <w:highlight w:val="green"/>
          <w:lang w:val="fr-BE"/>
        </w:rPr>
        <w:t>pval</w:t>
      </w:r>
      <w:proofErr w:type="spellEnd"/>
      <w:r w:rsidRPr="00240DD7">
        <w:rPr>
          <w:highlight w:val="green"/>
          <w:lang w:val="fr-BE"/>
        </w:rPr>
        <w:t xml:space="preserve"> &gt; 0, 05 : H0</w:t>
      </w:r>
      <w:r w:rsidRPr="00240DD7">
        <w:rPr>
          <w:highlight w:val="green"/>
          <w:lang w:val="fr-BE"/>
        </w:rPr>
        <w:br/>
        <w:t xml:space="preserve">C3,C6 : stat : </w:t>
      </w:r>
      <w:r w:rsidR="00085DE4" w:rsidRPr="00240DD7">
        <w:rPr>
          <w:lang w:val="fr-BE"/>
        </w:rPr>
        <w:t xml:space="preserve">4.105 ; </w:t>
      </w:r>
      <w:proofErr w:type="spellStart"/>
      <w:r w:rsidR="00085DE4" w:rsidRPr="00240DD7">
        <w:rPr>
          <w:lang w:val="fr-BE"/>
        </w:rPr>
        <w:t>pval</w:t>
      </w:r>
      <w:proofErr w:type="spellEnd"/>
      <w:r w:rsidR="00085DE4" w:rsidRPr="00240DD7">
        <w:rPr>
          <w:lang w:val="fr-BE"/>
        </w:rPr>
        <w:t> : 0.663</w:t>
      </w:r>
      <w:r w:rsidRPr="00240DD7">
        <w:rPr>
          <w:highlight w:val="green"/>
          <w:lang w:val="fr-BE"/>
        </w:rPr>
        <w:t xml:space="preserve"> ; </w:t>
      </w:r>
      <w:proofErr w:type="spellStart"/>
      <w:r w:rsidRPr="00240DD7">
        <w:rPr>
          <w:highlight w:val="green"/>
          <w:lang w:val="fr-BE"/>
        </w:rPr>
        <w:t>pval</w:t>
      </w:r>
      <w:proofErr w:type="spellEnd"/>
      <w:r w:rsidRPr="00240DD7">
        <w:rPr>
          <w:highlight w:val="green"/>
          <w:lang w:val="fr-BE"/>
        </w:rPr>
        <w:t xml:space="preserve"> &gt; 0,05 : H0.</w:t>
      </w:r>
    </w:p>
    <w:p w14:paraId="4286AE32" w14:textId="77777777" w:rsidR="00D20669" w:rsidRPr="00D20669" w:rsidRDefault="00D20669" w:rsidP="00D20669">
      <w:pPr>
        <w:pStyle w:val="Heading3"/>
      </w:pPr>
      <w:r>
        <w:t>TODO Analyse de régression</w:t>
      </w:r>
    </w:p>
    <w:p w14:paraId="706AE378" w14:textId="77777777" w:rsidR="00D20669" w:rsidRPr="00240DD7" w:rsidRDefault="00D20669" w:rsidP="008968CE">
      <w:pPr>
        <w:rPr>
          <w:lang w:val="fr-BE"/>
        </w:rPr>
      </w:pPr>
    </w:p>
    <w:sectPr w:rsidR="00D20669" w:rsidRPr="00240DD7" w:rsidSect="00D27699">
      <w:footerReference w:type="default" r:id="rId1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2E9DEF" w14:textId="77777777" w:rsidR="008F2274" w:rsidRDefault="008F2274" w:rsidP="00D27699">
      <w:pPr>
        <w:spacing w:after="0" w:line="240" w:lineRule="auto"/>
      </w:pPr>
      <w:r>
        <w:separator/>
      </w:r>
    </w:p>
  </w:endnote>
  <w:endnote w:type="continuationSeparator" w:id="0">
    <w:p w14:paraId="6FA02F40" w14:textId="77777777" w:rsidR="008F2274" w:rsidRDefault="008F2274" w:rsidP="00D27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7431498"/>
      <w:docPartObj>
        <w:docPartGallery w:val="Page Numbers (Bottom of Page)"/>
        <w:docPartUnique/>
      </w:docPartObj>
    </w:sdtPr>
    <w:sdtEndPr>
      <w:rPr>
        <w:noProof/>
      </w:rPr>
    </w:sdtEndPr>
    <w:sdtContent>
      <w:p w14:paraId="727B68BC" w14:textId="728DC9DD" w:rsidR="00D27699" w:rsidRDefault="00D276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7C9D1F" w14:textId="77777777" w:rsidR="00D27699" w:rsidRDefault="00D276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F59922" w14:textId="77777777" w:rsidR="008F2274" w:rsidRDefault="008F2274" w:rsidP="00D27699">
      <w:pPr>
        <w:spacing w:after="0" w:line="240" w:lineRule="auto"/>
      </w:pPr>
      <w:r>
        <w:separator/>
      </w:r>
    </w:p>
  </w:footnote>
  <w:footnote w:type="continuationSeparator" w:id="0">
    <w:p w14:paraId="1417BD62" w14:textId="77777777" w:rsidR="008F2274" w:rsidRDefault="008F2274" w:rsidP="00D276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5618"/>
    <w:multiLevelType w:val="hybridMultilevel"/>
    <w:tmpl w:val="B19C401C"/>
    <w:lvl w:ilvl="0" w:tplc="FAB4955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07F07"/>
    <w:multiLevelType w:val="multilevel"/>
    <w:tmpl w:val="105A9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47F77"/>
    <w:multiLevelType w:val="hybridMultilevel"/>
    <w:tmpl w:val="8D080C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7D0901"/>
    <w:multiLevelType w:val="hybridMultilevel"/>
    <w:tmpl w:val="40A44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86CEB"/>
    <w:multiLevelType w:val="hybridMultilevel"/>
    <w:tmpl w:val="2530F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845CFE"/>
    <w:multiLevelType w:val="multilevel"/>
    <w:tmpl w:val="A2C4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CF7F5E"/>
    <w:multiLevelType w:val="hybridMultilevel"/>
    <w:tmpl w:val="99FE3180"/>
    <w:lvl w:ilvl="0" w:tplc="5914BE7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402B1B"/>
    <w:multiLevelType w:val="multilevel"/>
    <w:tmpl w:val="BA32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427E2"/>
    <w:multiLevelType w:val="hybridMultilevel"/>
    <w:tmpl w:val="715A26C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5A361FF8"/>
    <w:multiLevelType w:val="hybridMultilevel"/>
    <w:tmpl w:val="B6849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587686"/>
    <w:multiLevelType w:val="hybridMultilevel"/>
    <w:tmpl w:val="C7C8D1D4"/>
    <w:lvl w:ilvl="0" w:tplc="5E52D32C">
      <w:numFmt w:val="bullet"/>
      <w:lvlText w:val="-"/>
      <w:lvlJc w:val="left"/>
      <w:pPr>
        <w:ind w:left="360" w:hanging="360"/>
      </w:pPr>
      <w:rPr>
        <w:rFonts w:ascii="Aptos" w:eastAsiaTheme="minorHAnsi" w:hAnsi="Aptos"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B5E0548"/>
    <w:multiLevelType w:val="multilevel"/>
    <w:tmpl w:val="5EBEFE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47670430">
    <w:abstractNumId w:val="1"/>
  </w:num>
  <w:num w:numId="2" w16cid:durableId="1285237191">
    <w:abstractNumId w:val="11"/>
  </w:num>
  <w:num w:numId="3" w16cid:durableId="2011835167">
    <w:abstractNumId w:val="2"/>
  </w:num>
  <w:num w:numId="4" w16cid:durableId="492070056">
    <w:abstractNumId w:val="9"/>
  </w:num>
  <w:num w:numId="5" w16cid:durableId="1265187557">
    <w:abstractNumId w:val="6"/>
  </w:num>
  <w:num w:numId="6" w16cid:durableId="249436848">
    <w:abstractNumId w:val="0"/>
  </w:num>
  <w:num w:numId="7" w16cid:durableId="2041202806">
    <w:abstractNumId w:val="7"/>
  </w:num>
  <w:num w:numId="8" w16cid:durableId="1377268297">
    <w:abstractNumId w:val="5"/>
  </w:num>
  <w:num w:numId="9" w16cid:durableId="363332795">
    <w:abstractNumId w:val="10"/>
  </w:num>
  <w:num w:numId="10" w16cid:durableId="224607676">
    <w:abstractNumId w:val="4"/>
  </w:num>
  <w:num w:numId="11" w16cid:durableId="1285308728">
    <w:abstractNumId w:val="8"/>
  </w:num>
  <w:num w:numId="12" w16cid:durableId="14791056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67CC"/>
    <w:rsid w:val="00005944"/>
    <w:rsid w:val="00010B60"/>
    <w:rsid w:val="000123B1"/>
    <w:rsid w:val="00015674"/>
    <w:rsid w:val="00016FB4"/>
    <w:rsid w:val="00023982"/>
    <w:rsid w:val="00032851"/>
    <w:rsid w:val="000345C2"/>
    <w:rsid w:val="000418D2"/>
    <w:rsid w:val="00046635"/>
    <w:rsid w:val="00047FE4"/>
    <w:rsid w:val="0005071C"/>
    <w:rsid w:val="00076B51"/>
    <w:rsid w:val="000800AD"/>
    <w:rsid w:val="00085DE4"/>
    <w:rsid w:val="000A0845"/>
    <w:rsid w:val="000A31B6"/>
    <w:rsid w:val="000B0BA3"/>
    <w:rsid w:val="000B2AFD"/>
    <w:rsid w:val="000C75B1"/>
    <w:rsid w:val="000C78D9"/>
    <w:rsid w:val="000D4D2E"/>
    <w:rsid w:val="000D68A8"/>
    <w:rsid w:val="000E0080"/>
    <w:rsid w:val="000E0EEB"/>
    <w:rsid w:val="000E6776"/>
    <w:rsid w:val="0010399C"/>
    <w:rsid w:val="00110EF7"/>
    <w:rsid w:val="00120A3A"/>
    <w:rsid w:val="00121DE6"/>
    <w:rsid w:val="00125E82"/>
    <w:rsid w:val="00130E47"/>
    <w:rsid w:val="00131E79"/>
    <w:rsid w:val="0013334E"/>
    <w:rsid w:val="00133E0F"/>
    <w:rsid w:val="00134EE9"/>
    <w:rsid w:val="00135DE6"/>
    <w:rsid w:val="001618CD"/>
    <w:rsid w:val="00167F22"/>
    <w:rsid w:val="001704B5"/>
    <w:rsid w:val="0018019A"/>
    <w:rsid w:val="00185601"/>
    <w:rsid w:val="00195A9F"/>
    <w:rsid w:val="001A09E0"/>
    <w:rsid w:val="001A3CD9"/>
    <w:rsid w:val="001A3F49"/>
    <w:rsid w:val="001C134A"/>
    <w:rsid w:val="001C2D6F"/>
    <w:rsid w:val="001C342E"/>
    <w:rsid w:val="001C3BB7"/>
    <w:rsid w:val="001D4D54"/>
    <w:rsid w:val="001D6399"/>
    <w:rsid w:val="001F500E"/>
    <w:rsid w:val="00201DEF"/>
    <w:rsid w:val="002027D6"/>
    <w:rsid w:val="002312D9"/>
    <w:rsid w:val="00240261"/>
    <w:rsid w:val="00240DD7"/>
    <w:rsid w:val="00243F5D"/>
    <w:rsid w:val="00260CF2"/>
    <w:rsid w:val="00280DD0"/>
    <w:rsid w:val="002865A2"/>
    <w:rsid w:val="00292A1E"/>
    <w:rsid w:val="002A1D3B"/>
    <w:rsid w:val="002A5619"/>
    <w:rsid w:val="002B5DF2"/>
    <w:rsid w:val="002C05DB"/>
    <w:rsid w:val="002C05E3"/>
    <w:rsid w:val="002D0CB1"/>
    <w:rsid w:val="002D4A9D"/>
    <w:rsid w:val="002E71DC"/>
    <w:rsid w:val="0031110D"/>
    <w:rsid w:val="00313A99"/>
    <w:rsid w:val="00322F05"/>
    <w:rsid w:val="003369FC"/>
    <w:rsid w:val="00336C44"/>
    <w:rsid w:val="00346C69"/>
    <w:rsid w:val="003553E6"/>
    <w:rsid w:val="003606CA"/>
    <w:rsid w:val="0036467B"/>
    <w:rsid w:val="00387638"/>
    <w:rsid w:val="003B63E9"/>
    <w:rsid w:val="003C6D77"/>
    <w:rsid w:val="003D0D8D"/>
    <w:rsid w:val="003D2D2D"/>
    <w:rsid w:val="00411AD8"/>
    <w:rsid w:val="00414081"/>
    <w:rsid w:val="0042536A"/>
    <w:rsid w:val="00427F8C"/>
    <w:rsid w:val="0043263D"/>
    <w:rsid w:val="004349EE"/>
    <w:rsid w:val="00437ADB"/>
    <w:rsid w:val="0044395B"/>
    <w:rsid w:val="0045090A"/>
    <w:rsid w:val="00451C0D"/>
    <w:rsid w:val="00454F4B"/>
    <w:rsid w:val="00455904"/>
    <w:rsid w:val="00456521"/>
    <w:rsid w:val="004567CC"/>
    <w:rsid w:val="00463C14"/>
    <w:rsid w:val="0046558A"/>
    <w:rsid w:val="00476080"/>
    <w:rsid w:val="00494B2A"/>
    <w:rsid w:val="004A02EE"/>
    <w:rsid w:val="004B28F0"/>
    <w:rsid w:val="004C5F22"/>
    <w:rsid w:val="004D1321"/>
    <w:rsid w:val="004F744C"/>
    <w:rsid w:val="0050767C"/>
    <w:rsid w:val="00511B4D"/>
    <w:rsid w:val="00536B1A"/>
    <w:rsid w:val="00536B95"/>
    <w:rsid w:val="0054013B"/>
    <w:rsid w:val="00542553"/>
    <w:rsid w:val="00543C07"/>
    <w:rsid w:val="005621BB"/>
    <w:rsid w:val="005754AB"/>
    <w:rsid w:val="00585A25"/>
    <w:rsid w:val="00591E06"/>
    <w:rsid w:val="005A1F0E"/>
    <w:rsid w:val="005A3322"/>
    <w:rsid w:val="005A363F"/>
    <w:rsid w:val="005A709F"/>
    <w:rsid w:val="005B0975"/>
    <w:rsid w:val="005B0E37"/>
    <w:rsid w:val="005B23D8"/>
    <w:rsid w:val="005B4F2C"/>
    <w:rsid w:val="005D033B"/>
    <w:rsid w:val="005D1609"/>
    <w:rsid w:val="005D18AA"/>
    <w:rsid w:val="005D3F88"/>
    <w:rsid w:val="005F2238"/>
    <w:rsid w:val="00603DDE"/>
    <w:rsid w:val="00606A17"/>
    <w:rsid w:val="006074E2"/>
    <w:rsid w:val="00626F5E"/>
    <w:rsid w:val="00630BAF"/>
    <w:rsid w:val="00634570"/>
    <w:rsid w:val="00641628"/>
    <w:rsid w:val="00646776"/>
    <w:rsid w:val="00675D6A"/>
    <w:rsid w:val="00684F13"/>
    <w:rsid w:val="006A2880"/>
    <w:rsid w:val="006A298D"/>
    <w:rsid w:val="006A435B"/>
    <w:rsid w:val="006A6316"/>
    <w:rsid w:val="006B4A4A"/>
    <w:rsid w:val="006B5C6E"/>
    <w:rsid w:val="006C511B"/>
    <w:rsid w:val="006C54F0"/>
    <w:rsid w:val="006D4ACE"/>
    <w:rsid w:val="006E0FF7"/>
    <w:rsid w:val="006E76A9"/>
    <w:rsid w:val="00707B36"/>
    <w:rsid w:val="00710713"/>
    <w:rsid w:val="00711D47"/>
    <w:rsid w:val="00716719"/>
    <w:rsid w:val="0071719E"/>
    <w:rsid w:val="00723598"/>
    <w:rsid w:val="0074171D"/>
    <w:rsid w:val="0075186F"/>
    <w:rsid w:val="00753F2D"/>
    <w:rsid w:val="00754D34"/>
    <w:rsid w:val="00776623"/>
    <w:rsid w:val="0079003F"/>
    <w:rsid w:val="007A1E21"/>
    <w:rsid w:val="007A2A13"/>
    <w:rsid w:val="007A361E"/>
    <w:rsid w:val="007A6A9D"/>
    <w:rsid w:val="007B5E25"/>
    <w:rsid w:val="007D7C42"/>
    <w:rsid w:val="007E4125"/>
    <w:rsid w:val="007E7242"/>
    <w:rsid w:val="007F2F56"/>
    <w:rsid w:val="007F4E3A"/>
    <w:rsid w:val="007F6A80"/>
    <w:rsid w:val="00805719"/>
    <w:rsid w:val="00810C90"/>
    <w:rsid w:val="00811F6A"/>
    <w:rsid w:val="00817C9E"/>
    <w:rsid w:val="0082164E"/>
    <w:rsid w:val="0082749E"/>
    <w:rsid w:val="00837A5E"/>
    <w:rsid w:val="00837CA1"/>
    <w:rsid w:val="0084004B"/>
    <w:rsid w:val="0084040A"/>
    <w:rsid w:val="00841ACC"/>
    <w:rsid w:val="00843402"/>
    <w:rsid w:val="00851721"/>
    <w:rsid w:val="00865397"/>
    <w:rsid w:val="00873CA7"/>
    <w:rsid w:val="0087540E"/>
    <w:rsid w:val="00885B7F"/>
    <w:rsid w:val="00893F60"/>
    <w:rsid w:val="008968CE"/>
    <w:rsid w:val="008A3CC1"/>
    <w:rsid w:val="008B1943"/>
    <w:rsid w:val="008C0687"/>
    <w:rsid w:val="008C1569"/>
    <w:rsid w:val="008C7D5A"/>
    <w:rsid w:val="008E100C"/>
    <w:rsid w:val="008E5068"/>
    <w:rsid w:val="008E784E"/>
    <w:rsid w:val="008E7AB3"/>
    <w:rsid w:val="008F098B"/>
    <w:rsid w:val="008F2274"/>
    <w:rsid w:val="008F3EC8"/>
    <w:rsid w:val="008F64C9"/>
    <w:rsid w:val="009002DE"/>
    <w:rsid w:val="009005E9"/>
    <w:rsid w:val="0090366E"/>
    <w:rsid w:val="00910489"/>
    <w:rsid w:val="00916FA8"/>
    <w:rsid w:val="009269ED"/>
    <w:rsid w:val="00927BA3"/>
    <w:rsid w:val="009413CC"/>
    <w:rsid w:val="00944947"/>
    <w:rsid w:val="009537E1"/>
    <w:rsid w:val="00962497"/>
    <w:rsid w:val="00975332"/>
    <w:rsid w:val="009841A8"/>
    <w:rsid w:val="009871E7"/>
    <w:rsid w:val="00987D8C"/>
    <w:rsid w:val="009937B4"/>
    <w:rsid w:val="009A2D65"/>
    <w:rsid w:val="009A5A9A"/>
    <w:rsid w:val="009B7B99"/>
    <w:rsid w:val="009C0F81"/>
    <w:rsid w:val="009C306F"/>
    <w:rsid w:val="009D0401"/>
    <w:rsid w:val="009D57DB"/>
    <w:rsid w:val="009D5FA9"/>
    <w:rsid w:val="009F16C9"/>
    <w:rsid w:val="009F5B2D"/>
    <w:rsid w:val="009F62E5"/>
    <w:rsid w:val="009F6935"/>
    <w:rsid w:val="00A01ABA"/>
    <w:rsid w:val="00A12970"/>
    <w:rsid w:val="00A235F2"/>
    <w:rsid w:val="00A3774C"/>
    <w:rsid w:val="00A4015B"/>
    <w:rsid w:val="00A53264"/>
    <w:rsid w:val="00A60BF7"/>
    <w:rsid w:val="00A65A10"/>
    <w:rsid w:val="00A671EE"/>
    <w:rsid w:val="00A6773E"/>
    <w:rsid w:val="00A70BB4"/>
    <w:rsid w:val="00A94C85"/>
    <w:rsid w:val="00AB032A"/>
    <w:rsid w:val="00AB1887"/>
    <w:rsid w:val="00AB6D2D"/>
    <w:rsid w:val="00AC1AB0"/>
    <w:rsid w:val="00AC2B2C"/>
    <w:rsid w:val="00AC4C08"/>
    <w:rsid w:val="00AC5CDA"/>
    <w:rsid w:val="00AD5627"/>
    <w:rsid w:val="00AE1CDA"/>
    <w:rsid w:val="00AF72A5"/>
    <w:rsid w:val="00B056FA"/>
    <w:rsid w:val="00B13C91"/>
    <w:rsid w:val="00B26FB2"/>
    <w:rsid w:val="00B27078"/>
    <w:rsid w:val="00B32ECD"/>
    <w:rsid w:val="00B356C0"/>
    <w:rsid w:val="00B401A1"/>
    <w:rsid w:val="00B42E10"/>
    <w:rsid w:val="00B42E40"/>
    <w:rsid w:val="00B51D4B"/>
    <w:rsid w:val="00B64FFE"/>
    <w:rsid w:val="00B70FA6"/>
    <w:rsid w:val="00B731C5"/>
    <w:rsid w:val="00B85B3A"/>
    <w:rsid w:val="00B87F2C"/>
    <w:rsid w:val="00B918D6"/>
    <w:rsid w:val="00B92D3A"/>
    <w:rsid w:val="00B94DE6"/>
    <w:rsid w:val="00BA5174"/>
    <w:rsid w:val="00BB5129"/>
    <w:rsid w:val="00BB6325"/>
    <w:rsid w:val="00BC207B"/>
    <w:rsid w:val="00BC2B89"/>
    <w:rsid w:val="00BC5D78"/>
    <w:rsid w:val="00BD684F"/>
    <w:rsid w:val="00BE3B63"/>
    <w:rsid w:val="00BE400D"/>
    <w:rsid w:val="00BE4E13"/>
    <w:rsid w:val="00BF00F5"/>
    <w:rsid w:val="00BF14DE"/>
    <w:rsid w:val="00C048B6"/>
    <w:rsid w:val="00C13CFC"/>
    <w:rsid w:val="00C21C70"/>
    <w:rsid w:val="00C33961"/>
    <w:rsid w:val="00C429E2"/>
    <w:rsid w:val="00C46B90"/>
    <w:rsid w:val="00C5147C"/>
    <w:rsid w:val="00C619D3"/>
    <w:rsid w:val="00C6553C"/>
    <w:rsid w:val="00C738F2"/>
    <w:rsid w:val="00C76EAE"/>
    <w:rsid w:val="00C84AED"/>
    <w:rsid w:val="00C876D6"/>
    <w:rsid w:val="00C97CB5"/>
    <w:rsid w:val="00CA4491"/>
    <w:rsid w:val="00CB18E6"/>
    <w:rsid w:val="00CC19B1"/>
    <w:rsid w:val="00CC2B79"/>
    <w:rsid w:val="00CD3F46"/>
    <w:rsid w:val="00CE67A0"/>
    <w:rsid w:val="00D07409"/>
    <w:rsid w:val="00D20669"/>
    <w:rsid w:val="00D27699"/>
    <w:rsid w:val="00D60A8E"/>
    <w:rsid w:val="00D72C03"/>
    <w:rsid w:val="00D75607"/>
    <w:rsid w:val="00D75ED2"/>
    <w:rsid w:val="00D85AE8"/>
    <w:rsid w:val="00D94E33"/>
    <w:rsid w:val="00DA074F"/>
    <w:rsid w:val="00DA71C4"/>
    <w:rsid w:val="00DB2FA1"/>
    <w:rsid w:val="00DC0265"/>
    <w:rsid w:val="00DC0AED"/>
    <w:rsid w:val="00DC2362"/>
    <w:rsid w:val="00DC51AC"/>
    <w:rsid w:val="00DD21D2"/>
    <w:rsid w:val="00DD2460"/>
    <w:rsid w:val="00DD6564"/>
    <w:rsid w:val="00DE22EE"/>
    <w:rsid w:val="00DF4FB2"/>
    <w:rsid w:val="00E041FD"/>
    <w:rsid w:val="00E07767"/>
    <w:rsid w:val="00E31B8C"/>
    <w:rsid w:val="00E3553C"/>
    <w:rsid w:val="00E376E4"/>
    <w:rsid w:val="00E37CF9"/>
    <w:rsid w:val="00E40CE1"/>
    <w:rsid w:val="00E46ED6"/>
    <w:rsid w:val="00E51903"/>
    <w:rsid w:val="00E51989"/>
    <w:rsid w:val="00E55CE6"/>
    <w:rsid w:val="00E66E73"/>
    <w:rsid w:val="00E73E19"/>
    <w:rsid w:val="00EA205F"/>
    <w:rsid w:val="00EA2145"/>
    <w:rsid w:val="00EA6F14"/>
    <w:rsid w:val="00EA72EC"/>
    <w:rsid w:val="00EB4210"/>
    <w:rsid w:val="00EC1240"/>
    <w:rsid w:val="00EC7404"/>
    <w:rsid w:val="00ED10F9"/>
    <w:rsid w:val="00F10CFC"/>
    <w:rsid w:val="00F16F2E"/>
    <w:rsid w:val="00F23098"/>
    <w:rsid w:val="00F23B51"/>
    <w:rsid w:val="00F35351"/>
    <w:rsid w:val="00F4171D"/>
    <w:rsid w:val="00F67997"/>
    <w:rsid w:val="00F67C48"/>
    <w:rsid w:val="00F70E96"/>
    <w:rsid w:val="00F82F5B"/>
    <w:rsid w:val="00F86146"/>
    <w:rsid w:val="00F87DA4"/>
    <w:rsid w:val="00F976A9"/>
    <w:rsid w:val="00FA110B"/>
    <w:rsid w:val="00FC1A89"/>
    <w:rsid w:val="00FE4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38316"/>
  <w15:chartTrackingRefBased/>
  <w15:docId w15:val="{6B0A99CC-BB9A-4CB3-9204-0DEC4AE18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CD9"/>
  </w:style>
  <w:style w:type="paragraph" w:styleId="Heading1">
    <w:name w:val="heading 1"/>
    <w:basedOn w:val="Normal"/>
    <w:next w:val="Normal"/>
    <w:link w:val="Heading1Char"/>
    <w:uiPriority w:val="9"/>
    <w:qFormat/>
    <w:rsid w:val="00B356C0"/>
    <w:pPr>
      <w:keepNext/>
      <w:keepLines/>
      <w:numPr>
        <w:numId w:val="2"/>
      </w:numPr>
      <w:spacing w:before="360" w:after="80"/>
      <w:outlineLvl w:val="0"/>
    </w:pPr>
    <w:rPr>
      <w:rFonts w:asciiTheme="majorHAnsi" w:eastAsiaTheme="majorEastAsia" w:hAnsiTheme="majorHAnsi" w:cstheme="majorBidi"/>
      <w:color w:val="0F4761" w:themeColor="accent1" w:themeShade="BF"/>
      <w:sz w:val="28"/>
      <w:szCs w:val="28"/>
      <w:lang w:val="fr-BE"/>
    </w:rPr>
  </w:style>
  <w:style w:type="paragraph" w:styleId="Heading2">
    <w:name w:val="heading 2"/>
    <w:basedOn w:val="Normal"/>
    <w:next w:val="Normal"/>
    <w:link w:val="Heading2Char"/>
    <w:uiPriority w:val="9"/>
    <w:unhideWhenUsed/>
    <w:qFormat/>
    <w:rsid w:val="00626F5E"/>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24"/>
      <w:szCs w:val="24"/>
      <w:lang w:val="fr-BE"/>
    </w:rPr>
  </w:style>
  <w:style w:type="paragraph" w:styleId="Heading3">
    <w:name w:val="heading 3"/>
    <w:basedOn w:val="Normal"/>
    <w:next w:val="Normal"/>
    <w:link w:val="Heading3Char"/>
    <w:uiPriority w:val="9"/>
    <w:unhideWhenUsed/>
    <w:qFormat/>
    <w:rsid w:val="00292A1E"/>
    <w:pPr>
      <w:keepNext/>
      <w:keepLines/>
      <w:numPr>
        <w:ilvl w:val="2"/>
        <w:numId w:val="2"/>
      </w:numPr>
      <w:spacing w:before="160" w:after="80"/>
      <w:outlineLvl w:val="2"/>
    </w:pPr>
    <w:rPr>
      <w:rFonts w:eastAsiaTheme="majorEastAsia" w:cstheme="majorBidi"/>
      <w:color w:val="0F4761" w:themeColor="accent1" w:themeShade="BF"/>
      <w:lang w:val="fr-BE"/>
    </w:rPr>
  </w:style>
  <w:style w:type="paragraph" w:styleId="Heading4">
    <w:name w:val="heading 4"/>
    <w:basedOn w:val="Normal"/>
    <w:next w:val="Normal"/>
    <w:link w:val="Heading4Char"/>
    <w:uiPriority w:val="9"/>
    <w:unhideWhenUsed/>
    <w:qFormat/>
    <w:rsid w:val="004567CC"/>
    <w:pPr>
      <w:keepNext/>
      <w:keepLines/>
      <w:numPr>
        <w:ilvl w:val="3"/>
        <w:numId w:val="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567CC"/>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7CC"/>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7CC"/>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7CC"/>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7CC"/>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6C0"/>
    <w:rPr>
      <w:rFonts w:asciiTheme="majorHAnsi" w:eastAsiaTheme="majorEastAsia" w:hAnsiTheme="majorHAnsi" w:cstheme="majorBidi"/>
      <w:color w:val="0F4761" w:themeColor="accent1" w:themeShade="BF"/>
      <w:sz w:val="28"/>
      <w:szCs w:val="28"/>
      <w:lang w:val="fr-BE"/>
    </w:rPr>
  </w:style>
  <w:style w:type="character" w:customStyle="1" w:styleId="Heading2Char">
    <w:name w:val="Heading 2 Char"/>
    <w:basedOn w:val="DefaultParagraphFont"/>
    <w:link w:val="Heading2"/>
    <w:uiPriority w:val="9"/>
    <w:rsid w:val="00626F5E"/>
    <w:rPr>
      <w:rFonts w:asciiTheme="majorHAnsi" w:eastAsiaTheme="majorEastAsia" w:hAnsiTheme="majorHAnsi" w:cstheme="majorBidi"/>
      <w:color w:val="0F4761" w:themeColor="accent1" w:themeShade="BF"/>
      <w:sz w:val="24"/>
      <w:szCs w:val="24"/>
      <w:lang w:val="fr-BE"/>
    </w:rPr>
  </w:style>
  <w:style w:type="character" w:customStyle="1" w:styleId="Heading3Char">
    <w:name w:val="Heading 3 Char"/>
    <w:basedOn w:val="DefaultParagraphFont"/>
    <w:link w:val="Heading3"/>
    <w:uiPriority w:val="9"/>
    <w:rsid w:val="00292A1E"/>
    <w:rPr>
      <w:rFonts w:eastAsiaTheme="majorEastAsia" w:cstheme="majorBidi"/>
      <w:color w:val="0F4761" w:themeColor="accent1" w:themeShade="BF"/>
      <w:lang w:val="fr-BE"/>
    </w:rPr>
  </w:style>
  <w:style w:type="character" w:customStyle="1" w:styleId="Heading4Char">
    <w:name w:val="Heading 4 Char"/>
    <w:basedOn w:val="DefaultParagraphFont"/>
    <w:link w:val="Heading4"/>
    <w:uiPriority w:val="9"/>
    <w:rsid w:val="00456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56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7CC"/>
    <w:rPr>
      <w:rFonts w:eastAsiaTheme="majorEastAsia" w:cstheme="majorBidi"/>
      <w:color w:val="272727" w:themeColor="text1" w:themeTint="D8"/>
    </w:rPr>
  </w:style>
  <w:style w:type="paragraph" w:styleId="Title">
    <w:name w:val="Title"/>
    <w:basedOn w:val="Normal"/>
    <w:next w:val="Normal"/>
    <w:link w:val="TitleChar"/>
    <w:uiPriority w:val="10"/>
    <w:qFormat/>
    <w:rsid w:val="00456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7CC"/>
    <w:pPr>
      <w:spacing w:before="160"/>
      <w:jc w:val="center"/>
    </w:pPr>
    <w:rPr>
      <w:i/>
      <w:iCs/>
      <w:color w:val="404040" w:themeColor="text1" w:themeTint="BF"/>
    </w:rPr>
  </w:style>
  <w:style w:type="character" w:customStyle="1" w:styleId="QuoteChar">
    <w:name w:val="Quote Char"/>
    <w:basedOn w:val="DefaultParagraphFont"/>
    <w:link w:val="Quote"/>
    <w:uiPriority w:val="29"/>
    <w:rsid w:val="004567CC"/>
    <w:rPr>
      <w:i/>
      <w:iCs/>
      <w:color w:val="404040" w:themeColor="text1" w:themeTint="BF"/>
    </w:rPr>
  </w:style>
  <w:style w:type="paragraph" w:styleId="ListParagraph">
    <w:name w:val="List Paragraph"/>
    <w:basedOn w:val="Normal"/>
    <w:uiPriority w:val="34"/>
    <w:qFormat/>
    <w:rsid w:val="004567CC"/>
    <w:pPr>
      <w:ind w:left="720"/>
      <w:contextualSpacing/>
    </w:pPr>
  </w:style>
  <w:style w:type="character" w:styleId="IntenseEmphasis">
    <w:name w:val="Intense Emphasis"/>
    <w:basedOn w:val="DefaultParagraphFont"/>
    <w:uiPriority w:val="21"/>
    <w:qFormat/>
    <w:rsid w:val="004567CC"/>
    <w:rPr>
      <w:i/>
      <w:iCs/>
      <w:color w:val="0F4761" w:themeColor="accent1" w:themeShade="BF"/>
    </w:rPr>
  </w:style>
  <w:style w:type="paragraph" w:styleId="IntenseQuote">
    <w:name w:val="Intense Quote"/>
    <w:basedOn w:val="Normal"/>
    <w:next w:val="Normal"/>
    <w:link w:val="IntenseQuoteChar"/>
    <w:uiPriority w:val="30"/>
    <w:qFormat/>
    <w:rsid w:val="00456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7CC"/>
    <w:rPr>
      <w:i/>
      <w:iCs/>
      <w:color w:val="0F4761" w:themeColor="accent1" w:themeShade="BF"/>
    </w:rPr>
  </w:style>
  <w:style w:type="character" w:styleId="IntenseReference">
    <w:name w:val="Intense Reference"/>
    <w:basedOn w:val="DefaultParagraphFont"/>
    <w:uiPriority w:val="32"/>
    <w:qFormat/>
    <w:rsid w:val="004567CC"/>
    <w:rPr>
      <w:b/>
      <w:bCs/>
      <w:smallCaps/>
      <w:color w:val="0F4761" w:themeColor="accent1" w:themeShade="BF"/>
      <w:spacing w:val="5"/>
    </w:rPr>
  </w:style>
  <w:style w:type="table" w:styleId="TableGrid">
    <w:name w:val="Table Grid"/>
    <w:basedOn w:val="TableNormal"/>
    <w:uiPriority w:val="39"/>
    <w:rsid w:val="00B87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51D4B"/>
    <w:pPr>
      <w:spacing w:after="0" w:line="240" w:lineRule="auto"/>
    </w:pPr>
  </w:style>
  <w:style w:type="character" w:styleId="LineNumber">
    <w:name w:val="line number"/>
    <w:basedOn w:val="DefaultParagraphFont"/>
    <w:uiPriority w:val="99"/>
    <w:semiHidden/>
    <w:unhideWhenUsed/>
    <w:rsid w:val="00D27699"/>
  </w:style>
  <w:style w:type="paragraph" w:styleId="Header">
    <w:name w:val="header"/>
    <w:basedOn w:val="Normal"/>
    <w:link w:val="HeaderChar"/>
    <w:uiPriority w:val="99"/>
    <w:unhideWhenUsed/>
    <w:rsid w:val="00D276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699"/>
  </w:style>
  <w:style w:type="paragraph" w:styleId="Footer">
    <w:name w:val="footer"/>
    <w:basedOn w:val="Normal"/>
    <w:link w:val="FooterChar"/>
    <w:uiPriority w:val="99"/>
    <w:unhideWhenUsed/>
    <w:rsid w:val="00D276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0884">
      <w:bodyDiv w:val="1"/>
      <w:marLeft w:val="0"/>
      <w:marRight w:val="0"/>
      <w:marTop w:val="0"/>
      <w:marBottom w:val="0"/>
      <w:divBdr>
        <w:top w:val="none" w:sz="0" w:space="0" w:color="auto"/>
        <w:left w:val="none" w:sz="0" w:space="0" w:color="auto"/>
        <w:bottom w:val="none" w:sz="0" w:space="0" w:color="auto"/>
        <w:right w:val="none" w:sz="0" w:space="0" w:color="auto"/>
      </w:divBdr>
      <w:divsChild>
        <w:div w:id="2096513562">
          <w:marLeft w:val="0"/>
          <w:marRight w:val="0"/>
          <w:marTop w:val="0"/>
          <w:marBottom w:val="0"/>
          <w:divBdr>
            <w:top w:val="none" w:sz="0" w:space="0" w:color="auto"/>
            <w:left w:val="none" w:sz="0" w:space="0" w:color="auto"/>
            <w:bottom w:val="none" w:sz="0" w:space="0" w:color="auto"/>
            <w:right w:val="none" w:sz="0" w:space="0" w:color="auto"/>
          </w:divBdr>
          <w:divsChild>
            <w:div w:id="1180968349">
              <w:marLeft w:val="0"/>
              <w:marRight w:val="0"/>
              <w:marTop w:val="0"/>
              <w:marBottom w:val="0"/>
              <w:divBdr>
                <w:top w:val="none" w:sz="0" w:space="0" w:color="auto"/>
                <w:left w:val="none" w:sz="0" w:space="0" w:color="auto"/>
                <w:bottom w:val="none" w:sz="0" w:space="0" w:color="auto"/>
                <w:right w:val="none" w:sz="0" w:space="0" w:color="auto"/>
              </w:divBdr>
            </w:div>
            <w:div w:id="45613621">
              <w:marLeft w:val="0"/>
              <w:marRight w:val="0"/>
              <w:marTop w:val="0"/>
              <w:marBottom w:val="0"/>
              <w:divBdr>
                <w:top w:val="none" w:sz="0" w:space="0" w:color="auto"/>
                <w:left w:val="none" w:sz="0" w:space="0" w:color="auto"/>
                <w:bottom w:val="none" w:sz="0" w:space="0" w:color="auto"/>
                <w:right w:val="none" w:sz="0" w:space="0" w:color="auto"/>
              </w:divBdr>
            </w:div>
            <w:div w:id="680395636">
              <w:marLeft w:val="0"/>
              <w:marRight w:val="0"/>
              <w:marTop w:val="0"/>
              <w:marBottom w:val="0"/>
              <w:divBdr>
                <w:top w:val="none" w:sz="0" w:space="0" w:color="auto"/>
                <w:left w:val="none" w:sz="0" w:space="0" w:color="auto"/>
                <w:bottom w:val="none" w:sz="0" w:space="0" w:color="auto"/>
                <w:right w:val="none" w:sz="0" w:space="0" w:color="auto"/>
              </w:divBdr>
            </w:div>
            <w:div w:id="2094623140">
              <w:marLeft w:val="0"/>
              <w:marRight w:val="0"/>
              <w:marTop w:val="0"/>
              <w:marBottom w:val="0"/>
              <w:divBdr>
                <w:top w:val="none" w:sz="0" w:space="0" w:color="auto"/>
                <w:left w:val="none" w:sz="0" w:space="0" w:color="auto"/>
                <w:bottom w:val="none" w:sz="0" w:space="0" w:color="auto"/>
                <w:right w:val="none" w:sz="0" w:space="0" w:color="auto"/>
              </w:divBdr>
            </w:div>
            <w:div w:id="1809934312">
              <w:marLeft w:val="0"/>
              <w:marRight w:val="0"/>
              <w:marTop w:val="0"/>
              <w:marBottom w:val="0"/>
              <w:divBdr>
                <w:top w:val="none" w:sz="0" w:space="0" w:color="auto"/>
                <w:left w:val="none" w:sz="0" w:space="0" w:color="auto"/>
                <w:bottom w:val="none" w:sz="0" w:space="0" w:color="auto"/>
                <w:right w:val="none" w:sz="0" w:space="0" w:color="auto"/>
              </w:divBdr>
            </w:div>
            <w:div w:id="1375229646">
              <w:marLeft w:val="0"/>
              <w:marRight w:val="0"/>
              <w:marTop w:val="0"/>
              <w:marBottom w:val="0"/>
              <w:divBdr>
                <w:top w:val="none" w:sz="0" w:space="0" w:color="auto"/>
                <w:left w:val="none" w:sz="0" w:space="0" w:color="auto"/>
                <w:bottom w:val="none" w:sz="0" w:space="0" w:color="auto"/>
                <w:right w:val="none" w:sz="0" w:space="0" w:color="auto"/>
              </w:divBdr>
            </w:div>
            <w:div w:id="1029377653">
              <w:marLeft w:val="0"/>
              <w:marRight w:val="0"/>
              <w:marTop w:val="0"/>
              <w:marBottom w:val="0"/>
              <w:divBdr>
                <w:top w:val="none" w:sz="0" w:space="0" w:color="auto"/>
                <w:left w:val="none" w:sz="0" w:space="0" w:color="auto"/>
                <w:bottom w:val="none" w:sz="0" w:space="0" w:color="auto"/>
                <w:right w:val="none" w:sz="0" w:space="0" w:color="auto"/>
              </w:divBdr>
            </w:div>
            <w:div w:id="771976361">
              <w:marLeft w:val="0"/>
              <w:marRight w:val="0"/>
              <w:marTop w:val="0"/>
              <w:marBottom w:val="0"/>
              <w:divBdr>
                <w:top w:val="none" w:sz="0" w:space="0" w:color="auto"/>
                <w:left w:val="none" w:sz="0" w:space="0" w:color="auto"/>
                <w:bottom w:val="none" w:sz="0" w:space="0" w:color="auto"/>
                <w:right w:val="none" w:sz="0" w:space="0" w:color="auto"/>
              </w:divBdr>
            </w:div>
            <w:div w:id="780303964">
              <w:marLeft w:val="0"/>
              <w:marRight w:val="0"/>
              <w:marTop w:val="0"/>
              <w:marBottom w:val="0"/>
              <w:divBdr>
                <w:top w:val="none" w:sz="0" w:space="0" w:color="auto"/>
                <w:left w:val="none" w:sz="0" w:space="0" w:color="auto"/>
                <w:bottom w:val="none" w:sz="0" w:space="0" w:color="auto"/>
                <w:right w:val="none" w:sz="0" w:space="0" w:color="auto"/>
              </w:divBdr>
            </w:div>
            <w:div w:id="760683097">
              <w:marLeft w:val="0"/>
              <w:marRight w:val="0"/>
              <w:marTop w:val="0"/>
              <w:marBottom w:val="0"/>
              <w:divBdr>
                <w:top w:val="none" w:sz="0" w:space="0" w:color="auto"/>
                <w:left w:val="none" w:sz="0" w:space="0" w:color="auto"/>
                <w:bottom w:val="none" w:sz="0" w:space="0" w:color="auto"/>
                <w:right w:val="none" w:sz="0" w:space="0" w:color="auto"/>
              </w:divBdr>
            </w:div>
            <w:div w:id="12274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04">
      <w:bodyDiv w:val="1"/>
      <w:marLeft w:val="0"/>
      <w:marRight w:val="0"/>
      <w:marTop w:val="0"/>
      <w:marBottom w:val="0"/>
      <w:divBdr>
        <w:top w:val="none" w:sz="0" w:space="0" w:color="auto"/>
        <w:left w:val="none" w:sz="0" w:space="0" w:color="auto"/>
        <w:bottom w:val="none" w:sz="0" w:space="0" w:color="auto"/>
        <w:right w:val="none" w:sz="0" w:space="0" w:color="auto"/>
      </w:divBdr>
    </w:div>
    <w:div w:id="64188733">
      <w:bodyDiv w:val="1"/>
      <w:marLeft w:val="0"/>
      <w:marRight w:val="0"/>
      <w:marTop w:val="0"/>
      <w:marBottom w:val="0"/>
      <w:divBdr>
        <w:top w:val="none" w:sz="0" w:space="0" w:color="auto"/>
        <w:left w:val="none" w:sz="0" w:space="0" w:color="auto"/>
        <w:bottom w:val="none" w:sz="0" w:space="0" w:color="auto"/>
        <w:right w:val="none" w:sz="0" w:space="0" w:color="auto"/>
      </w:divBdr>
      <w:divsChild>
        <w:div w:id="1191721868">
          <w:marLeft w:val="0"/>
          <w:marRight w:val="0"/>
          <w:marTop w:val="0"/>
          <w:marBottom w:val="0"/>
          <w:divBdr>
            <w:top w:val="none" w:sz="0" w:space="0" w:color="auto"/>
            <w:left w:val="none" w:sz="0" w:space="0" w:color="auto"/>
            <w:bottom w:val="none" w:sz="0" w:space="0" w:color="auto"/>
            <w:right w:val="none" w:sz="0" w:space="0" w:color="auto"/>
          </w:divBdr>
          <w:divsChild>
            <w:div w:id="211878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1326">
      <w:bodyDiv w:val="1"/>
      <w:marLeft w:val="0"/>
      <w:marRight w:val="0"/>
      <w:marTop w:val="0"/>
      <w:marBottom w:val="0"/>
      <w:divBdr>
        <w:top w:val="none" w:sz="0" w:space="0" w:color="auto"/>
        <w:left w:val="none" w:sz="0" w:space="0" w:color="auto"/>
        <w:bottom w:val="none" w:sz="0" w:space="0" w:color="auto"/>
        <w:right w:val="none" w:sz="0" w:space="0" w:color="auto"/>
      </w:divBdr>
      <w:divsChild>
        <w:div w:id="1044333169">
          <w:marLeft w:val="0"/>
          <w:marRight w:val="0"/>
          <w:marTop w:val="0"/>
          <w:marBottom w:val="0"/>
          <w:divBdr>
            <w:top w:val="none" w:sz="0" w:space="0" w:color="auto"/>
            <w:left w:val="none" w:sz="0" w:space="0" w:color="auto"/>
            <w:bottom w:val="none" w:sz="0" w:space="0" w:color="auto"/>
            <w:right w:val="none" w:sz="0" w:space="0" w:color="auto"/>
          </w:divBdr>
          <w:divsChild>
            <w:div w:id="91019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6884">
      <w:bodyDiv w:val="1"/>
      <w:marLeft w:val="0"/>
      <w:marRight w:val="0"/>
      <w:marTop w:val="0"/>
      <w:marBottom w:val="0"/>
      <w:divBdr>
        <w:top w:val="none" w:sz="0" w:space="0" w:color="auto"/>
        <w:left w:val="none" w:sz="0" w:space="0" w:color="auto"/>
        <w:bottom w:val="none" w:sz="0" w:space="0" w:color="auto"/>
        <w:right w:val="none" w:sz="0" w:space="0" w:color="auto"/>
      </w:divBdr>
      <w:divsChild>
        <w:div w:id="1875271917">
          <w:marLeft w:val="0"/>
          <w:marRight w:val="0"/>
          <w:marTop w:val="0"/>
          <w:marBottom w:val="0"/>
          <w:divBdr>
            <w:top w:val="none" w:sz="0" w:space="0" w:color="auto"/>
            <w:left w:val="none" w:sz="0" w:space="0" w:color="auto"/>
            <w:bottom w:val="none" w:sz="0" w:space="0" w:color="auto"/>
            <w:right w:val="none" w:sz="0" w:space="0" w:color="auto"/>
          </w:divBdr>
          <w:divsChild>
            <w:div w:id="15572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1474">
      <w:bodyDiv w:val="1"/>
      <w:marLeft w:val="0"/>
      <w:marRight w:val="0"/>
      <w:marTop w:val="0"/>
      <w:marBottom w:val="0"/>
      <w:divBdr>
        <w:top w:val="none" w:sz="0" w:space="0" w:color="auto"/>
        <w:left w:val="none" w:sz="0" w:space="0" w:color="auto"/>
        <w:bottom w:val="none" w:sz="0" w:space="0" w:color="auto"/>
        <w:right w:val="none" w:sz="0" w:space="0" w:color="auto"/>
      </w:divBdr>
      <w:divsChild>
        <w:div w:id="1853178197">
          <w:marLeft w:val="0"/>
          <w:marRight w:val="0"/>
          <w:marTop w:val="0"/>
          <w:marBottom w:val="0"/>
          <w:divBdr>
            <w:top w:val="none" w:sz="0" w:space="0" w:color="auto"/>
            <w:left w:val="none" w:sz="0" w:space="0" w:color="auto"/>
            <w:bottom w:val="none" w:sz="0" w:space="0" w:color="auto"/>
            <w:right w:val="none" w:sz="0" w:space="0" w:color="auto"/>
          </w:divBdr>
          <w:divsChild>
            <w:div w:id="19449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3321">
      <w:bodyDiv w:val="1"/>
      <w:marLeft w:val="0"/>
      <w:marRight w:val="0"/>
      <w:marTop w:val="0"/>
      <w:marBottom w:val="0"/>
      <w:divBdr>
        <w:top w:val="none" w:sz="0" w:space="0" w:color="auto"/>
        <w:left w:val="none" w:sz="0" w:space="0" w:color="auto"/>
        <w:bottom w:val="none" w:sz="0" w:space="0" w:color="auto"/>
        <w:right w:val="none" w:sz="0" w:space="0" w:color="auto"/>
      </w:divBdr>
      <w:divsChild>
        <w:div w:id="100420186">
          <w:marLeft w:val="0"/>
          <w:marRight w:val="0"/>
          <w:marTop w:val="0"/>
          <w:marBottom w:val="0"/>
          <w:divBdr>
            <w:top w:val="none" w:sz="0" w:space="0" w:color="auto"/>
            <w:left w:val="none" w:sz="0" w:space="0" w:color="auto"/>
            <w:bottom w:val="none" w:sz="0" w:space="0" w:color="auto"/>
            <w:right w:val="none" w:sz="0" w:space="0" w:color="auto"/>
          </w:divBdr>
          <w:divsChild>
            <w:div w:id="19183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0361">
      <w:bodyDiv w:val="1"/>
      <w:marLeft w:val="0"/>
      <w:marRight w:val="0"/>
      <w:marTop w:val="0"/>
      <w:marBottom w:val="0"/>
      <w:divBdr>
        <w:top w:val="none" w:sz="0" w:space="0" w:color="auto"/>
        <w:left w:val="none" w:sz="0" w:space="0" w:color="auto"/>
        <w:bottom w:val="none" w:sz="0" w:space="0" w:color="auto"/>
        <w:right w:val="none" w:sz="0" w:space="0" w:color="auto"/>
      </w:divBdr>
      <w:divsChild>
        <w:div w:id="156460130">
          <w:marLeft w:val="0"/>
          <w:marRight w:val="0"/>
          <w:marTop w:val="0"/>
          <w:marBottom w:val="0"/>
          <w:divBdr>
            <w:top w:val="none" w:sz="0" w:space="0" w:color="auto"/>
            <w:left w:val="none" w:sz="0" w:space="0" w:color="auto"/>
            <w:bottom w:val="none" w:sz="0" w:space="0" w:color="auto"/>
            <w:right w:val="none" w:sz="0" w:space="0" w:color="auto"/>
          </w:divBdr>
          <w:divsChild>
            <w:div w:id="7508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3213">
      <w:bodyDiv w:val="1"/>
      <w:marLeft w:val="0"/>
      <w:marRight w:val="0"/>
      <w:marTop w:val="0"/>
      <w:marBottom w:val="0"/>
      <w:divBdr>
        <w:top w:val="none" w:sz="0" w:space="0" w:color="auto"/>
        <w:left w:val="none" w:sz="0" w:space="0" w:color="auto"/>
        <w:bottom w:val="none" w:sz="0" w:space="0" w:color="auto"/>
        <w:right w:val="none" w:sz="0" w:space="0" w:color="auto"/>
      </w:divBdr>
      <w:divsChild>
        <w:div w:id="918559249">
          <w:marLeft w:val="0"/>
          <w:marRight w:val="0"/>
          <w:marTop w:val="0"/>
          <w:marBottom w:val="0"/>
          <w:divBdr>
            <w:top w:val="none" w:sz="0" w:space="0" w:color="auto"/>
            <w:left w:val="none" w:sz="0" w:space="0" w:color="auto"/>
            <w:bottom w:val="none" w:sz="0" w:space="0" w:color="auto"/>
            <w:right w:val="none" w:sz="0" w:space="0" w:color="auto"/>
          </w:divBdr>
          <w:divsChild>
            <w:div w:id="15237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9165">
      <w:bodyDiv w:val="1"/>
      <w:marLeft w:val="0"/>
      <w:marRight w:val="0"/>
      <w:marTop w:val="0"/>
      <w:marBottom w:val="0"/>
      <w:divBdr>
        <w:top w:val="none" w:sz="0" w:space="0" w:color="auto"/>
        <w:left w:val="none" w:sz="0" w:space="0" w:color="auto"/>
        <w:bottom w:val="none" w:sz="0" w:space="0" w:color="auto"/>
        <w:right w:val="none" w:sz="0" w:space="0" w:color="auto"/>
      </w:divBdr>
      <w:divsChild>
        <w:div w:id="922841410">
          <w:marLeft w:val="0"/>
          <w:marRight w:val="0"/>
          <w:marTop w:val="0"/>
          <w:marBottom w:val="0"/>
          <w:divBdr>
            <w:top w:val="none" w:sz="0" w:space="0" w:color="auto"/>
            <w:left w:val="none" w:sz="0" w:space="0" w:color="auto"/>
            <w:bottom w:val="none" w:sz="0" w:space="0" w:color="auto"/>
            <w:right w:val="none" w:sz="0" w:space="0" w:color="auto"/>
          </w:divBdr>
          <w:divsChild>
            <w:div w:id="17401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56542">
      <w:bodyDiv w:val="1"/>
      <w:marLeft w:val="0"/>
      <w:marRight w:val="0"/>
      <w:marTop w:val="0"/>
      <w:marBottom w:val="0"/>
      <w:divBdr>
        <w:top w:val="none" w:sz="0" w:space="0" w:color="auto"/>
        <w:left w:val="none" w:sz="0" w:space="0" w:color="auto"/>
        <w:bottom w:val="none" w:sz="0" w:space="0" w:color="auto"/>
        <w:right w:val="none" w:sz="0" w:space="0" w:color="auto"/>
      </w:divBdr>
      <w:divsChild>
        <w:div w:id="1179351173">
          <w:marLeft w:val="0"/>
          <w:marRight w:val="0"/>
          <w:marTop w:val="0"/>
          <w:marBottom w:val="0"/>
          <w:divBdr>
            <w:top w:val="none" w:sz="0" w:space="0" w:color="auto"/>
            <w:left w:val="none" w:sz="0" w:space="0" w:color="auto"/>
            <w:bottom w:val="none" w:sz="0" w:space="0" w:color="auto"/>
            <w:right w:val="none" w:sz="0" w:space="0" w:color="auto"/>
          </w:divBdr>
          <w:divsChild>
            <w:div w:id="123373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1944">
      <w:bodyDiv w:val="1"/>
      <w:marLeft w:val="0"/>
      <w:marRight w:val="0"/>
      <w:marTop w:val="0"/>
      <w:marBottom w:val="0"/>
      <w:divBdr>
        <w:top w:val="none" w:sz="0" w:space="0" w:color="auto"/>
        <w:left w:val="none" w:sz="0" w:space="0" w:color="auto"/>
        <w:bottom w:val="none" w:sz="0" w:space="0" w:color="auto"/>
        <w:right w:val="none" w:sz="0" w:space="0" w:color="auto"/>
      </w:divBdr>
      <w:divsChild>
        <w:div w:id="1775436798">
          <w:marLeft w:val="0"/>
          <w:marRight w:val="0"/>
          <w:marTop w:val="0"/>
          <w:marBottom w:val="0"/>
          <w:divBdr>
            <w:top w:val="none" w:sz="0" w:space="0" w:color="auto"/>
            <w:left w:val="none" w:sz="0" w:space="0" w:color="auto"/>
            <w:bottom w:val="none" w:sz="0" w:space="0" w:color="auto"/>
            <w:right w:val="none" w:sz="0" w:space="0" w:color="auto"/>
          </w:divBdr>
          <w:divsChild>
            <w:div w:id="358360171">
              <w:marLeft w:val="0"/>
              <w:marRight w:val="0"/>
              <w:marTop w:val="0"/>
              <w:marBottom w:val="0"/>
              <w:divBdr>
                <w:top w:val="none" w:sz="0" w:space="0" w:color="auto"/>
                <w:left w:val="none" w:sz="0" w:space="0" w:color="auto"/>
                <w:bottom w:val="none" w:sz="0" w:space="0" w:color="auto"/>
                <w:right w:val="none" w:sz="0" w:space="0" w:color="auto"/>
              </w:divBdr>
            </w:div>
            <w:div w:id="513307917">
              <w:marLeft w:val="0"/>
              <w:marRight w:val="0"/>
              <w:marTop w:val="0"/>
              <w:marBottom w:val="0"/>
              <w:divBdr>
                <w:top w:val="none" w:sz="0" w:space="0" w:color="auto"/>
                <w:left w:val="none" w:sz="0" w:space="0" w:color="auto"/>
                <w:bottom w:val="none" w:sz="0" w:space="0" w:color="auto"/>
                <w:right w:val="none" w:sz="0" w:space="0" w:color="auto"/>
              </w:divBdr>
            </w:div>
            <w:div w:id="458110650">
              <w:marLeft w:val="0"/>
              <w:marRight w:val="0"/>
              <w:marTop w:val="0"/>
              <w:marBottom w:val="0"/>
              <w:divBdr>
                <w:top w:val="none" w:sz="0" w:space="0" w:color="auto"/>
                <w:left w:val="none" w:sz="0" w:space="0" w:color="auto"/>
                <w:bottom w:val="none" w:sz="0" w:space="0" w:color="auto"/>
                <w:right w:val="none" w:sz="0" w:space="0" w:color="auto"/>
              </w:divBdr>
            </w:div>
            <w:div w:id="723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5349">
      <w:bodyDiv w:val="1"/>
      <w:marLeft w:val="0"/>
      <w:marRight w:val="0"/>
      <w:marTop w:val="0"/>
      <w:marBottom w:val="0"/>
      <w:divBdr>
        <w:top w:val="none" w:sz="0" w:space="0" w:color="auto"/>
        <w:left w:val="none" w:sz="0" w:space="0" w:color="auto"/>
        <w:bottom w:val="none" w:sz="0" w:space="0" w:color="auto"/>
        <w:right w:val="none" w:sz="0" w:space="0" w:color="auto"/>
      </w:divBdr>
      <w:divsChild>
        <w:div w:id="1872113412">
          <w:marLeft w:val="0"/>
          <w:marRight w:val="0"/>
          <w:marTop w:val="0"/>
          <w:marBottom w:val="0"/>
          <w:divBdr>
            <w:top w:val="none" w:sz="0" w:space="0" w:color="auto"/>
            <w:left w:val="none" w:sz="0" w:space="0" w:color="auto"/>
            <w:bottom w:val="none" w:sz="0" w:space="0" w:color="auto"/>
            <w:right w:val="none" w:sz="0" w:space="0" w:color="auto"/>
          </w:divBdr>
          <w:divsChild>
            <w:div w:id="2030135635">
              <w:marLeft w:val="0"/>
              <w:marRight w:val="0"/>
              <w:marTop w:val="0"/>
              <w:marBottom w:val="0"/>
              <w:divBdr>
                <w:top w:val="none" w:sz="0" w:space="0" w:color="auto"/>
                <w:left w:val="none" w:sz="0" w:space="0" w:color="auto"/>
                <w:bottom w:val="none" w:sz="0" w:space="0" w:color="auto"/>
                <w:right w:val="none" w:sz="0" w:space="0" w:color="auto"/>
              </w:divBdr>
            </w:div>
            <w:div w:id="797258807">
              <w:marLeft w:val="0"/>
              <w:marRight w:val="0"/>
              <w:marTop w:val="0"/>
              <w:marBottom w:val="0"/>
              <w:divBdr>
                <w:top w:val="none" w:sz="0" w:space="0" w:color="auto"/>
                <w:left w:val="none" w:sz="0" w:space="0" w:color="auto"/>
                <w:bottom w:val="none" w:sz="0" w:space="0" w:color="auto"/>
                <w:right w:val="none" w:sz="0" w:space="0" w:color="auto"/>
              </w:divBdr>
            </w:div>
            <w:div w:id="759523255">
              <w:marLeft w:val="0"/>
              <w:marRight w:val="0"/>
              <w:marTop w:val="0"/>
              <w:marBottom w:val="0"/>
              <w:divBdr>
                <w:top w:val="none" w:sz="0" w:space="0" w:color="auto"/>
                <w:left w:val="none" w:sz="0" w:space="0" w:color="auto"/>
                <w:bottom w:val="none" w:sz="0" w:space="0" w:color="auto"/>
                <w:right w:val="none" w:sz="0" w:space="0" w:color="auto"/>
              </w:divBdr>
            </w:div>
            <w:div w:id="747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6013">
      <w:bodyDiv w:val="1"/>
      <w:marLeft w:val="0"/>
      <w:marRight w:val="0"/>
      <w:marTop w:val="0"/>
      <w:marBottom w:val="0"/>
      <w:divBdr>
        <w:top w:val="none" w:sz="0" w:space="0" w:color="auto"/>
        <w:left w:val="none" w:sz="0" w:space="0" w:color="auto"/>
        <w:bottom w:val="none" w:sz="0" w:space="0" w:color="auto"/>
        <w:right w:val="none" w:sz="0" w:space="0" w:color="auto"/>
      </w:divBdr>
    </w:div>
    <w:div w:id="1035040309">
      <w:bodyDiv w:val="1"/>
      <w:marLeft w:val="0"/>
      <w:marRight w:val="0"/>
      <w:marTop w:val="0"/>
      <w:marBottom w:val="0"/>
      <w:divBdr>
        <w:top w:val="none" w:sz="0" w:space="0" w:color="auto"/>
        <w:left w:val="none" w:sz="0" w:space="0" w:color="auto"/>
        <w:bottom w:val="none" w:sz="0" w:space="0" w:color="auto"/>
        <w:right w:val="none" w:sz="0" w:space="0" w:color="auto"/>
      </w:divBdr>
      <w:divsChild>
        <w:div w:id="1848398468">
          <w:marLeft w:val="0"/>
          <w:marRight w:val="0"/>
          <w:marTop w:val="0"/>
          <w:marBottom w:val="0"/>
          <w:divBdr>
            <w:top w:val="none" w:sz="0" w:space="0" w:color="auto"/>
            <w:left w:val="none" w:sz="0" w:space="0" w:color="auto"/>
            <w:bottom w:val="none" w:sz="0" w:space="0" w:color="auto"/>
            <w:right w:val="none" w:sz="0" w:space="0" w:color="auto"/>
          </w:divBdr>
          <w:divsChild>
            <w:div w:id="2512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2404">
      <w:bodyDiv w:val="1"/>
      <w:marLeft w:val="0"/>
      <w:marRight w:val="0"/>
      <w:marTop w:val="0"/>
      <w:marBottom w:val="0"/>
      <w:divBdr>
        <w:top w:val="none" w:sz="0" w:space="0" w:color="auto"/>
        <w:left w:val="none" w:sz="0" w:space="0" w:color="auto"/>
        <w:bottom w:val="none" w:sz="0" w:space="0" w:color="auto"/>
        <w:right w:val="none" w:sz="0" w:space="0" w:color="auto"/>
      </w:divBdr>
      <w:divsChild>
        <w:div w:id="1889142673">
          <w:marLeft w:val="0"/>
          <w:marRight w:val="0"/>
          <w:marTop w:val="0"/>
          <w:marBottom w:val="0"/>
          <w:divBdr>
            <w:top w:val="none" w:sz="0" w:space="0" w:color="auto"/>
            <w:left w:val="none" w:sz="0" w:space="0" w:color="auto"/>
            <w:bottom w:val="none" w:sz="0" w:space="0" w:color="auto"/>
            <w:right w:val="none" w:sz="0" w:space="0" w:color="auto"/>
          </w:divBdr>
          <w:divsChild>
            <w:div w:id="70510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7829">
      <w:bodyDiv w:val="1"/>
      <w:marLeft w:val="0"/>
      <w:marRight w:val="0"/>
      <w:marTop w:val="0"/>
      <w:marBottom w:val="0"/>
      <w:divBdr>
        <w:top w:val="none" w:sz="0" w:space="0" w:color="auto"/>
        <w:left w:val="none" w:sz="0" w:space="0" w:color="auto"/>
        <w:bottom w:val="none" w:sz="0" w:space="0" w:color="auto"/>
        <w:right w:val="none" w:sz="0" w:space="0" w:color="auto"/>
      </w:divBdr>
      <w:divsChild>
        <w:div w:id="1722823185">
          <w:marLeft w:val="0"/>
          <w:marRight w:val="0"/>
          <w:marTop w:val="0"/>
          <w:marBottom w:val="0"/>
          <w:divBdr>
            <w:top w:val="none" w:sz="0" w:space="0" w:color="auto"/>
            <w:left w:val="none" w:sz="0" w:space="0" w:color="auto"/>
            <w:bottom w:val="none" w:sz="0" w:space="0" w:color="auto"/>
            <w:right w:val="none" w:sz="0" w:space="0" w:color="auto"/>
          </w:divBdr>
          <w:divsChild>
            <w:div w:id="5970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98002">
      <w:bodyDiv w:val="1"/>
      <w:marLeft w:val="0"/>
      <w:marRight w:val="0"/>
      <w:marTop w:val="0"/>
      <w:marBottom w:val="0"/>
      <w:divBdr>
        <w:top w:val="none" w:sz="0" w:space="0" w:color="auto"/>
        <w:left w:val="none" w:sz="0" w:space="0" w:color="auto"/>
        <w:bottom w:val="none" w:sz="0" w:space="0" w:color="auto"/>
        <w:right w:val="none" w:sz="0" w:space="0" w:color="auto"/>
      </w:divBdr>
      <w:divsChild>
        <w:div w:id="243952733">
          <w:marLeft w:val="0"/>
          <w:marRight w:val="0"/>
          <w:marTop w:val="0"/>
          <w:marBottom w:val="0"/>
          <w:divBdr>
            <w:top w:val="none" w:sz="0" w:space="0" w:color="auto"/>
            <w:left w:val="none" w:sz="0" w:space="0" w:color="auto"/>
            <w:bottom w:val="none" w:sz="0" w:space="0" w:color="auto"/>
            <w:right w:val="none" w:sz="0" w:space="0" w:color="auto"/>
          </w:divBdr>
          <w:divsChild>
            <w:div w:id="17662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5583">
      <w:bodyDiv w:val="1"/>
      <w:marLeft w:val="0"/>
      <w:marRight w:val="0"/>
      <w:marTop w:val="0"/>
      <w:marBottom w:val="0"/>
      <w:divBdr>
        <w:top w:val="none" w:sz="0" w:space="0" w:color="auto"/>
        <w:left w:val="none" w:sz="0" w:space="0" w:color="auto"/>
        <w:bottom w:val="none" w:sz="0" w:space="0" w:color="auto"/>
        <w:right w:val="none" w:sz="0" w:space="0" w:color="auto"/>
      </w:divBdr>
      <w:divsChild>
        <w:div w:id="1080979402">
          <w:marLeft w:val="0"/>
          <w:marRight w:val="0"/>
          <w:marTop w:val="0"/>
          <w:marBottom w:val="0"/>
          <w:divBdr>
            <w:top w:val="none" w:sz="0" w:space="0" w:color="auto"/>
            <w:left w:val="none" w:sz="0" w:space="0" w:color="auto"/>
            <w:bottom w:val="none" w:sz="0" w:space="0" w:color="auto"/>
            <w:right w:val="none" w:sz="0" w:space="0" w:color="auto"/>
          </w:divBdr>
          <w:divsChild>
            <w:div w:id="1489860108">
              <w:marLeft w:val="0"/>
              <w:marRight w:val="0"/>
              <w:marTop w:val="0"/>
              <w:marBottom w:val="0"/>
              <w:divBdr>
                <w:top w:val="none" w:sz="0" w:space="0" w:color="auto"/>
                <w:left w:val="none" w:sz="0" w:space="0" w:color="auto"/>
                <w:bottom w:val="none" w:sz="0" w:space="0" w:color="auto"/>
                <w:right w:val="none" w:sz="0" w:space="0" w:color="auto"/>
              </w:divBdr>
            </w:div>
            <w:div w:id="11490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4604">
      <w:bodyDiv w:val="1"/>
      <w:marLeft w:val="0"/>
      <w:marRight w:val="0"/>
      <w:marTop w:val="0"/>
      <w:marBottom w:val="0"/>
      <w:divBdr>
        <w:top w:val="none" w:sz="0" w:space="0" w:color="auto"/>
        <w:left w:val="none" w:sz="0" w:space="0" w:color="auto"/>
        <w:bottom w:val="none" w:sz="0" w:space="0" w:color="auto"/>
        <w:right w:val="none" w:sz="0" w:space="0" w:color="auto"/>
      </w:divBdr>
      <w:divsChild>
        <w:div w:id="474612021">
          <w:marLeft w:val="0"/>
          <w:marRight w:val="0"/>
          <w:marTop w:val="0"/>
          <w:marBottom w:val="0"/>
          <w:divBdr>
            <w:top w:val="none" w:sz="0" w:space="0" w:color="auto"/>
            <w:left w:val="none" w:sz="0" w:space="0" w:color="auto"/>
            <w:bottom w:val="none" w:sz="0" w:space="0" w:color="auto"/>
            <w:right w:val="none" w:sz="0" w:space="0" w:color="auto"/>
          </w:divBdr>
          <w:divsChild>
            <w:div w:id="1567763242">
              <w:marLeft w:val="0"/>
              <w:marRight w:val="0"/>
              <w:marTop w:val="0"/>
              <w:marBottom w:val="0"/>
              <w:divBdr>
                <w:top w:val="none" w:sz="0" w:space="0" w:color="auto"/>
                <w:left w:val="none" w:sz="0" w:space="0" w:color="auto"/>
                <w:bottom w:val="none" w:sz="0" w:space="0" w:color="auto"/>
                <w:right w:val="none" w:sz="0" w:space="0" w:color="auto"/>
              </w:divBdr>
            </w:div>
            <w:div w:id="68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98664">
      <w:bodyDiv w:val="1"/>
      <w:marLeft w:val="0"/>
      <w:marRight w:val="0"/>
      <w:marTop w:val="0"/>
      <w:marBottom w:val="0"/>
      <w:divBdr>
        <w:top w:val="none" w:sz="0" w:space="0" w:color="auto"/>
        <w:left w:val="none" w:sz="0" w:space="0" w:color="auto"/>
        <w:bottom w:val="none" w:sz="0" w:space="0" w:color="auto"/>
        <w:right w:val="none" w:sz="0" w:space="0" w:color="auto"/>
      </w:divBdr>
    </w:div>
    <w:div w:id="1525902718">
      <w:bodyDiv w:val="1"/>
      <w:marLeft w:val="0"/>
      <w:marRight w:val="0"/>
      <w:marTop w:val="0"/>
      <w:marBottom w:val="0"/>
      <w:divBdr>
        <w:top w:val="none" w:sz="0" w:space="0" w:color="auto"/>
        <w:left w:val="none" w:sz="0" w:space="0" w:color="auto"/>
        <w:bottom w:val="none" w:sz="0" w:space="0" w:color="auto"/>
        <w:right w:val="none" w:sz="0" w:space="0" w:color="auto"/>
      </w:divBdr>
      <w:divsChild>
        <w:div w:id="1956256459">
          <w:marLeft w:val="0"/>
          <w:marRight w:val="0"/>
          <w:marTop w:val="0"/>
          <w:marBottom w:val="0"/>
          <w:divBdr>
            <w:top w:val="none" w:sz="0" w:space="0" w:color="auto"/>
            <w:left w:val="none" w:sz="0" w:space="0" w:color="auto"/>
            <w:bottom w:val="none" w:sz="0" w:space="0" w:color="auto"/>
            <w:right w:val="none" w:sz="0" w:space="0" w:color="auto"/>
          </w:divBdr>
          <w:divsChild>
            <w:div w:id="7816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2944">
      <w:bodyDiv w:val="1"/>
      <w:marLeft w:val="0"/>
      <w:marRight w:val="0"/>
      <w:marTop w:val="0"/>
      <w:marBottom w:val="0"/>
      <w:divBdr>
        <w:top w:val="none" w:sz="0" w:space="0" w:color="auto"/>
        <w:left w:val="none" w:sz="0" w:space="0" w:color="auto"/>
        <w:bottom w:val="none" w:sz="0" w:space="0" w:color="auto"/>
        <w:right w:val="none" w:sz="0" w:space="0" w:color="auto"/>
      </w:divBdr>
      <w:divsChild>
        <w:div w:id="40331277">
          <w:marLeft w:val="0"/>
          <w:marRight w:val="0"/>
          <w:marTop w:val="0"/>
          <w:marBottom w:val="0"/>
          <w:divBdr>
            <w:top w:val="none" w:sz="0" w:space="0" w:color="auto"/>
            <w:left w:val="none" w:sz="0" w:space="0" w:color="auto"/>
            <w:bottom w:val="none" w:sz="0" w:space="0" w:color="auto"/>
            <w:right w:val="none" w:sz="0" w:space="0" w:color="auto"/>
          </w:divBdr>
          <w:divsChild>
            <w:div w:id="1098254581">
              <w:marLeft w:val="0"/>
              <w:marRight w:val="0"/>
              <w:marTop w:val="0"/>
              <w:marBottom w:val="0"/>
              <w:divBdr>
                <w:top w:val="none" w:sz="0" w:space="0" w:color="auto"/>
                <w:left w:val="none" w:sz="0" w:space="0" w:color="auto"/>
                <w:bottom w:val="none" w:sz="0" w:space="0" w:color="auto"/>
                <w:right w:val="none" w:sz="0" w:space="0" w:color="auto"/>
              </w:divBdr>
            </w:div>
            <w:div w:id="8734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8219">
      <w:bodyDiv w:val="1"/>
      <w:marLeft w:val="0"/>
      <w:marRight w:val="0"/>
      <w:marTop w:val="0"/>
      <w:marBottom w:val="0"/>
      <w:divBdr>
        <w:top w:val="none" w:sz="0" w:space="0" w:color="auto"/>
        <w:left w:val="none" w:sz="0" w:space="0" w:color="auto"/>
        <w:bottom w:val="none" w:sz="0" w:space="0" w:color="auto"/>
        <w:right w:val="none" w:sz="0" w:space="0" w:color="auto"/>
      </w:divBdr>
      <w:divsChild>
        <w:div w:id="653335223">
          <w:marLeft w:val="0"/>
          <w:marRight w:val="0"/>
          <w:marTop w:val="0"/>
          <w:marBottom w:val="0"/>
          <w:divBdr>
            <w:top w:val="none" w:sz="0" w:space="0" w:color="auto"/>
            <w:left w:val="none" w:sz="0" w:space="0" w:color="auto"/>
            <w:bottom w:val="none" w:sz="0" w:space="0" w:color="auto"/>
            <w:right w:val="none" w:sz="0" w:space="0" w:color="auto"/>
          </w:divBdr>
          <w:divsChild>
            <w:div w:id="20602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7197">
      <w:bodyDiv w:val="1"/>
      <w:marLeft w:val="0"/>
      <w:marRight w:val="0"/>
      <w:marTop w:val="0"/>
      <w:marBottom w:val="0"/>
      <w:divBdr>
        <w:top w:val="none" w:sz="0" w:space="0" w:color="auto"/>
        <w:left w:val="none" w:sz="0" w:space="0" w:color="auto"/>
        <w:bottom w:val="none" w:sz="0" w:space="0" w:color="auto"/>
        <w:right w:val="none" w:sz="0" w:space="0" w:color="auto"/>
      </w:divBdr>
      <w:divsChild>
        <w:div w:id="45033050">
          <w:marLeft w:val="0"/>
          <w:marRight w:val="0"/>
          <w:marTop w:val="0"/>
          <w:marBottom w:val="0"/>
          <w:divBdr>
            <w:top w:val="none" w:sz="0" w:space="0" w:color="auto"/>
            <w:left w:val="none" w:sz="0" w:space="0" w:color="auto"/>
            <w:bottom w:val="none" w:sz="0" w:space="0" w:color="auto"/>
            <w:right w:val="none" w:sz="0" w:space="0" w:color="auto"/>
          </w:divBdr>
          <w:divsChild>
            <w:div w:id="16809658">
              <w:marLeft w:val="0"/>
              <w:marRight w:val="0"/>
              <w:marTop w:val="0"/>
              <w:marBottom w:val="0"/>
              <w:divBdr>
                <w:top w:val="none" w:sz="0" w:space="0" w:color="auto"/>
                <w:left w:val="none" w:sz="0" w:space="0" w:color="auto"/>
                <w:bottom w:val="none" w:sz="0" w:space="0" w:color="auto"/>
                <w:right w:val="none" w:sz="0" w:space="0" w:color="auto"/>
              </w:divBdr>
            </w:div>
            <w:div w:id="16705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9738">
      <w:bodyDiv w:val="1"/>
      <w:marLeft w:val="0"/>
      <w:marRight w:val="0"/>
      <w:marTop w:val="0"/>
      <w:marBottom w:val="0"/>
      <w:divBdr>
        <w:top w:val="none" w:sz="0" w:space="0" w:color="auto"/>
        <w:left w:val="none" w:sz="0" w:space="0" w:color="auto"/>
        <w:bottom w:val="none" w:sz="0" w:space="0" w:color="auto"/>
        <w:right w:val="none" w:sz="0" w:space="0" w:color="auto"/>
      </w:divBdr>
      <w:divsChild>
        <w:div w:id="2119905866">
          <w:marLeft w:val="0"/>
          <w:marRight w:val="0"/>
          <w:marTop w:val="0"/>
          <w:marBottom w:val="0"/>
          <w:divBdr>
            <w:top w:val="none" w:sz="0" w:space="0" w:color="auto"/>
            <w:left w:val="none" w:sz="0" w:space="0" w:color="auto"/>
            <w:bottom w:val="none" w:sz="0" w:space="0" w:color="auto"/>
            <w:right w:val="none" w:sz="0" w:space="0" w:color="auto"/>
          </w:divBdr>
          <w:divsChild>
            <w:div w:id="21010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1598">
      <w:bodyDiv w:val="1"/>
      <w:marLeft w:val="0"/>
      <w:marRight w:val="0"/>
      <w:marTop w:val="0"/>
      <w:marBottom w:val="0"/>
      <w:divBdr>
        <w:top w:val="none" w:sz="0" w:space="0" w:color="auto"/>
        <w:left w:val="none" w:sz="0" w:space="0" w:color="auto"/>
        <w:bottom w:val="none" w:sz="0" w:space="0" w:color="auto"/>
        <w:right w:val="none" w:sz="0" w:space="0" w:color="auto"/>
      </w:divBdr>
      <w:divsChild>
        <w:div w:id="799222389">
          <w:marLeft w:val="0"/>
          <w:marRight w:val="0"/>
          <w:marTop w:val="0"/>
          <w:marBottom w:val="0"/>
          <w:divBdr>
            <w:top w:val="none" w:sz="0" w:space="0" w:color="auto"/>
            <w:left w:val="none" w:sz="0" w:space="0" w:color="auto"/>
            <w:bottom w:val="none" w:sz="0" w:space="0" w:color="auto"/>
            <w:right w:val="none" w:sz="0" w:space="0" w:color="auto"/>
          </w:divBdr>
          <w:divsChild>
            <w:div w:id="11774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2116">
      <w:bodyDiv w:val="1"/>
      <w:marLeft w:val="0"/>
      <w:marRight w:val="0"/>
      <w:marTop w:val="0"/>
      <w:marBottom w:val="0"/>
      <w:divBdr>
        <w:top w:val="none" w:sz="0" w:space="0" w:color="auto"/>
        <w:left w:val="none" w:sz="0" w:space="0" w:color="auto"/>
        <w:bottom w:val="none" w:sz="0" w:space="0" w:color="auto"/>
        <w:right w:val="none" w:sz="0" w:space="0" w:color="auto"/>
      </w:divBdr>
      <w:divsChild>
        <w:div w:id="869757786">
          <w:marLeft w:val="0"/>
          <w:marRight w:val="0"/>
          <w:marTop w:val="0"/>
          <w:marBottom w:val="0"/>
          <w:divBdr>
            <w:top w:val="none" w:sz="0" w:space="0" w:color="auto"/>
            <w:left w:val="none" w:sz="0" w:space="0" w:color="auto"/>
            <w:bottom w:val="none" w:sz="0" w:space="0" w:color="auto"/>
            <w:right w:val="none" w:sz="0" w:space="0" w:color="auto"/>
          </w:divBdr>
          <w:divsChild>
            <w:div w:id="11455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68046">
      <w:bodyDiv w:val="1"/>
      <w:marLeft w:val="0"/>
      <w:marRight w:val="0"/>
      <w:marTop w:val="0"/>
      <w:marBottom w:val="0"/>
      <w:divBdr>
        <w:top w:val="none" w:sz="0" w:space="0" w:color="auto"/>
        <w:left w:val="none" w:sz="0" w:space="0" w:color="auto"/>
        <w:bottom w:val="none" w:sz="0" w:space="0" w:color="auto"/>
        <w:right w:val="none" w:sz="0" w:space="0" w:color="auto"/>
      </w:divBdr>
      <w:divsChild>
        <w:div w:id="1862816847">
          <w:marLeft w:val="0"/>
          <w:marRight w:val="0"/>
          <w:marTop w:val="0"/>
          <w:marBottom w:val="0"/>
          <w:divBdr>
            <w:top w:val="none" w:sz="0" w:space="0" w:color="auto"/>
            <w:left w:val="none" w:sz="0" w:space="0" w:color="auto"/>
            <w:bottom w:val="none" w:sz="0" w:space="0" w:color="auto"/>
            <w:right w:val="none" w:sz="0" w:space="0" w:color="auto"/>
          </w:divBdr>
          <w:divsChild>
            <w:div w:id="188640503">
              <w:marLeft w:val="0"/>
              <w:marRight w:val="0"/>
              <w:marTop w:val="0"/>
              <w:marBottom w:val="0"/>
              <w:divBdr>
                <w:top w:val="none" w:sz="0" w:space="0" w:color="auto"/>
                <w:left w:val="none" w:sz="0" w:space="0" w:color="auto"/>
                <w:bottom w:val="none" w:sz="0" w:space="0" w:color="auto"/>
                <w:right w:val="none" w:sz="0" w:space="0" w:color="auto"/>
              </w:divBdr>
            </w:div>
            <w:div w:id="2059350602">
              <w:marLeft w:val="0"/>
              <w:marRight w:val="0"/>
              <w:marTop w:val="0"/>
              <w:marBottom w:val="0"/>
              <w:divBdr>
                <w:top w:val="none" w:sz="0" w:space="0" w:color="auto"/>
                <w:left w:val="none" w:sz="0" w:space="0" w:color="auto"/>
                <w:bottom w:val="none" w:sz="0" w:space="0" w:color="auto"/>
                <w:right w:val="none" w:sz="0" w:space="0" w:color="auto"/>
              </w:divBdr>
            </w:div>
            <w:div w:id="1519999104">
              <w:marLeft w:val="0"/>
              <w:marRight w:val="0"/>
              <w:marTop w:val="0"/>
              <w:marBottom w:val="0"/>
              <w:divBdr>
                <w:top w:val="none" w:sz="0" w:space="0" w:color="auto"/>
                <w:left w:val="none" w:sz="0" w:space="0" w:color="auto"/>
                <w:bottom w:val="none" w:sz="0" w:space="0" w:color="auto"/>
                <w:right w:val="none" w:sz="0" w:space="0" w:color="auto"/>
              </w:divBdr>
            </w:div>
            <w:div w:id="1138063186">
              <w:marLeft w:val="0"/>
              <w:marRight w:val="0"/>
              <w:marTop w:val="0"/>
              <w:marBottom w:val="0"/>
              <w:divBdr>
                <w:top w:val="none" w:sz="0" w:space="0" w:color="auto"/>
                <w:left w:val="none" w:sz="0" w:space="0" w:color="auto"/>
                <w:bottom w:val="none" w:sz="0" w:space="0" w:color="auto"/>
                <w:right w:val="none" w:sz="0" w:space="0" w:color="auto"/>
              </w:divBdr>
            </w:div>
            <w:div w:id="995382402">
              <w:marLeft w:val="0"/>
              <w:marRight w:val="0"/>
              <w:marTop w:val="0"/>
              <w:marBottom w:val="0"/>
              <w:divBdr>
                <w:top w:val="none" w:sz="0" w:space="0" w:color="auto"/>
                <w:left w:val="none" w:sz="0" w:space="0" w:color="auto"/>
                <w:bottom w:val="none" w:sz="0" w:space="0" w:color="auto"/>
                <w:right w:val="none" w:sz="0" w:space="0" w:color="auto"/>
              </w:divBdr>
            </w:div>
            <w:div w:id="728650748">
              <w:marLeft w:val="0"/>
              <w:marRight w:val="0"/>
              <w:marTop w:val="0"/>
              <w:marBottom w:val="0"/>
              <w:divBdr>
                <w:top w:val="none" w:sz="0" w:space="0" w:color="auto"/>
                <w:left w:val="none" w:sz="0" w:space="0" w:color="auto"/>
                <w:bottom w:val="none" w:sz="0" w:space="0" w:color="auto"/>
                <w:right w:val="none" w:sz="0" w:space="0" w:color="auto"/>
              </w:divBdr>
            </w:div>
            <w:div w:id="443959759">
              <w:marLeft w:val="0"/>
              <w:marRight w:val="0"/>
              <w:marTop w:val="0"/>
              <w:marBottom w:val="0"/>
              <w:divBdr>
                <w:top w:val="none" w:sz="0" w:space="0" w:color="auto"/>
                <w:left w:val="none" w:sz="0" w:space="0" w:color="auto"/>
                <w:bottom w:val="none" w:sz="0" w:space="0" w:color="auto"/>
                <w:right w:val="none" w:sz="0" w:space="0" w:color="auto"/>
              </w:divBdr>
            </w:div>
            <w:div w:id="832136618">
              <w:marLeft w:val="0"/>
              <w:marRight w:val="0"/>
              <w:marTop w:val="0"/>
              <w:marBottom w:val="0"/>
              <w:divBdr>
                <w:top w:val="none" w:sz="0" w:space="0" w:color="auto"/>
                <w:left w:val="none" w:sz="0" w:space="0" w:color="auto"/>
                <w:bottom w:val="none" w:sz="0" w:space="0" w:color="auto"/>
                <w:right w:val="none" w:sz="0" w:space="0" w:color="auto"/>
              </w:divBdr>
            </w:div>
            <w:div w:id="1586524847">
              <w:marLeft w:val="0"/>
              <w:marRight w:val="0"/>
              <w:marTop w:val="0"/>
              <w:marBottom w:val="0"/>
              <w:divBdr>
                <w:top w:val="none" w:sz="0" w:space="0" w:color="auto"/>
                <w:left w:val="none" w:sz="0" w:space="0" w:color="auto"/>
                <w:bottom w:val="none" w:sz="0" w:space="0" w:color="auto"/>
                <w:right w:val="none" w:sz="0" w:space="0" w:color="auto"/>
              </w:divBdr>
            </w:div>
            <w:div w:id="1074083543">
              <w:marLeft w:val="0"/>
              <w:marRight w:val="0"/>
              <w:marTop w:val="0"/>
              <w:marBottom w:val="0"/>
              <w:divBdr>
                <w:top w:val="none" w:sz="0" w:space="0" w:color="auto"/>
                <w:left w:val="none" w:sz="0" w:space="0" w:color="auto"/>
                <w:bottom w:val="none" w:sz="0" w:space="0" w:color="auto"/>
                <w:right w:val="none" w:sz="0" w:space="0" w:color="auto"/>
              </w:divBdr>
            </w:div>
            <w:div w:id="20911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2586">
      <w:bodyDiv w:val="1"/>
      <w:marLeft w:val="0"/>
      <w:marRight w:val="0"/>
      <w:marTop w:val="0"/>
      <w:marBottom w:val="0"/>
      <w:divBdr>
        <w:top w:val="none" w:sz="0" w:space="0" w:color="auto"/>
        <w:left w:val="none" w:sz="0" w:space="0" w:color="auto"/>
        <w:bottom w:val="none" w:sz="0" w:space="0" w:color="auto"/>
        <w:right w:val="none" w:sz="0" w:space="0" w:color="auto"/>
      </w:divBdr>
      <w:divsChild>
        <w:div w:id="1870989919">
          <w:marLeft w:val="0"/>
          <w:marRight w:val="0"/>
          <w:marTop w:val="0"/>
          <w:marBottom w:val="0"/>
          <w:divBdr>
            <w:top w:val="none" w:sz="0" w:space="0" w:color="auto"/>
            <w:left w:val="none" w:sz="0" w:space="0" w:color="auto"/>
            <w:bottom w:val="none" w:sz="0" w:space="0" w:color="auto"/>
            <w:right w:val="none" w:sz="0" w:space="0" w:color="auto"/>
          </w:divBdr>
          <w:divsChild>
            <w:div w:id="2478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9688">
      <w:bodyDiv w:val="1"/>
      <w:marLeft w:val="0"/>
      <w:marRight w:val="0"/>
      <w:marTop w:val="0"/>
      <w:marBottom w:val="0"/>
      <w:divBdr>
        <w:top w:val="none" w:sz="0" w:space="0" w:color="auto"/>
        <w:left w:val="none" w:sz="0" w:space="0" w:color="auto"/>
        <w:bottom w:val="none" w:sz="0" w:space="0" w:color="auto"/>
        <w:right w:val="none" w:sz="0" w:space="0" w:color="auto"/>
      </w:divBdr>
      <w:divsChild>
        <w:div w:id="364867498">
          <w:marLeft w:val="0"/>
          <w:marRight w:val="0"/>
          <w:marTop w:val="0"/>
          <w:marBottom w:val="0"/>
          <w:divBdr>
            <w:top w:val="none" w:sz="0" w:space="0" w:color="auto"/>
            <w:left w:val="none" w:sz="0" w:space="0" w:color="auto"/>
            <w:bottom w:val="none" w:sz="0" w:space="0" w:color="auto"/>
            <w:right w:val="none" w:sz="0" w:space="0" w:color="auto"/>
          </w:divBdr>
          <w:divsChild>
            <w:div w:id="98370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6634">
      <w:bodyDiv w:val="1"/>
      <w:marLeft w:val="0"/>
      <w:marRight w:val="0"/>
      <w:marTop w:val="0"/>
      <w:marBottom w:val="0"/>
      <w:divBdr>
        <w:top w:val="none" w:sz="0" w:space="0" w:color="auto"/>
        <w:left w:val="none" w:sz="0" w:space="0" w:color="auto"/>
        <w:bottom w:val="none" w:sz="0" w:space="0" w:color="auto"/>
        <w:right w:val="none" w:sz="0" w:space="0" w:color="auto"/>
      </w:divBdr>
    </w:div>
    <w:div w:id="2030830060">
      <w:bodyDiv w:val="1"/>
      <w:marLeft w:val="0"/>
      <w:marRight w:val="0"/>
      <w:marTop w:val="0"/>
      <w:marBottom w:val="0"/>
      <w:divBdr>
        <w:top w:val="none" w:sz="0" w:space="0" w:color="auto"/>
        <w:left w:val="none" w:sz="0" w:space="0" w:color="auto"/>
        <w:bottom w:val="none" w:sz="0" w:space="0" w:color="auto"/>
        <w:right w:val="none" w:sz="0" w:space="0" w:color="auto"/>
      </w:divBdr>
      <w:divsChild>
        <w:div w:id="1956057155">
          <w:marLeft w:val="0"/>
          <w:marRight w:val="0"/>
          <w:marTop w:val="0"/>
          <w:marBottom w:val="0"/>
          <w:divBdr>
            <w:top w:val="none" w:sz="0" w:space="0" w:color="auto"/>
            <w:left w:val="none" w:sz="0" w:space="0" w:color="auto"/>
            <w:bottom w:val="none" w:sz="0" w:space="0" w:color="auto"/>
            <w:right w:val="none" w:sz="0" w:space="0" w:color="auto"/>
          </w:divBdr>
          <w:divsChild>
            <w:div w:id="1718623371">
              <w:marLeft w:val="0"/>
              <w:marRight w:val="0"/>
              <w:marTop w:val="0"/>
              <w:marBottom w:val="0"/>
              <w:divBdr>
                <w:top w:val="none" w:sz="0" w:space="0" w:color="auto"/>
                <w:left w:val="none" w:sz="0" w:space="0" w:color="auto"/>
                <w:bottom w:val="none" w:sz="0" w:space="0" w:color="auto"/>
                <w:right w:val="none" w:sz="0" w:space="0" w:color="auto"/>
              </w:divBdr>
            </w:div>
            <w:div w:id="23023553">
              <w:marLeft w:val="0"/>
              <w:marRight w:val="0"/>
              <w:marTop w:val="0"/>
              <w:marBottom w:val="0"/>
              <w:divBdr>
                <w:top w:val="none" w:sz="0" w:space="0" w:color="auto"/>
                <w:left w:val="none" w:sz="0" w:space="0" w:color="auto"/>
                <w:bottom w:val="none" w:sz="0" w:space="0" w:color="auto"/>
                <w:right w:val="none" w:sz="0" w:space="0" w:color="auto"/>
              </w:divBdr>
            </w:div>
            <w:div w:id="836917167">
              <w:marLeft w:val="0"/>
              <w:marRight w:val="0"/>
              <w:marTop w:val="0"/>
              <w:marBottom w:val="0"/>
              <w:divBdr>
                <w:top w:val="none" w:sz="0" w:space="0" w:color="auto"/>
                <w:left w:val="none" w:sz="0" w:space="0" w:color="auto"/>
                <w:bottom w:val="none" w:sz="0" w:space="0" w:color="auto"/>
                <w:right w:val="none" w:sz="0" w:space="0" w:color="auto"/>
              </w:divBdr>
            </w:div>
            <w:div w:id="202004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4523</TotalTime>
  <Pages>12</Pages>
  <Words>2964</Words>
  <Characters>16900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Rottiers</dc:creator>
  <cp:keywords/>
  <dc:description/>
  <cp:lastModifiedBy>Marc Rottiers</cp:lastModifiedBy>
  <cp:revision>225</cp:revision>
  <dcterms:created xsi:type="dcterms:W3CDTF">2024-09-06T07:53:00Z</dcterms:created>
  <dcterms:modified xsi:type="dcterms:W3CDTF">2024-09-20T06:57:00Z</dcterms:modified>
</cp:coreProperties>
</file>