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Deligne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r>
        <w:rPr>
          <w:rFonts w:ascii="Segoe UI" w:hAnsi="Segoe UI" w:cs="Segoe UI"/>
          <w:color w:val="45B0E1" w:themeColor="accent1" w:themeTint="99"/>
          <w:sz w:val="23"/>
          <w:szCs w:val="23"/>
          <w:shd w:val="clear" w:color="auto" w:fill="FFFFFF"/>
        </w:rPr>
        <w:t xml:space="preserve">Wieser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Wieser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154F8388" w14:textId="22B3DB97" w:rsidR="00F06D94" w:rsidRPr="007432CB" w:rsidRDefault="00DE4B43" w:rsidP="00F06D94">
      <w:pPr>
        <w:jc w:val="both"/>
        <w:rPr>
          <w:rFonts w:ascii="Segoe UI" w:hAnsi="Segoe UI" w:cs="Segoe UI"/>
          <w:color w:val="156082" w:themeColor="accent1"/>
          <w:sz w:val="23"/>
          <w:szCs w:val="23"/>
          <w:lang w:val="en-GB"/>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r w:rsidR="00600271" w:rsidRPr="00600271">
        <w:rPr>
          <w:rFonts w:ascii="Segoe UI" w:hAnsi="Segoe UI" w:cs="Segoe UI"/>
          <w:color w:val="156082" w:themeColor="accent1"/>
          <w:sz w:val="23"/>
          <w:szCs w:val="23"/>
          <w:lang w:val="en-GB"/>
        </w:rPr>
        <w:t xml:space="preserve">Rapid-response petrological monitoring is a major advance for volcano observatories, allowing them to build and validate models of plumbing systems that supply eruptions in near-real-time. The depth of magma storage has recently been identified as high-priority information for volcanic observatories, yet this information is not currently obtainable via petrological monitoring methods on timescales relevant to eruption response. Fluid inclusion barometry (using micro-thermometry or Raman spectroscopy) is a well-established petrological method to estimate magma storage depths and has been proposed to have potential as a rapid-response monitoring tool, although this has not been formally demonstrated. To address this deficiency, we performed a near-real-time rapid-response simulation for the September 2023 eruption of Kīlauea volcano, </w:t>
      </w:r>
      <w:proofErr w:type="spellStart"/>
      <w:r w:rsidR="00600271" w:rsidRPr="00600271">
        <w:rPr>
          <w:rFonts w:ascii="Segoe UI" w:hAnsi="Segoe UI" w:cs="Segoe UI"/>
          <w:color w:val="156082" w:themeColor="accent1"/>
          <w:sz w:val="23"/>
          <w:szCs w:val="23"/>
          <w:lang w:val="en-GB"/>
        </w:rPr>
        <w:t>Hawai</w:t>
      </w:r>
      <w:proofErr w:type="spellEnd"/>
      <w:r w:rsidR="00600271" w:rsidRPr="00600271">
        <w:rPr>
          <w:rFonts w:ascii="Segoe UI" w:hAnsi="Segoe UI" w:cs="Segoe UI"/>
          <w:color w:val="156082" w:themeColor="accent1"/>
          <w:sz w:val="23"/>
          <w:szCs w:val="23"/>
        </w:rPr>
        <w:t>ʻ</w:t>
      </w:r>
      <w:proofErr w:type="spellStart"/>
      <w:r w:rsidR="00600271" w:rsidRPr="00600271">
        <w:rPr>
          <w:rFonts w:ascii="Segoe UI" w:hAnsi="Segoe UI" w:cs="Segoe UI"/>
          <w:color w:val="156082" w:themeColor="accent1"/>
          <w:sz w:val="23"/>
          <w:szCs w:val="23"/>
          <w:lang w:val="en-GB"/>
        </w:rPr>
        <w:t>i</w:t>
      </w:r>
      <w:proofErr w:type="spellEnd"/>
      <w:r w:rsidR="00600271" w:rsidRPr="00600271">
        <w:rPr>
          <w:rFonts w:ascii="Segoe UI" w:hAnsi="Segoe UI" w:cs="Segoe UI"/>
          <w:color w:val="156082" w:themeColor="accent1"/>
          <w:sz w:val="23"/>
          <w:szCs w:val="23"/>
          <w:lang w:val="en-GB"/>
        </w:rPr>
        <w:t xml:space="preserve">. We show that Raman-based fluid inclusion barometry can robustly determine reservoir depths within a day of receiving samples </w:t>
      </w:r>
      <w:r w:rsidR="00600271" w:rsidRP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 a transformative timescale that has not previously been achieved by petrological methods. Fluid inclusion barometry using micro-thermometric techniques has typically been limited to systems with relatively deep magma storage (&gt;0.4 g/cm</w:t>
      </w:r>
      <w:r w:rsidR="00600271" w:rsidRPr="00600271">
        <w:rPr>
          <w:rFonts w:ascii="Segoe UI" w:hAnsi="Segoe UI" w:cs="Segoe UI"/>
          <w:color w:val="156082" w:themeColor="accent1"/>
          <w:sz w:val="23"/>
          <w:szCs w:val="23"/>
          <w:vertAlign w:val="superscript"/>
          <w:lang w:val="en-GB"/>
        </w:rPr>
        <w:t>3</w:t>
      </w:r>
      <w:r w:rsidR="00600271" w:rsidRPr="00600271">
        <w:rPr>
          <w:rFonts w:ascii="Segoe UI" w:hAnsi="Segoe UI" w:cs="Segoe UI"/>
          <w:color w:val="156082" w:themeColor="accent1"/>
          <w:sz w:val="23"/>
          <w:szCs w:val="23"/>
          <w:lang w:val="en-GB"/>
        </w:rPr>
        <w:t xml:space="preserve"> or &gt;7 km) where measurements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vertAlign w:val="subscript"/>
          <w:lang w:val="en-GB"/>
        </w:rPr>
        <w:t xml:space="preserve"> </w:t>
      </w:r>
      <w:r w:rsidR="00600271" w:rsidRPr="00600271">
        <w:rPr>
          <w:rFonts w:ascii="Segoe UI" w:hAnsi="Segoe UI" w:cs="Segoe UI"/>
          <w:color w:val="156082" w:themeColor="accent1"/>
          <w:sz w:val="23"/>
          <w:szCs w:val="23"/>
          <w:lang w:val="en-GB"/>
        </w:rPr>
        <w:t xml:space="preserve">density are easy and accurate because the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fluid homogenizes into the liquid phase. Improvements of the accuracy of Raman spectroscopy measurements of fluids with low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density over the past couple of decades has enabled measurements of fluid inclusions from shallower storage systems. However, one caveat of examining shallower systems is that the fraction of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600271" w:rsidRPr="00600271">
        <w:rPr>
          <w:rFonts w:ascii="Segoe UI" w:hAnsi="Segoe UI" w:cs="Segoe UI"/>
          <w:color w:val="156082" w:themeColor="accent1"/>
          <w:sz w:val="23"/>
          <w:szCs w:val="23"/>
          <w:lang w:val="en-GB"/>
        </w:rPr>
        <w:t xml:space="preserve"> in the fluid may be too high to reliably convert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density to pressure. To test the global applicability of rapid response fluid inclusion barometry, we compiled a global melt inclusion dataset (&gt;4000 samples) for which we calculated fluid composition at the point of vapor saturation (</w:t>
      </w:r>
      <m:oMath>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X</m:t>
            </m:r>
          </m:e>
          <m:sub>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H</m:t>
                </m:r>
              </m:e>
              <m:sub>
                <m:r>
                  <m:rPr>
                    <m:sty m:val="p"/>
                  </m:rPr>
                  <w:rPr>
                    <w:rFonts w:ascii="Cambria Math" w:hAnsi="Cambria Math" w:cs="Segoe UI"/>
                    <w:color w:val="156082" w:themeColor="accent1"/>
                    <w:sz w:val="23"/>
                    <w:szCs w:val="23"/>
                    <w:lang w:val="en-GB"/>
                  </w:rPr>
                  <m:t>2</m:t>
                </m:r>
              </m:sub>
            </m:sSub>
            <m:r>
              <m:rPr>
                <m:sty m:val="p"/>
              </m:rPr>
              <w:rPr>
                <w:rFonts w:ascii="Cambria Math" w:hAnsi="Cambria Math" w:cs="Segoe UI"/>
                <w:color w:val="156082" w:themeColor="accent1"/>
                <w:sz w:val="23"/>
                <w:szCs w:val="23"/>
                <w:lang w:val="en-GB"/>
              </w:rPr>
              <m:t>O</m:t>
            </m:r>
          </m:sub>
        </m:sSub>
      </m:oMath>
      <w:r w:rsidR="00600271" w:rsidRPr="00600271">
        <w:rPr>
          <w:rFonts w:ascii="Segoe UI" w:hAnsi="Segoe UI" w:cs="Segoe UI"/>
          <w:color w:val="156082" w:themeColor="accent1"/>
          <w:sz w:val="23"/>
          <w:szCs w:val="23"/>
          <w:lang w:val="en-GB"/>
        </w:rPr>
        <w:t>). We show that fluid inclusions in crystal-hosts from mafic compositions (&lt;57 wt. % SiO</w:t>
      </w:r>
      <w:r w:rsidR="00600271" w:rsidRPr="00600271">
        <w:rPr>
          <w:rFonts w:ascii="Segoe UI" w:hAnsi="Segoe UI" w:cs="Segoe UI"/>
          <w:color w:val="156082" w:themeColor="accent1"/>
          <w:sz w:val="23"/>
          <w:szCs w:val="23"/>
          <w:vertAlign w:val="subscript"/>
          <w:lang w:val="en-GB"/>
        </w:rPr>
        <w:t>2</w:t>
      </w:r>
      <w:r w:rsidR="00600271" w:rsidRPr="00600271">
        <w:rPr>
          <w:rFonts w:ascii="Segoe UI" w:hAnsi="Segoe UI" w:cs="Segoe UI"/>
          <w:color w:val="156082" w:themeColor="accent1"/>
          <w:sz w:val="23"/>
          <w:szCs w:val="23"/>
          <w:lang w:val="en-GB"/>
        </w:rPr>
        <w:t xml:space="preserve">) </w:t>
      </w:r>
      <w:r w:rsidR="00600271" w:rsidRP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 likely representative of magmas recharging many volcanic systems worldwide </w:t>
      </w:r>
      <w:r w:rsidR="00600271" w:rsidRP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 trap fluids with </w:t>
      </w:r>
      <m:oMath>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X</m:t>
            </m:r>
          </m:e>
          <m:sub>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H</m:t>
                </m:r>
              </m:e>
              <m:sub>
                <m:r>
                  <m:rPr>
                    <m:sty m:val="p"/>
                  </m:rPr>
                  <w:rPr>
                    <w:rFonts w:ascii="Cambria Math" w:hAnsi="Cambria Math" w:cs="Segoe UI"/>
                    <w:color w:val="156082" w:themeColor="accent1"/>
                    <w:sz w:val="23"/>
                    <w:szCs w:val="23"/>
                    <w:lang w:val="en-GB"/>
                  </w:rPr>
                  <m:t>2</m:t>
                </m:r>
              </m:sub>
            </m:sSub>
            <m:r>
              <m:rPr>
                <m:sty m:val="p"/>
              </m:rPr>
              <w:rPr>
                <w:rFonts w:ascii="Cambria Math" w:hAnsi="Cambria Math" w:cs="Segoe UI"/>
                <w:color w:val="156082" w:themeColor="accent1"/>
                <w:sz w:val="23"/>
                <w:szCs w:val="23"/>
                <w:lang w:val="en-GB"/>
              </w:rPr>
              <m:t>O</m:t>
            </m:r>
          </m:sub>
        </m:sSub>
      </m:oMath>
      <w:r w:rsidR="00600271" w:rsidRPr="00600271">
        <w:rPr>
          <w:rFonts w:ascii="Segoe UI" w:hAnsi="Segoe UI" w:cs="Segoe UI"/>
          <w:b/>
          <w:bCs/>
          <w:iCs/>
          <w:color w:val="156082" w:themeColor="accent1"/>
          <w:sz w:val="23"/>
          <w:szCs w:val="23"/>
          <w:lang w:val="en-GB"/>
        </w:rPr>
        <w:t xml:space="preserve"> </w:t>
      </w:r>
      <w:r w:rsidR="00600271" w:rsidRPr="00600271">
        <w:rPr>
          <w:rFonts w:ascii="Segoe UI" w:hAnsi="Segoe UI" w:cs="Segoe UI"/>
          <w:color w:val="156082" w:themeColor="accent1"/>
          <w:sz w:val="23"/>
          <w:szCs w:val="23"/>
          <w:lang w:val="en-GB"/>
        </w:rPr>
        <w:t xml:space="preserve"> low enough to make fluid inclusion barometry useful at many of the world’s most active and hazardous mafic volcanic systems (e.g., Iceland, </w:t>
      </w:r>
      <w:proofErr w:type="spellStart"/>
      <w:r w:rsidR="00600271" w:rsidRPr="00600271">
        <w:rPr>
          <w:rFonts w:ascii="Segoe UI" w:hAnsi="Segoe UI" w:cs="Segoe UI"/>
          <w:color w:val="156082" w:themeColor="accent1"/>
          <w:sz w:val="23"/>
          <w:szCs w:val="23"/>
          <w:lang w:val="en-GB"/>
        </w:rPr>
        <w:t>Hawai</w:t>
      </w:r>
      <w:proofErr w:type="spellEnd"/>
      <w:r w:rsidR="00600271" w:rsidRPr="00600271">
        <w:rPr>
          <w:rFonts w:ascii="Segoe UI" w:hAnsi="Segoe UI" w:cs="Segoe UI"/>
          <w:color w:val="156082" w:themeColor="accent1"/>
          <w:sz w:val="23"/>
          <w:szCs w:val="23"/>
        </w:rPr>
        <w:t>ʻ</w:t>
      </w:r>
      <w:proofErr w:type="spellStart"/>
      <w:r w:rsidR="00600271" w:rsidRPr="00600271">
        <w:rPr>
          <w:rFonts w:ascii="Segoe UI" w:hAnsi="Segoe UI" w:cs="Segoe UI"/>
          <w:color w:val="156082" w:themeColor="accent1"/>
          <w:sz w:val="23"/>
          <w:szCs w:val="23"/>
          <w:lang w:val="en-GB"/>
        </w:rPr>
        <w:t>i</w:t>
      </w:r>
      <w:proofErr w:type="spellEnd"/>
      <w:r w:rsidR="00600271" w:rsidRPr="00600271">
        <w:rPr>
          <w:rFonts w:ascii="Segoe UI" w:hAnsi="Segoe UI" w:cs="Segoe UI"/>
          <w:color w:val="156082" w:themeColor="accent1"/>
          <w:sz w:val="23"/>
          <w:szCs w:val="23"/>
          <w:lang w:val="en-GB"/>
        </w:rPr>
        <w:t>, Galápagos, East African Rift, Réunion, Canary Islands, Azores, Cabo Verde).</w:t>
      </w:r>
      <w:r w:rsidRPr="00F06D94">
        <w:rPr>
          <w:rFonts w:ascii="Segoe UI" w:hAnsi="Segoe UI" w:cs="Segoe UI"/>
          <w:b/>
          <w:bCs/>
          <w:color w:val="156082" w:themeColor="accent1"/>
          <w:sz w:val="23"/>
          <w:szCs w:val="23"/>
        </w:rPr>
        <w:t>”</w:t>
      </w:r>
    </w:p>
    <w:p w14:paraId="32013A9A" w14:textId="77777777" w:rsidR="00DF7B3E" w:rsidRDefault="002471A4" w:rsidP="00F06D94">
      <w:pPr>
        <w:jc w:val="both"/>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p>
    <w:p w14:paraId="350131C6" w14:textId="7431EFAC" w:rsidR="00FF1408" w:rsidRDefault="00FF1408" w:rsidP="00F06D94">
      <w:pPr>
        <w:jc w:val="both"/>
        <w:rPr>
          <w:rFonts w:ascii="Segoe UI" w:hAnsi="Segoe UI" w:cs="Segoe UI"/>
          <w:color w:val="156082" w:themeColor="accent1"/>
          <w:sz w:val="23"/>
          <w:szCs w:val="23"/>
        </w:rPr>
      </w:pPr>
      <w:r>
        <w:rPr>
          <w:rFonts w:ascii="Segoe UI" w:hAnsi="Segoe UI" w:cs="Segoe UI"/>
          <w:color w:val="156082" w:themeColor="accent1"/>
          <w:sz w:val="23"/>
          <w:szCs w:val="23"/>
        </w:rPr>
        <w:t xml:space="preserve">While it is true that </w:t>
      </w:r>
      <w:r w:rsidRPr="00FF1408">
        <w:rPr>
          <w:rFonts w:ascii="Segoe UI" w:hAnsi="Segoe UI" w:cs="Segoe UI"/>
          <w:color w:val="156082" w:themeColor="accent1"/>
          <w:sz w:val="23"/>
          <w:szCs w:val="23"/>
        </w:rPr>
        <w:t xml:space="preserve">Re et al., (2021) </w:t>
      </w:r>
      <w:r>
        <w:rPr>
          <w:rFonts w:ascii="Segoe UI" w:hAnsi="Segoe UI" w:cs="Segoe UI"/>
          <w:color w:val="156082" w:themeColor="accent1"/>
          <w:sz w:val="23"/>
          <w:szCs w:val="23"/>
        </w:rPr>
        <w:t xml:space="preserve">do not report specific numbers, they do </w:t>
      </w:r>
      <w:r w:rsidRPr="00FF1408">
        <w:rPr>
          <w:rFonts w:ascii="Segoe UI" w:hAnsi="Segoe UI" w:cs="Segoe UI"/>
          <w:color w:val="156082" w:themeColor="accent1"/>
          <w:sz w:val="23"/>
          <w:szCs w:val="23"/>
        </w:rPr>
        <w:t>report MI barometry as a slow method</w:t>
      </w:r>
      <w:r>
        <w:rPr>
          <w:rFonts w:ascii="Segoe UI" w:hAnsi="Segoe UI" w:cs="Segoe UI"/>
          <w:color w:val="156082" w:themeColor="accent1"/>
          <w:sz w:val="23"/>
          <w:szCs w:val="23"/>
        </w:rPr>
        <w:t xml:space="preserve"> (MI-</w:t>
      </w:r>
      <w:proofErr w:type="gramStart"/>
      <w:r>
        <w:rPr>
          <w:rFonts w:ascii="Segoe UI" w:hAnsi="Segoe UI" w:cs="Segoe UI"/>
          <w:color w:val="156082" w:themeColor="accent1"/>
          <w:sz w:val="23"/>
          <w:szCs w:val="23"/>
        </w:rPr>
        <w:t>volatiles;</w:t>
      </w:r>
      <w:proofErr w:type="gramEnd"/>
      <w:r>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DeVitre was part of a review of melt inclusion best practices</w:t>
      </w:r>
      <w:r w:rsidR="00F06D94">
        <w:rPr>
          <w:rFonts w:ascii="Segoe UI" w:hAnsi="Segoe UI" w:cs="Segoe UI"/>
          <w:color w:val="156082" w:themeColor="accent1"/>
          <w:sz w:val="23"/>
          <w:szCs w:val="23"/>
        </w:rPr>
        <w:t xml:space="preserve"> (Rose-Koga et al., 2021)</w:t>
      </w:r>
      <w:r w:rsidR="0019556C">
        <w:rPr>
          <w:rFonts w:ascii="Segoe UI" w:hAnsi="Segoe UI" w:cs="Segoe UI"/>
          <w:color w:val="156082" w:themeColor="accent1"/>
          <w:sz w:val="23"/>
          <w:szCs w:val="23"/>
        </w:rPr>
        <w:t xml:space="preserve"> and is well connected with the community and knows of no one who has performed results in less than a year. Her own recently published a melt inclusion paper in PNAS took </w:t>
      </w:r>
      <w:r w:rsidR="00F06D94">
        <w:rPr>
          <w:rFonts w:ascii="Segoe UI" w:hAnsi="Segoe UI" w:cs="Segoe UI"/>
          <w:color w:val="156082" w:themeColor="accent1"/>
          <w:sz w:val="23"/>
          <w:szCs w:val="23"/>
        </w:rPr>
        <w:t>2</w:t>
      </w:r>
      <w:r w:rsidR="0019556C">
        <w:rPr>
          <w:rFonts w:ascii="Segoe UI" w:hAnsi="Segoe UI" w:cs="Segoe UI"/>
          <w:color w:val="156082" w:themeColor="accent1"/>
          <w:sz w:val="23"/>
          <w:szCs w:val="23"/>
        </w:rPr>
        <w:t xml:space="preserve"> yea</w:t>
      </w:r>
      <w:r w:rsidR="00F06D94">
        <w:rPr>
          <w:rFonts w:ascii="Segoe UI" w:hAnsi="Segoe UI" w:cs="Segoe UI"/>
          <w:color w:val="156082" w:themeColor="accent1"/>
          <w:sz w:val="23"/>
          <w:szCs w:val="23"/>
        </w:rPr>
        <w:t>r</w:t>
      </w:r>
      <w:r w:rsidR="0019556C">
        <w:rPr>
          <w:rFonts w:ascii="Segoe UI" w:hAnsi="Segoe UI" w:cs="Segoe UI"/>
          <w:color w:val="156082" w:themeColor="accent1"/>
          <w:sz w:val="23"/>
          <w:szCs w:val="23"/>
        </w:rPr>
        <w:t>s</w:t>
      </w:r>
      <w:r w:rsidR="00F06D94">
        <w:rPr>
          <w:rFonts w:ascii="Segoe UI" w:hAnsi="Segoe UI" w:cs="Segoe UI"/>
          <w:color w:val="156082" w:themeColor="accent1"/>
          <w:sz w:val="23"/>
          <w:szCs w:val="23"/>
        </w:rPr>
        <w:t xml:space="preserve"> to finish</w:t>
      </w:r>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Gevre</w:t>
      </w:r>
      <w:proofErr w:type="spellEnd"/>
      <w:r w:rsidR="0019556C">
        <w:rPr>
          <w:rFonts w:ascii="Segoe UI" w:hAnsi="Segoe UI" w:cs="Segoe UI"/>
          <w:color w:val="156082" w:themeColor="accent1"/>
          <w:sz w:val="23"/>
          <w:szCs w:val="23"/>
        </w:rPr>
        <w:t xml:space="preserve"> et al. 2024), none of which took less than a year. For example, for the two Kilauea papers, Wieser et al. 2021 was </w:t>
      </w:r>
      <w:r w:rsidR="0019556C">
        <w:rPr>
          <w:rFonts w:ascii="Segoe UI" w:hAnsi="Segoe UI" w:cs="Segoe UI"/>
          <w:color w:val="156082" w:themeColor="accent1"/>
          <w:sz w:val="23"/>
          <w:szCs w:val="23"/>
        </w:rPr>
        <w:lastRenderedPageBreak/>
        <w:t>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w:t>
      </w:r>
    </w:p>
    <w:p w14:paraId="68C852AD" w14:textId="0DBC7C5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r w:rsidR="00F06D94">
        <w:rPr>
          <w:rFonts w:ascii="Segoe UI" w:hAnsi="Segoe UI" w:cs="Segoe UI"/>
          <w:color w:val="156082" w:themeColor="accent1"/>
          <w:sz w:val="23"/>
          <w:szCs w:val="23"/>
        </w:rPr>
        <w:t>well-defined</w:t>
      </w:r>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978FE2C"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w:t>
      </w:r>
      <w:r w:rsidR="00F06D94">
        <w:rPr>
          <w:rFonts w:ascii="Segoe UI" w:hAnsi="Segoe UI" w:cs="Segoe UI"/>
          <w:color w:val="156082" w:themeColor="accent1"/>
          <w:sz w:val="23"/>
          <w:szCs w:val="23"/>
        </w:rPr>
        <w:t xml:space="preserve"> and removed the reference to “years” (see screenshot).</w:t>
      </w:r>
    </w:p>
    <w:p w14:paraId="19B9E17D" w14:textId="2AF417CA" w:rsidR="00F06D94" w:rsidRDefault="00F06D94">
      <w:pPr>
        <w:rPr>
          <w:rFonts w:ascii="Segoe UI" w:hAnsi="Segoe UI" w:cs="Segoe UI"/>
          <w:color w:val="156082" w:themeColor="accent1"/>
          <w:sz w:val="23"/>
          <w:szCs w:val="23"/>
        </w:rPr>
      </w:pPr>
    </w:p>
    <w:p w14:paraId="6AC8D21B" w14:textId="05718D28" w:rsidR="00AC2B10" w:rsidRDefault="00600271">
      <w:pPr>
        <w:rPr>
          <w:rFonts w:ascii="Segoe UI" w:hAnsi="Segoe UI" w:cs="Segoe UI"/>
          <w:color w:val="156082" w:themeColor="accent1"/>
          <w:sz w:val="23"/>
          <w:szCs w:val="23"/>
        </w:rPr>
      </w:pPr>
      <w:r w:rsidRPr="00600271">
        <w:rPr>
          <w:rFonts w:ascii="Segoe UI" w:hAnsi="Segoe UI" w:cs="Segoe UI"/>
          <w:color w:val="242424"/>
          <w:sz w:val="23"/>
          <w:szCs w:val="23"/>
        </w:rPr>
        <w:drawing>
          <wp:inline distT="0" distB="0" distL="0" distR="0" wp14:anchorId="19AB62B8" wp14:editId="40813608">
            <wp:extent cx="5515745" cy="2391109"/>
            <wp:effectExtent l="0" t="0" r="8890" b="9525"/>
            <wp:docPr id="1391250123"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0123" name="Picture 1" descr="A black screen with red text&#10;&#10;Description automatically generated"/>
                    <pic:cNvPicPr/>
                  </pic:nvPicPr>
                  <pic:blipFill>
                    <a:blip r:embed="rId4"/>
                    <a:stretch>
                      <a:fillRect/>
                    </a:stretch>
                  </pic:blipFill>
                  <pic:spPr>
                    <a:xfrm>
                      <a:off x="0" y="0"/>
                      <a:ext cx="5515745" cy="2391109"/>
                    </a:xfrm>
                    <a:prstGeom prst="rect">
                      <a:avLst/>
                    </a:prstGeom>
                  </pic:spPr>
                </pic:pic>
              </a:graphicData>
            </a:graphic>
          </wp:inline>
        </w:drawing>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sidR="002471A4">
        <w:rPr>
          <w:rFonts w:ascii="Segoe UI" w:hAnsi="Segoe UI" w:cs="Segoe UI"/>
          <w:color w:val="242424"/>
          <w:sz w:val="23"/>
          <w:szCs w:val="23"/>
        </w:rPr>
        <w:br/>
      </w:r>
      <w:r w:rsidR="00AC2B10">
        <w:rPr>
          <w:rFonts w:ascii="Segoe UI" w:hAnsi="Segoe UI" w:cs="Segoe UI"/>
          <w:color w:val="156082" w:themeColor="accent1"/>
          <w:sz w:val="23"/>
          <w:szCs w:val="23"/>
        </w:rPr>
        <w:t>W</w:t>
      </w:r>
      <w:r w:rsidR="0019556C">
        <w:rPr>
          <w:rFonts w:ascii="Segoe UI" w:hAnsi="Segoe UI" w:cs="Segoe UI"/>
          <w:color w:val="156082" w:themeColor="accent1"/>
          <w:sz w:val="23"/>
          <w:szCs w:val="23"/>
        </w:rPr>
        <w:t xml:space="preserve">e agree that it may be possible to conduct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2C1AC8">
        <w:rPr>
          <w:rFonts w:ascii="Segoe UI" w:hAnsi="Segoe UI" w:cs="Segoe UI"/>
          <w:color w:val="156082" w:themeColor="accent1"/>
          <w:sz w:val="23"/>
          <w:szCs w:val="23"/>
        </w:rPr>
        <w:t>-</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w:t>
      </w:r>
      <w:r w:rsidR="002C1AC8">
        <w:rPr>
          <w:rFonts w:ascii="Segoe UI" w:hAnsi="Segoe UI" w:cs="Segoe UI"/>
          <w:color w:val="156082" w:themeColor="accent1"/>
          <w:sz w:val="23"/>
          <w:szCs w:val="23"/>
        </w:rPr>
        <w:lastRenderedPageBreak/>
        <w:t xml:space="preserve">(UK) in December 2024. Even at WHOI, there is no SEM-EPMA for obtaining glass chemistry required to perform PEC </w:t>
      </w:r>
      <w:r w:rsidR="00F06D94">
        <w:rPr>
          <w:rFonts w:ascii="Segoe UI" w:hAnsi="Segoe UI" w:cs="Segoe UI"/>
          <w:color w:val="156082" w:themeColor="accent1"/>
          <w:sz w:val="23"/>
          <w:szCs w:val="23"/>
        </w:rPr>
        <w:t>corrections and</w:t>
      </w:r>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41AA2E4B"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p>
    <w:p w14:paraId="0D275BA3" w14:textId="63F29C99" w:rsidR="00F06D94" w:rsidRDefault="00600271">
      <w:pPr>
        <w:rPr>
          <w:rFonts w:ascii="Segoe UI" w:hAnsi="Segoe UI" w:cs="Segoe UI"/>
          <w:color w:val="156082" w:themeColor="accent1"/>
          <w:sz w:val="23"/>
          <w:szCs w:val="23"/>
        </w:rPr>
      </w:pPr>
      <w:r w:rsidRPr="00600271">
        <w:rPr>
          <w:rFonts w:ascii="Segoe UI" w:hAnsi="Segoe UI" w:cs="Segoe UI"/>
          <w:color w:val="156082" w:themeColor="accent1"/>
          <w:sz w:val="23"/>
          <w:szCs w:val="23"/>
        </w:rPr>
        <w:drawing>
          <wp:inline distT="0" distB="0" distL="0" distR="0" wp14:anchorId="6D6E766A" wp14:editId="41587473">
            <wp:extent cx="5515745" cy="2391109"/>
            <wp:effectExtent l="0" t="0" r="8890" b="9525"/>
            <wp:docPr id="690107818"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7818" name="Picture 1" descr="A black screen with red text&#10;&#10;Description automatically generated"/>
                    <pic:cNvPicPr/>
                  </pic:nvPicPr>
                  <pic:blipFill>
                    <a:blip r:embed="rId4"/>
                    <a:stretch>
                      <a:fillRect/>
                    </a:stretch>
                  </pic:blipFill>
                  <pic:spPr>
                    <a:xfrm>
                      <a:off x="0" y="0"/>
                      <a:ext cx="5515745" cy="2391109"/>
                    </a:xfrm>
                    <a:prstGeom prst="rect">
                      <a:avLst/>
                    </a:prstGeom>
                  </pic:spPr>
                </pic:pic>
              </a:graphicData>
            </a:graphic>
          </wp:inline>
        </w:drawing>
      </w:r>
    </w:p>
    <w:p w14:paraId="610766C4" w14:textId="5C281794"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obtained by Raman spectroscopy when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However</w:t>
      </w:r>
      <w:r w:rsidR="007432CB">
        <w:rPr>
          <w:rFonts w:ascii="Segoe UI" w:hAnsi="Segoe UI" w:cs="Segoe UI"/>
          <w:color w:val="156082" w:themeColor="accent1"/>
          <w:sz w:val="23"/>
          <w:szCs w:val="23"/>
        </w:rPr>
        <w:t>,</w:t>
      </w:r>
      <w:r w:rsidR="00482D87">
        <w:rPr>
          <w:rFonts w:ascii="Segoe UI" w:hAnsi="Segoe UI" w:cs="Segoe UI"/>
          <w:color w:val="156082" w:themeColor="accent1"/>
          <w:sz w:val="23"/>
          <w:szCs w:val="23"/>
        </w:rPr>
        <w:t xml:space="preserve">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Wieser,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w:t>
      </w:r>
      <w:r w:rsidR="007432CB">
        <w:rPr>
          <w:rFonts w:ascii="Segoe UI" w:hAnsi="Segoe UI" w:cs="Segoe UI"/>
          <w:color w:val="156082" w:themeColor="accent1"/>
          <w:sz w:val="23"/>
          <w:szCs w:val="23"/>
        </w:rPr>
        <w:t>of the method.</w:t>
      </w:r>
      <w:r w:rsidR="00EC32D1">
        <w:rPr>
          <w:rFonts w:ascii="Segoe UI" w:hAnsi="Segoe UI" w:cs="Segoe UI"/>
          <w:color w:val="156082" w:themeColor="accent1"/>
          <w:sz w:val="23"/>
          <w:szCs w:val="23"/>
        </w:rPr>
        <w:t xml:space="preserve"> </w:t>
      </w:r>
    </w:p>
    <w:p w14:paraId="7785DD79" w14:textId="77777777" w:rsidR="00F06D94" w:rsidRDefault="00F06D94">
      <w:pPr>
        <w:rPr>
          <w:rFonts w:ascii="Segoe UI" w:hAnsi="Segoe UI" w:cs="Segoe UI"/>
          <w:color w:val="156082" w:themeColor="accent1"/>
          <w:sz w:val="23"/>
          <w:szCs w:val="23"/>
        </w:rPr>
      </w:pPr>
    </w:p>
    <w:p w14:paraId="32ADD3AC" w14:textId="6C044B34" w:rsidR="00F06D94" w:rsidRPr="00F06D94" w:rsidRDefault="00F06D94" w:rsidP="00F06D94">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 xml:space="preserve">See lines </w:t>
      </w:r>
      <w:r w:rsidR="00600271">
        <w:rPr>
          <w:rFonts w:ascii="Segoe UI" w:hAnsi="Segoe UI" w:cs="Segoe UI"/>
          <w:color w:val="156082" w:themeColor="accent1"/>
          <w:sz w:val="23"/>
          <w:szCs w:val="23"/>
        </w:rPr>
        <w:t>153-186</w:t>
      </w:r>
      <w:r>
        <w:rPr>
          <w:rFonts w:ascii="Segoe UI" w:hAnsi="Segoe UI" w:cs="Segoe UI"/>
          <w:color w:val="156082" w:themeColor="accent1"/>
          <w:sz w:val="23"/>
          <w:szCs w:val="23"/>
        </w:rPr>
        <w:t xml:space="preserve"> </w:t>
      </w:r>
      <w:r w:rsid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magma plumbing systems over the past four decades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220–470 MPa (2200–4700 bars), or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L."}],"issued":{"date-parts":[["2023",9,20]]}}},{"id":"nUaFBjpZ/A4uy0kXf","uris":["http://zotero.org/users/9451925/items/E29P4B6S"],"itemData":{"id":"YRNO6Sw0/dYe0fgGr","type":"article-journal","abstract":"The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(e.g., </w:t>
      </w:r>
      <w:proofErr w:type="spellStart"/>
      <w:r w:rsidR="00600271" w:rsidRPr="00600271">
        <w:rPr>
          <w:rFonts w:ascii="Segoe UI" w:hAnsi="Segoe UI" w:cs="Segoe UI"/>
          <w:color w:val="156082" w:themeColor="accent1"/>
          <w:sz w:val="23"/>
          <w:szCs w:val="23"/>
        </w:rPr>
        <w:t>Roedder</w:t>
      </w:r>
      <w:proofErr w:type="spellEnd"/>
      <w:r w:rsidR="00600271" w:rsidRPr="00600271">
        <w:rPr>
          <w:rFonts w:ascii="Segoe UI" w:hAnsi="Segoe UI" w:cs="Segoe UI"/>
          <w:color w:val="156082" w:themeColor="accent1"/>
          <w:sz w:val="23"/>
          <w:szCs w:val="23"/>
        </w:rPr>
        <w:t xml:space="preserve"> and Bodnar, 1980; </w:t>
      </w:r>
      <w:proofErr w:type="spellStart"/>
      <w:r w:rsidR="00600271" w:rsidRPr="00600271">
        <w:rPr>
          <w:rFonts w:ascii="Segoe UI" w:hAnsi="Segoe UI" w:cs="Segoe UI"/>
          <w:color w:val="156082" w:themeColor="accent1"/>
          <w:sz w:val="23"/>
          <w:szCs w:val="23"/>
        </w:rPr>
        <w:t>Roedder</w:t>
      </w:r>
      <w:proofErr w:type="spellEnd"/>
      <w:r w:rsidR="00600271" w:rsidRPr="00600271">
        <w:rPr>
          <w:rFonts w:ascii="Segoe UI" w:hAnsi="Segoe UI" w:cs="Segoe UI"/>
          <w:color w:val="156082" w:themeColor="accent1"/>
          <w:sz w:val="23"/>
          <w:szCs w:val="23"/>
        </w:rPr>
        <w:t xml:space="preserve">, 1983, 1984; Belkin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1985; Hansteen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1991; Andersen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1995; Hansteen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1998; Yamamoto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2002; </w:t>
      </w:r>
      <w:proofErr w:type="spellStart"/>
      <w:r w:rsidR="00600271" w:rsidRPr="00600271">
        <w:rPr>
          <w:rFonts w:ascii="Segoe UI" w:hAnsi="Segoe UI" w:cs="Segoe UI"/>
          <w:color w:val="156082" w:themeColor="accent1"/>
          <w:sz w:val="23"/>
          <w:szCs w:val="23"/>
        </w:rPr>
        <w:t>Frezzotti</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2003;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2005; Yamamoto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2007; Bali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2008; Hansteen and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xml:space="preserve">, 2008; </w:t>
      </w:r>
      <w:proofErr w:type="spellStart"/>
      <w:r w:rsidR="00600271" w:rsidRPr="00600271">
        <w:rPr>
          <w:rFonts w:ascii="Segoe UI" w:hAnsi="Segoe UI" w:cs="Segoe UI"/>
          <w:color w:val="156082" w:themeColor="accent1"/>
          <w:sz w:val="23"/>
          <w:szCs w:val="23"/>
        </w:rPr>
        <w:t>Ladenberger</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2009; Hildner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2012; Zanon and </w:t>
      </w:r>
      <w:proofErr w:type="spellStart"/>
      <w:r w:rsidR="00600271" w:rsidRPr="00600271">
        <w:rPr>
          <w:rFonts w:ascii="Segoe UI" w:hAnsi="Segoe UI" w:cs="Segoe UI"/>
          <w:color w:val="156082" w:themeColor="accent1"/>
          <w:sz w:val="23"/>
          <w:szCs w:val="23"/>
        </w:rPr>
        <w:t>Frezzotti</w:t>
      </w:r>
      <w:proofErr w:type="spellEnd"/>
      <w:r w:rsidR="00600271" w:rsidRPr="00600271">
        <w:rPr>
          <w:rFonts w:ascii="Segoe UI" w:hAnsi="Segoe UI" w:cs="Segoe UI"/>
          <w:color w:val="156082" w:themeColor="accent1"/>
          <w:sz w:val="23"/>
          <w:szCs w:val="23"/>
        </w:rPr>
        <w:t xml:space="preserve">, 2013; </w:t>
      </w:r>
      <w:proofErr w:type="spellStart"/>
      <w:r w:rsidR="00600271" w:rsidRPr="00600271">
        <w:rPr>
          <w:rFonts w:ascii="Segoe UI" w:hAnsi="Segoe UI" w:cs="Segoe UI"/>
          <w:color w:val="156082" w:themeColor="accent1"/>
          <w:sz w:val="23"/>
          <w:szCs w:val="23"/>
        </w:rPr>
        <w:t>Levresse</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2016;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2020; </w:t>
      </w:r>
      <w:proofErr w:type="spellStart"/>
      <w:r w:rsidR="00600271" w:rsidRPr="00600271">
        <w:rPr>
          <w:rFonts w:ascii="Segoe UI" w:hAnsi="Segoe UI" w:cs="Segoe UI"/>
          <w:color w:val="156082" w:themeColor="accent1"/>
          <w:sz w:val="23"/>
          <w:szCs w:val="23"/>
        </w:rPr>
        <w:t>Boudoire</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2023; Dayton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2023; Zanon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2024a)</w:t>
      </w:r>
      <w:r w:rsidR="00600271" w:rsidRPr="00600271">
        <w:rPr>
          <w:rFonts w:ascii="Segoe UI" w:hAnsi="Segoe UI" w:cs="Segoe UI"/>
          <w:color w:val="156082" w:themeColor="accent1"/>
          <w:sz w:val="23"/>
          <w:szCs w:val="23"/>
        </w:rPr>
        <w:fldChar w:fldCharType="end"/>
      </w:r>
      <w:r w:rsidR="00600271" w:rsidRPr="00600271">
        <w:rPr>
          <w:rFonts w:ascii="Segoe UI" w:hAnsi="Segoe UI" w:cs="Segoe UI"/>
          <w:color w:val="156082" w:themeColor="accent1"/>
          <w:sz w:val="23"/>
          <w:szCs w:val="23"/>
          <w:lang w:val="en-GB"/>
        </w:rPr>
        <w:t xml:space="preserve">. Micro-thermometry </w:t>
      </w:r>
      <w:r w:rsidR="00600271" w:rsidRP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 which consists of measuring the temperature at which phase changes occur in a fluid under a microscope </w:t>
      </w:r>
      <w:r w:rsidR="00600271" w:rsidRP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 can determine the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density of fluid inclusions with bulk densities above critical (&gt;0.45 g/cm</w:t>
      </w:r>
      <w:r w:rsidR="00600271" w:rsidRPr="00600271">
        <w:rPr>
          <w:rFonts w:ascii="Segoe UI" w:hAnsi="Segoe UI" w:cs="Segoe UI"/>
          <w:color w:val="156082" w:themeColor="accent1"/>
          <w:sz w:val="23"/>
          <w:szCs w:val="23"/>
          <w:vertAlign w:val="superscript"/>
          <w:lang w:val="en-GB"/>
        </w:rPr>
        <w:t>3</w:t>
      </w:r>
      <w:r w:rsidR="00600271" w:rsidRPr="00600271">
        <w:rPr>
          <w:rFonts w:ascii="Segoe UI" w:hAnsi="Segoe UI" w:cs="Segoe UI"/>
          <w:color w:val="156082" w:themeColor="accent1"/>
          <w:sz w:val="23"/>
          <w:szCs w:val="23"/>
          <w:lang w:val="en-GB"/>
        </w:rPr>
        <w:t xml:space="preserve">) with great accuracy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(Hansteen and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2008; Bakker, 2021)</w:t>
      </w:r>
      <w:r w:rsidR="00600271" w:rsidRPr="00600271">
        <w:rPr>
          <w:rFonts w:ascii="Segoe UI" w:hAnsi="Segoe UI" w:cs="Segoe UI"/>
          <w:color w:val="156082" w:themeColor="accent1"/>
          <w:sz w:val="23"/>
          <w:szCs w:val="23"/>
        </w:rPr>
        <w:fldChar w:fldCharType="end"/>
      </w:r>
      <w:r w:rsidR="00600271" w:rsidRPr="00600271">
        <w:rPr>
          <w:rFonts w:ascii="Segoe UI" w:hAnsi="Segoe UI" w:cs="Segoe UI"/>
          <w:color w:val="156082" w:themeColor="accent1"/>
          <w:sz w:val="23"/>
          <w:szCs w:val="23"/>
          <w:lang w:val="en-GB"/>
        </w:rPr>
        <w:t xml:space="preserve">. However, it is difficult to observe the evaporation of a thin liquid film in fluid inclusions that homogenize to the vapor phase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(Hansteen and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2008)</w:t>
      </w:r>
      <w:r w:rsidR="00600271" w:rsidRPr="00600271">
        <w:rPr>
          <w:rFonts w:ascii="Segoe UI" w:hAnsi="Segoe UI" w:cs="Segoe UI"/>
          <w:color w:val="156082" w:themeColor="accent1"/>
          <w:sz w:val="23"/>
          <w:szCs w:val="23"/>
        </w:rPr>
        <w:fldChar w:fldCharType="end"/>
      </w:r>
      <w:r w:rsidR="00600271" w:rsidRPr="00600271">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(e.g., </w:t>
      </w:r>
      <w:proofErr w:type="spellStart"/>
      <w:r w:rsidR="00600271" w:rsidRPr="00600271">
        <w:rPr>
          <w:rFonts w:ascii="Segoe UI" w:hAnsi="Segoe UI" w:cs="Segoe UI"/>
          <w:color w:val="156082" w:themeColor="accent1"/>
          <w:sz w:val="23"/>
          <w:szCs w:val="23"/>
        </w:rPr>
        <w:t>Clocchiatti</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1994; Zanon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2003)</w:t>
      </w:r>
      <w:r w:rsidR="00600271" w:rsidRPr="00600271">
        <w:rPr>
          <w:rFonts w:ascii="Segoe UI" w:hAnsi="Segoe UI" w:cs="Segoe UI"/>
          <w:color w:val="156082" w:themeColor="accent1"/>
          <w:sz w:val="23"/>
          <w:szCs w:val="23"/>
        </w:rPr>
        <w:fldChar w:fldCharType="end"/>
      </w:r>
      <w:r w:rsidR="00600271" w:rsidRPr="00600271">
        <w:rPr>
          <w:rFonts w:ascii="Segoe UI" w:hAnsi="Segoe UI" w:cs="Segoe UI"/>
          <w:color w:val="156082" w:themeColor="accent1"/>
          <w:sz w:val="23"/>
          <w:szCs w:val="23"/>
          <w:lang w:val="en-GB"/>
        </w:rPr>
        <w:t>.</w:t>
      </w:r>
      <w:r w:rsidR="00600271" w:rsidRPr="00600271" w:rsidDel="00E56FD9">
        <w:rPr>
          <w:rFonts w:ascii="Segoe UI" w:hAnsi="Segoe UI" w:cs="Segoe UI"/>
          <w:color w:val="156082" w:themeColor="accent1"/>
          <w:sz w:val="23"/>
          <w:szCs w:val="23"/>
          <w:lang w:val="en-GB"/>
        </w:rPr>
        <w:t xml:space="preserve"> </w:t>
      </w:r>
      <w:r w:rsidR="00600271" w:rsidRPr="00600271">
        <w:rPr>
          <w:rFonts w:ascii="Segoe UI" w:hAnsi="Segoe UI" w:cs="Segoe UI"/>
          <w:color w:val="156082" w:themeColor="accent1"/>
          <w:sz w:val="23"/>
          <w:szCs w:val="23"/>
          <w:lang w:val="en-GB"/>
        </w:rPr>
        <w:t xml:space="preserve">Developments over the past two decades in the accuracy and precision of Raman spectroscopy, which </w:t>
      </w:r>
      <w:r w:rsidR="00600271" w:rsidRPr="00600271">
        <w:rPr>
          <w:rFonts w:ascii="Segoe UI" w:hAnsi="Segoe UI" w:cs="Segoe UI"/>
          <w:color w:val="156082" w:themeColor="accent1"/>
          <w:sz w:val="23"/>
          <w:szCs w:val="23"/>
        </w:rPr>
        <w:t xml:space="preserve">uses spectral features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fluids to calculate a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density using an instrument-specific calibration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(e.g., Rosso and Bodnar, 1995; Kawakami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2003; Yamamoto and </w:t>
      </w:r>
      <w:proofErr w:type="spellStart"/>
      <w:r w:rsidR="00600271" w:rsidRPr="00600271">
        <w:rPr>
          <w:rFonts w:ascii="Segoe UI" w:hAnsi="Segoe UI" w:cs="Segoe UI"/>
          <w:color w:val="156082" w:themeColor="accent1"/>
          <w:sz w:val="23"/>
          <w:szCs w:val="23"/>
        </w:rPr>
        <w:t>Kagi</w:t>
      </w:r>
      <w:proofErr w:type="spellEnd"/>
      <w:r w:rsidR="00600271" w:rsidRPr="00600271">
        <w:rPr>
          <w:rFonts w:ascii="Segoe UI" w:hAnsi="Segoe UI" w:cs="Segoe UI"/>
          <w:color w:val="156082" w:themeColor="accent1"/>
          <w:sz w:val="23"/>
          <w:szCs w:val="23"/>
        </w:rPr>
        <w:t xml:space="preserve">, 2006; Fall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Wang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2019; Lamadrid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2017; Sublett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2020; </w:t>
      </w:r>
      <w:proofErr w:type="spellStart"/>
      <w:r w:rsidR="00600271" w:rsidRPr="00600271">
        <w:rPr>
          <w:rFonts w:ascii="Segoe UI" w:hAnsi="Segoe UI" w:cs="Segoe UI"/>
          <w:color w:val="156082" w:themeColor="accent1"/>
          <w:sz w:val="23"/>
          <w:szCs w:val="23"/>
        </w:rPr>
        <w:t>DeVitre</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2021; Le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2021)</w:t>
      </w:r>
      <w:r w:rsidR="00600271" w:rsidRPr="00600271">
        <w:rPr>
          <w:rFonts w:ascii="Segoe UI" w:hAnsi="Segoe UI" w:cs="Segoe UI"/>
          <w:color w:val="156082" w:themeColor="accent1"/>
          <w:sz w:val="23"/>
          <w:szCs w:val="23"/>
        </w:rPr>
        <w:fldChar w:fldCharType="end"/>
      </w:r>
      <w:r w:rsidR="00600271" w:rsidRPr="00600271">
        <w:rPr>
          <w:rFonts w:ascii="Segoe UI" w:hAnsi="Segoe UI" w:cs="Segoe UI"/>
          <w:color w:val="156082" w:themeColor="accent1"/>
          <w:sz w:val="23"/>
          <w:szCs w:val="23"/>
          <w:lang w:val="en-GB"/>
        </w:rPr>
        <w:t xml:space="preserve">, have made it possible to accurately measure lower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densities, and thus identify shallow storage regions more reliably. Recent studies demonstrate that Raman-based barometry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(Dayton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2024; </w:t>
      </w:r>
      <w:proofErr w:type="spellStart"/>
      <w:r w:rsidR="00600271" w:rsidRPr="00600271">
        <w:rPr>
          <w:rFonts w:ascii="Segoe UI" w:hAnsi="Segoe UI" w:cs="Segoe UI"/>
          <w:color w:val="156082" w:themeColor="accent1"/>
          <w:sz w:val="23"/>
          <w:szCs w:val="23"/>
        </w:rPr>
        <w:t>DeVitre</w:t>
      </w:r>
      <w:proofErr w:type="spellEnd"/>
      <w:r w:rsidR="00600271" w:rsidRPr="00600271">
        <w:rPr>
          <w:rFonts w:ascii="Segoe UI" w:hAnsi="Segoe UI" w:cs="Segoe UI"/>
          <w:color w:val="156082" w:themeColor="accent1"/>
          <w:sz w:val="23"/>
          <w:szCs w:val="23"/>
        </w:rPr>
        <w:t xml:space="preserve"> and Wieser, 2024; Lerner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2024)</w:t>
      </w:r>
      <w:r w:rsidR="00600271" w:rsidRPr="00600271">
        <w:rPr>
          <w:rFonts w:ascii="Segoe UI" w:hAnsi="Segoe UI" w:cs="Segoe UI"/>
          <w:color w:val="156082" w:themeColor="accent1"/>
          <w:sz w:val="23"/>
          <w:szCs w:val="23"/>
        </w:rPr>
        <w:fldChar w:fldCharType="end"/>
      </w:r>
      <w:r w:rsidR="00600271" w:rsidRPr="00600271">
        <w:rPr>
          <w:rFonts w:ascii="Segoe UI" w:hAnsi="Segoe UI" w:cs="Segoe UI"/>
          <w:color w:val="156082" w:themeColor="accent1"/>
          <w:sz w:val="23"/>
          <w:szCs w:val="23"/>
        </w:rPr>
        <w:t xml:space="preserve">. Although micro-thermometry is generally more accurate than Raman spectroscopy for high-density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fluids (&gt;0.6 g/cm</w:t>
      </w:r>
      <w:r w:rsidR="00600271" w:rsidRPr="00600271">
        <w:rPr>
          <w:rFonts w:ascii="Segoe UI" w:hAnsi="Segoe UI" w:cs="Segoe UI"/>
          <w:color w:val="156082" w:themeColor="accent1"/>
          <w:sz w:val="23"/>
          <w:szCs w:val="23"/>
          <w:vertAlign w:val="superscript"/>
        </w:rPr>
        <w:t>3</w:t>
      </w:r>
      <w:r w:rsidR="00600271" w:rsidRPr="00600271">
        <w:rPr>
          <w:rFonts w:ascii="Segoe UI" w:hAnsi="Segoe UI" w:cs="Segoe UI"/>
          <w:color w:val="156082" w:themeColor="accent1"/>
          <w:sz w:val="23"/>
          <w:szCs w:val="23"/>
        </w:rPr>
        <w:t xml:space="preserve">; </w:t>
      </w:r>
      <w:r w:rsidR="00600271" w:rsidRPr="00600271">
        <w:rPr>
          <w:rFonts w:ascii="Segoe UI" w:hAnsi="Segoe UI" w:cs="Segoe UI"/>
          <w:color w:val="156082" w:themeColor="accent1"/>
          <w:sz w:val="23"/>
          <w:szCs w:val="23"/>
        </w:rPr>
        <w:fldChar w:fldCharType="begin"/>
      </w:r>
      <w:r w:rsidR="00600271" w:rsidRPr="00600271">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00271" w:rsidRPr="00600271">
        <w:rPr>
          <w:rFonts w:ascii="Segoe UI" w:hAnsi="Segoe UI" w:cs="Segoe UI"/>
          <w:color w:val="156082" w:themeColor="accent1"/>
          <w:sz w:val="23"/>
          <w:szCs w:val="23"/>
        </w:rPr>
        <w:fldChar w:fldCharType="separate"/>
      </w:r>
      <w:r w:rsidR="00600271" w:rsidRPr="00600271">
        <w:rPr>
          <w:rFonts w:ascii="Segoe UI" w:hAnsi="Segoe UI" w:cs="Segoe UI"/>
          <w:color w:val="156082" w:themeColor="accent1"/>
          <w:sz w:val="23"/>
          <w:szCs w:val="23"/>
        </w:rPr>
        <w:t>Bakker, 2021</w:t>
      </w:r>
      <w:r w:rsidR="00600271" w:rsidRPr="00600271">
        <w:rPr>
          <w:rFonts w:ascii="Segoe UI" w:hAnsi="Segoe UI" w:cs="Segoe UI"/>
          <w:color w:val="156082" w:themeColor="accent1"/>
          <w:sz w:val="23"/>
          <w:szCs w:val="23"/>
        </w:rPr>
        <w:fldChar w:fldCharType="end"/>
      </w:r>
      <w:r w:rsidR="00600271" w:rsidRPr="00600271">
        <w:rPr>
          <w:rFonts w:ascii="Segoe UI" w:hAnsi="Segoe UI" w:cs="Segoe UI"/>
          <w:color w:val="156082" w:themeColor="accent1"/>
          <w:sz w:val="23"/>
          <w:szCs w:val="23"/>
        </w:rPr>
        <w:t xml:space="preserve">), Raman spectroscopy has the advantage of being able to easily measure nearly the entire range of geologically relevant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inclusions using Raman spectroscopy. The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density obtained from either technique, </w:t>
      </w:r>
      <w:r w:rsidR="00600271" w:rsidRPr="00600271">
        <w:rPr>
          <w:rFonts w:ascii="Segoe UI" w:hAnsi="Segoe UI" w:cs="Segoe UI"/>
          <w:color w:val="156082" w:themeColor="accent1"/>
          <w:sz w:val="23"/>
          <w:szCs w:val="23"/>
          <w:lang w:val="en-GB"/>
        </w:rPr>
        <w:t xml:space="preserve">along with an estimate of entrapment temperature, is converted into an entrapment pressure using an equation of state (EOS, Fig. 2, either pure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or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600271" w:rsidRPr="00600271">
        <w:rPr>
          <w:rFonts w:ascii="Segoe UI" w:hAnsi="Segoe UI" w:cs="Segoe UI"/>
          <w:color w:val="156082" w:themeColor="accent1"/>
          <w:sz w:val="23"/>
          <w:szCs w:val="23"/>
          <w:lang w:val="en-GB"/>
        </w:rPr>
        <w:t xml:space="preserve">). </w:t>
      </w:r>
      <w:r>
        <w:rPr>
          <w:rFonts w:ascii="Segoe UI" w:hAnsi="Segoe UI" w:cs="Segoe UI"/>
          <w:color w:val="156082" w:themeColor="accent1"/>
          <w:sz w:val="23"/>
          <w:szCs w:val="23"/>
          <w:lang w:val="en-GB"/>
        </w:rPr>
        <w:t>“</w:t>
      </w:r>
    </w:p>
    <w:p w14:paraId="3F8CF538" w14:textId="519E2B26" w:rsidR="00F06D94" w:rsidRDefault="00F06D94">
      <w:pPr>
        <w:rPr>
          <w:rFonts w:ascii="Segoe UI" w:hAnsi="Segoe UI" w:cs="Segoe UI"/>
          <w:color w:val="156082" w:themeColor="accent1"/>
          <w:sz w:val="23"/>
          <w:szCs w:val="23"/>
        </w:rPr>
      </w:pPr>
    </w:p>
    <w:p w14:paraId="59C40604" w14:textId="39E2BB6B" w:rsid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w:t>
      </w:r>
      <w:proofErr w:type="gramStart"/>
      <w:r>
        <w:rPr>
          <w:rFonts w:ascii="Segoe UI" w:hAnsi="Segoe UI" w:cs="Segoe UI"/>
          <w:color w:val="242424"/>
          <w:sz w:val="23"/>
          <w:szCs w:val="23"/>
          <w:shd w:val="clear" w:color="auto" w:fill="FFFFFF"/>
        </w:rPr>
        <w:t>described.</w:t>
      </w:r>
      <w:r w:rsidR="00600271">
        <w:rPr>
          <w:rFonts w:ascii="Segoe UI" w:hAnsi="Segoe UI" w:cs="Segoe UI"/>
          <w:color w:val="242424"/>
          <w:sz w:val="23"/>
          <w:szCs w:val="23"/>
          <w:shd w:val="clear" w:color="auto" w:fill="FFFFFF"/>
        </w:rPr>
        <w:t>-</w:t>
      </w:r>
      <w:proofErr w:type="gramEnd"/>
      <w:r>
        <w:rPr>
          <w:rFonts w:ascii="Segoe UI" w:hAnsi="Segoe UI" w:cs="Segoe UI"/>
          <w:color w:val="242424"/>
          <w:sz w:val="23"/>
          <w:szCs w:val="23"/>
        </w:rPr>
        <w:br/>
      </w:r>
      <w:r w:rsidR="00EC32D1" w:rsidRPr="00EC32D1">
        <w:rPr>
          <w:rFonts w:ascii="Segoe UI" w:hAnsi="Segoe UI" w:cs="Segoe UI"/>
          <w:color w:val="156082" w:themeColor="accent1"/>
          <w:sz w:val="23"/>
          <w:szCs w:val="23"/>
        </w:rPr>
        <w:lastRenderedPageBreak/>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w:t>
      </w:r>
      <w:r w:rsidR="00941204">
        <w:rPr>
          <w:rFonts w:ascii="Segoe UI" w:hAnsi="Segoe UI" w:cs="Segoe UI"/>
          <w:color w:val="156082" w:themeColor="accent1"/>
          <w:sz w:val="23"/>
          <w:szCs w:val="23"/>
          <w:shd w:val="clear" w:color="auto" w:fill="FFFFFF"/>
        </w:rPr>
        <w:t xml:space="preserve">unquantifiable </w:t>
      </w:r>
      <w:r w:rsidR="002C1AC8">
        <w:rPr>
          <w:rFonts w:ascii="Segoe UI" w:hAnsi="Segoe UI" w:cs="Segoe UI"/>
          <w:color w:val="156082" w:themeColor="accent1"/>
          <w:sz w:val="23"/>
          <w:szCs w:val="23"/>
          <w:shd w:val="clear" w:color="auto" w:fill="FFFFFF"/>
        </w:rPr>
        <w:t xml:space="preserve">laser heating issues (see Wieser et al. 2024, treatise of Geochemistry for discussion). </w:t>
      </w:r>
    </w:p>
    <w:p w14:paraId="19D5E9D3" w14:textId="27CA5445" w:rsidR="00600271" w:rsidRPr="00600271" w:rsidRDefault="007432CB" w:rsidP="00600271">
      <w:pPr>
        <w:rPr>
          <w:rFonts w:ascii="Segoe UI" w:hAnsi="Segoe UI" w:cs="Segoe UI"/>
          <w:color w:val="156082" w:themeColor="accent1"/>
          <w:sz w:val="23"/>
          <w:szCs w:val="23"/>
        </w:rPr>
      </w:pPr>
      <w:r>
        <w:rPr>
          <w:rFonts w:ascii="Segoe UI" w:hAnsi="Segoe UI" w:cs="Segoe UI"/>
          <w:color w:val="156082" w:themeColor="accent1"/>
          <w:sz w:val="23"/>
          <w:szCs w:val="23"/>
        </w:rPr>
        <w:t xml:space="preserve">See lines </w:t>
      </w:r>
      <w:r w:rsidR="00600271">
        <w:rPr>
          <w:rFonts w:ascii="Segoe UI" w:hAnsi="Segoe UI" w:cs="Segoe UI"/>
          <w:color w:val="156082" w:themeColor="accent1"/>
          <w:sz w:val="23"/>
          <w:szCs w:val="23"/>
        </w:rPr>
        <w:t>153-194</w:t>
      </w:r>
      <w:r>
        <w:rPr>
          <w:rFonts w:ascii="Segoe UI" w:hAnsi="Segoe UI" w:cs="Segoe UI"/>
          <w:color w:val="156082" w:themeColor="accent1"/>
          <w:sz w:val="23"/>
          <w:szCs w:val="23"/>
        </w:rPr>
        <w:t xml:space="preserve"> “ </w:t>
      </w:r>
      <w:r w:rsidR="00600271" w:rsidRPr="00600271">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magma plumbing systems over the past four decades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220–470 MPa (2200–4700 bars), or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L."}],"issued":{"date-parts":[["2023",9,20]]}}},{"id":"nUaFBjpZ/A4uy0kXf","uris":["http://zotero.org/users/9451925/items/E29P4B6S"],"itemData":{"id":"YRNO6Sw0/dYe0fgGr","type":"article-journal","abstract":"The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(e.g., </w:t>
      </w:r>
      <w:proofErr w:type="spellStart"/>
      <w:r w:rsidR="00600271" w:rsidRPr="00600271">
        <w:rPr>
          <w:rFonts w:ascii="Segoe UI" w:hAnsi="Segoe UI" w:cs="Segoe UI"/>
          <w:color w:val="156082" w:themeColor="accent1"/>
          <w:sz w:val="23"/>
          <w:szCs w:val="23"/>
        </w:rPr>
        <w:t>Roedder</w:t>
      </w:r>
      <w:proofErr w:type="spellEnd"/>
      <w:r w:rsidR="00600271" w:rsidRPr="00600271">
        <w:rPr>
          <w:rFonts w:ascii="Segoe UI" w:hAnsi="Segoe UI" w:cs="Segoe UI"/>
          <w:color w:val="156082" w:themeColor="accent1"/>
          <w:sz w:val="23"/>
          <w:szCs w:val="23"/>
        </w:rPr>
        <w:t xml:space="preserve"> and Bodnar, 1980; </w:t>
      </w:r>
      <w:proofErr w:type="spellStart"/>
      <w:r w:rsidR="00600271" w:rsidRPr="00600271">
        <w:rPr>
          <w:rFonts w:ascii="Segoe UI" w:hAnsi="Segoe UI" w:cs="Segoe UI"/>
          <w:color w:val="156082" w:themeColor="accent1"/>
          <w:sz w:val="23"/>
          <w:szCs w:val="23"/>
        </w:rPr>
        <w:t>Roedder</w:t>
      </w:r>
      <w:proofErr w:type="spellEnd"/>
      <w:r w:rsidR="00600271" w:rsidRPr="00600271">
        <w:rPr>
          <w:rFonts w:ascii="Segoe UI" w:hAnsi="Segoe UI" w:cs="Segoe UI"/>
          <w:color w:val="156082" w:themeColor="accent1"/>
          <w:sz w:val="23"/>
          <w:szCs w:val="23"/>
        </w:rPr>
        <w:t xml:space="preserve">, 1983, 1984; Belkin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1985; Hansteen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1991; Andersen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1995; Hansteen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1998; Yamamoto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2002; </w:t>
      </w:r>
      <w:proofErr w:type="spellStart"/>
      <w:r w:rsidR="00600271" w:rsidRPr="00600271">
        <w:rPr>
          <w:rFonts w:ascii="Segoe UI" w:hAnsi="Segoe UI" w:cs="Segoe UI"/>
          <w:color w:val="156082" w:themeColor="accent1"/>
          <w:sz w:val="23"/>
          <w:szCs w:val="23"/>
        </w:rPr>
        <w:t>Frezzotti</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2003;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2005; Yamamoto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2007; Bali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2008; Hansteen and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xml:space="preserve">, 2008; </w:t>
      </w:r>
      <w:proofErr w:type="spellStart"/>
      <w:r w:rsidR="00600271" w:rsidRPr="00600271">
        <w:rPr>
          <w:rFonts w:ascii="Segoe UI" w:hAnsi="Segoe UI" w:cs="Segoe UI"/>
          <w:color w:val="156082" w:themeColor="accent1"/>
          <w:sz w:val="23"/>
          <w:szCs w:val="23"/>
        </w:rPr>
        <w:t>Ladenberger</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2009; Hildner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2012; Zanon and </w:t>
      </w:r>
      <w:proofErr w:type="spellStart"/>
      <w:r w:rsidR="00600271" w:rsidRPr="00600271">
        <w:rPr>
          <w:rFonts w:ascii="Segoe UI" w:hAnsi="Segoe UI" w:cs="Segoe UI"/>
          <w:color w:val="156082" w:themeColor="accent1"/>
          <w:sz w:val="23"/>
          <w:szCs w:val="23"/>
        </w:rPr>
        <w:t>Frezzotti</w:t>
      </w:r>
      <w:proofErr w:type="spellEnd"/>
      <w:r w:rsidR="00600271" w:rsidRPr="00600271">
        <w:rPr>
          <w:rFonts w:ascii="Segoe UI" w:hAnsi="Segoe UI" w:cs="Segoe UI"/>
          <w:color w:val="156082" w:themeColor="accent1"/>
          <w:sz w:val="23"/>
          <w:szCs w:val="23"/>
        </w:rPr>
        <w:t xml:space="preserve">, 2013; </w:t>
      </w:r>
      <w:proofErr w:type="spellStart"/>
      <w:r w:rsidR="00600271" w:rsidRPr="00600271">
        <w:rPr>
          <w:rFonts w:ascii="Segoe UI" w:hAnsi="Segoe UI" w:cs="Segoe UI"/>
          <w:color w:val="156082" w:themeColor="accent1"/>
          <w:sz w:val="23"/>
          <w:szCs w:val="23"/>
        </w:rPr>
        <w:t>Levresse</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2016;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2020; </w:t>
      </w:r>
      <w:proofErr w:type="spellStart"/>
      <w:r w:rsidR="00600271" w:rsidRPr="00600271">
        <w:rPr>
          <w:rFonts w:ascii="Segoe UI" w:hAnsi="Segoe UI" w:cs="Segoe UI"/>
          <w:color w:val="156082" w:themeColor="accent1"/>
          <w:sz w:val="23"/>
          <w:szCs w:val="23"/>
        </w:rPr>
        <w:t>Boudoire</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2023; Dayton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2023; Zanon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2024a)</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lang w:val="en-GB"/>
        </w:rPr>
        <w:t xml:space="preserve">. Micro-thermometry </w:t>
      </w:r>
      <w:r w:rsidR="00600271" w:rsidRP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 which consists of measuring the temperature at which phase changes occur in a fluid under a microscope </w:t>
      </w:r>
      <w:r w:rsidR="00600271" w:rsidRPr="00600271">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 can determine the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density of fluid inclusions with bulk densities above critical (&gt;0.45 g/cm</w:t>
      </w:r>
      <w:r w:rsidR="00600271" w:rsidRPr="00600271">
        <w:rPr>
          <w:rFonts w:ascii="Segoe UI" w:hAnsi="Segoe UI" w:cs="Segoe UI"/>
          <w:color w:val="156082" w:themeColor="accent1"/>
          <w:sz w:val="23"/>
          <w:szCs w:val="23"/>
          <w:vertAlign w:val="superscript"/>
          <w:lang w:val="en-GB"/>
        </w:rPr>
        <w:t>3</w:t>
      </w:r>
      <w:r w:rsidR="00600271" w:rsidRPr="00600271">
        <w:rPr>
          <w:rFonts w:ascii="Segoe UI" w:hAnsi="Segoe UI" w:cs="Segoe UI"/>
          <w:color w:val="156082" w:themeColor="accent1"/>
          <w:sz w:val="23"/>
          <w:szCs w:val="23"/>
          <w:lang w:val="en-GB"/>
        </w:rPr>
        <w:t xml:space="preserve">) with great accuracy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(Hansteen and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2008; Bakker, 2021)</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lang w:val="en-GB"/>
        </w:rPr>
        <w:t xml:space="preserve">. However, it is difficult to observe the evaporation of a thin liquid film in fluid inclusions that homogenize to the vapor phase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(Hansteen and </w:t>
      </w:r>
      <w:proofErr w:type="spellStart"/>
      <w:r w:rsidR="00600271" w:rsidRPr="00600271">
        <w:rPr>
          <w:rFonts w:ascii="Segoe UI" w:hAnsi="Segoe UI" w:cs="Segoe UI"/>
          <w:color w:val="156082" w:themeColor="accent1"/>
          <w:sz w:val="23"/>
          <w:szCs w:val="23"/>
        </w:rPr>
        <w:t>Klügel</w:t>
      </w:r>
      <w:proofErr w:type="spellEnd"/>
      <w:r w:rsidR="00600271" w:rsidRPr="00600271">
        <w:rPr>
          <w:rFonts w:ascii="Segoe UI" w:hAnsi="Segoe UI" w:cs="Segoe UI"/>
          <w:color w:val="156082" w:themeColor="accent1"/>
          <w:sz w:val="23"/>
          <w:szCs w:val="23"/>
        </w:rPr>
        <w:t>, 2008)</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(e.g., </w:t>
      </w:r>
      <w:proofErr w:type="spellStart"/>
      <w:r w:rsidR="00600271" w:rsidRPr="00600271">
        <w:rPr>
          <w:rFonts w:ascii="Segoe UI" w:hAnsi="Segoe UI" w:cs="Segoe UI"/>
          <w:color w:val="156082" w:themeColor="accent1"/>
          <w:sz w:val="23"/>
          <w:szCs w:val="23"/>
        </w:rPr>
        <w:t>Clocchiatti</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1994; Zanon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2003)</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lang w:val="en-GB"/>
        </w:rPr>
        <w:t>.</w:t>
      </w:r>
      <w:r w:rsidR="00600271" w:rsidRPr="00600271" w:rsidDel="00E56FD9">
        <w:rPr>
          <w:rFonts w:ascii="Segoe UI" w:hAnsi="Segoe UI" w:cs="Segoe UI"/>
          <w:color w:val="156082" w:themeColor="accent1"/>
          <w:sz w:val="23"/>
          <w:szCs w:val="23"/>
          <w:lang w:val="en-GB"/>
        </w:rPr>
        <w:t xml:space="preserve"> </w:t>
      </w:r>
      <w:r w:rsidR="00600271" w:rsidRPr="00600271">
        <w:rPr>
          <w:rFonts w:ascii="Segoe UI" w:hAnsi="Segoe UI" w:cs="Segoe UI"/>
          <w:color w:val="156082" w:themeColor="accent1"/>
          <w:sz w:val="23"/>
          <w:szCs w:val="23"/>
          <w:lang w:val="en-GB"/>
        </w:rPr>
        <w:t xml:space="preserve">Developments over the past two decades in the accuracy and precision of Raman spectroscopy, which </w:t>
      </w:r>
      <w:r w:rsidR="00600271" w:rsidRPr="00600271">
        <w:rPr>
          <w:rFonts w:ascii="Segoe UI" w:hAnsi="Segoe UI" w:cs="Segoe UI"/>
          <w:color w:val="156082" w:themeColor="accent1"/>
          <w:sz w:val="23"/>
          <w:szCs w:val="23"/>
        </w:rPr>
        <w:t xml:space="preserve">uses spectral features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fluids to calculate a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density using an instrument-specific calibration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(e.g., Rosso and Bodnar, 1995; Kawakami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2003; Yamamoto and </w:t>
      </w:r>
      <w:proofErr w:type="spellStart"/>
      <w:r w:rsidR="00600271" w:rsidRPr="00600271">
        <w:rPr>
          <w:rFonts w:ascii="Segoe UI" w:hAnsi="Segoe UI" w:cs="Segoe UI"/>
          <w:color w:val="156082" w:themeColor="accent1"/>
          <w:sz w:val="23"/>
          <w:szCs w:val="23"/>
        </w:rPr>
        <w:t>Kagi</w:t>
      </w:r>
      <w:proofErr w:type="spellEnd"/>
      <w:r w:rsidR="00600271" w:rsidRPr="00600271">
        <w:rPr>
          <w:rFonts w:ascii="Segoe UI" w:hAnsi="Segoe UI" w:cs="Segoe UI"/>
          <w:color w:val="156082" w:themeColor="accent1"/>
          <w:sz w:val="23"/>
          <w:szCs w:val="23"/>
        </w:rPr>
        <w:t xml:space="preserve">, 2006; Fall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Wang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2019; Lamadrid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2017; Sublett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2020; </w:t>
      </w:r>
      <w:proofErr w:type="spellStart"/>
      <w:r w:rsidR="00600271" w:rsidRPr="00600271">
        <w:rPr>
          <w:rFonts w:ascii="Segoe UI" w:hAnsi="Segoe UI" w:cs="Segoe UI"/>
          <w:color w:val="156082" w:themeColor="accent1"/>
          <w:sz w:val="23"/>
          <w:szCs w:val="23"/>
        </w:rPr>
        <w:t>DeVitre</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2021; Le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2021)</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lang w:val="en-GB"/>
        </w:rPr>
        <w:t xml:space="preserve">, have made it possible to accurately measure lower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densities, and thus identify shallow storage regions more reliably. Recent studies demonstrate that Raman-based barometry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(Dayton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2024; </w:t>
      </w:r>
      <w:proofErr w:type="spellStart"/>
      <w:r w:rsidR="00600271" w:rsidRPr="00600271">
        <w:rPr>
          <w:rFonts w:ascii="Segoe UI" w:hAnsi="Segoe UI" w:cs="Segoe UI"/>
          <w:color w:val="156082" w:themeColor="accent1"/>
          <w:sz w:val="23"/>
          <w:szCs w:val="23"/>
        </w:rPr>
        <w:t>DeVitre</w:t>
      </w:r>
      <w:proofErr w:type="spellEnd"/>
      <w:r w:rsidR="00600271" w:rsidRPr="00600271">
        <w:rPr>
          <w:rFonts w:ascii="Segoe UI" w:hAnsi="Segoe UI" w:cs="Segoe UI"/>
          <w:color w:val="156082" w:themeColor="accent1"/>
          <w:sz w:val="23"/>
          <w:szCs w:val="23"/>
        </w:rPr>
        <w:t xml:space="preserve"> and Wieser, 2024; Lerner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2024)</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rPr>
        <w:t xml:space="preserve">. Although micro-thermometry is generally more accurate than Raman spectroscopy for high-density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fluids (&gt;0.6 g/cm</w:t>
      </w:r>
      <w:r w:rsidR="00600271" w:rsidRPr="00600271">
        <w:rPr>
          <w:rFonts w:ascii="Segoe UI" w:hAnsi="Segoe UI" w:cs="Segoe UI"/>
          <w:color w:val="156082" w:themeColor="accent1"/>
          <w:sz w:val="23"/>
          <w:szCs w:val="23"/>
          <w:vertAlign w:val="superscript"/>
        </w:rPr>
        <w:t>3</w:t>
      </w:r>
      <w:r w:rsidR="00600271" w:rsidRPr="00600271">
        <w:rPr>
          <w:rFonts w:ascii="Segoe UI" w:hAnsi="Segoe UI" w:cs="Segoe UI"/>
          <w:color w:val="156082" w:themeColor="accent1"/>
          <w:sz w:val="23"/>
          <w:szCs w:val="23"/>
        </w:rPr>
        <w:t xml:space="preserve">; </w:t>
      </w:r>
      <w:r w:rsidR="00600271" w:rsidRPr="00600271">
        <w:rPr>
          <w:rFonts w:ascii="Segoe UI" w:hAnsi="Segoe UI" w:cs="Segoe UI"/>
          <w:color w:val="156082" w:themeColor="accent1"/>
          <w:sz w:val="23"/>
          <w:szCs w:val="23"/>
        </w:rPr>
        <w:fldChar w:fldCharType="begin"/>
      </w:r>
      <w:r w:rsidR="00600271" w:rsidRPr="00600271">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00271" w:rsidRPr="00600271">
        <w:rPr>
          <w:rFonts w:ascii="Segoe UI" w:hAnsi="Segoe UI" w:cs="Segoe UI"/>
          <w:color w:val="156082" w:themeColor="accent1"/>
          <w:sz w:val="23"/>
          <w:szCs w:val="23"/>
        </w:rPr>
        <w:fldChar w:fldCharType="separate"/>
      </w:r>
      <w:r w:rsidR="00600271" w:rsidRPr="00600271">
        <w:rPr>
          <w:rFonts w:ascii="Segoe UI" w:hAnsi="Segoe UI" w:cs="Segoe UI"/>
          <w:color w:val="156082" w:themeColor="accent1"/>
          <w:sz w:val="23"/>
          <w:szCs w:val="23"/>
        </w:rPr>
        <w:t>Bakker, 2021</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rPr>
        <w:t xml:space="preserve">), Raman spectroscopy has the advantage of being able to easily measure nearly the entire range of geologically relevant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inclusions using Raman spectroscopy. The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density obtained from either technique, </w:t>
      </w:r>
      <w:r w:rsidR="00600271" w:rsidRPr="00600271">
        <w:rPr>
          <w:rFonts w:ascii="Segoe UI" w:hAnsi="Segoe UI" w:cs="Segoe UI"/>
          <w:color w:val="156082" w:themeColor="accent1"/>
          <w:sz w:val="23"/>
          <w:szCs w:val="23"/>
          <w:lang w:val="en-GB"/>
        </w:rPr>
        <w:t xml:space="preserve">along with an estimate of entrapment temperature, is converted into an entrapment pressure using an equation of state (EOS, Fig. 2, either pure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or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600271" w:rsidRPr="00600271">
        <w:rPr>
          <w:rFonts w:ascii="Segoe UI" w:hAnsi="Segoe UI" w:cs="Segoe UI"/>
          <w:color w:val="156082" w:themeColor="accent1"/>
          <w:sz w:val="23"/>
          <w:szCs w:val="23"/>
          <w:lang w:val="en-GB"/>
        </w:rPr>
        <w:t xml:space="preserve">). </w:t>
      </w:r>
    </w:p>
    <w:p w14:paraId="24A96E3F" w14:textId="2DA77970" w:rsidR="007432CB" w:rsidRPr="00F06D94" w:rsidRDefault="00600271" w:rsidP="00600271">
      <w:pPr>
        <w:rPr>
          <w:rFonts w:ascii="Segoe UI" w:hAnsi="Segoe UI" w:cs="Segoe UI"/>
          <w:color w:val="156082" w:themeColor="accent1"/>
          <w:sz w:val="23"/>
          <w:szCs w:val="23"/>
        </w:rPr>
      </w:pPr>
      <w:r w:rsidRPr="00600271">
        <w:rPr>
          <w:rFonts w:ascii="Segoe UI" w:hAnsi="Segoe UI" w:cs="Segoe UI"/>
          <w:color w:val="156082" w:themeColor="accent1"/>
          <w:sz w:val="23"/>
          <w:szCs w:val="23"/>
          <w:lang w:val="en-GB"/>
        </w:rPr>
        <w:t xml:space="preserve">Recent studies have speculated that fluid inclusion barometry, using either micro-thermometry or Raman spectroscopy, could be performed quickly enough to be useful for </w:t>
      </w:r>
      <w:r w:rsidRPr="00600271">
        <w:rPr>
          <w:rFonts w:ascii="Segoe UI" w:hAnsi="Segoe UI" w:cs="Segoe UI"/>
          <w:color w:val="156082" w:themeColor="accent1"/>
          <w:sz w:val="23"/>
          <w:szCs w:val="23"/>
          <w:lang w:val="en-GB"/>
        </w:rPr>
        <w:lastRenderedPageBreak/>
        <w:t xml:space="preserve">near-real-time volcano monitoring </w:t>
      </w:r>
      <w:r w:rsidRPr="00600271">
        <w:rPr>
          <w:rFonts w:ascii="Segoe UI" w:hAnsi="Segoe UI" w:cs="Segoe UI"/>
          <w:color w:val="156082" w:themeColor="accent1"/>
          <w:sz w:val="23"/>
          <w:szCs w:val="23"/>
          <w:lang w:val="en-GB"/>
        </w:rPr>
        <w:fldChar w:fldCharType="begin"/>
      </w:r>
      <w:r w:rsidRPr="00600271">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2024b)","noteIndex":0},"citationItems":[{"id":"nUaFBjpZ/A4uy0kXf","uris":["http://zotero.org/users/9451925/items/E29P4B6S"],"itemData":{"id":1923,"type":"article-journal","abstract":"The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J."}],"issued":{"date-parts":[["2023",2,8]]}}},{"id":"nUaFBjpZ/hRIJko4A","uris":["http://zotero.org/users/9451925/items/Q3NXUI6R"],"itemData":{"id":2115,"type":"article-journal","abstract":"Fluid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600271">
        <w:rPr>
          <w:rFonts w:ascii="Segoe UI" w:hAnsi="Segoe UI" w:cs="Segoe UI"/>
          <w:color w:val="156082" w:themeColor="accent1"/>
          <w:sz w:val="23"/>
          <w:szCs w:val="23"/>
          <w:lang w:val="en-GB"/>
        </w:rPr>
        <w:fldChar w:fldCharType="separate"/>
      </w:r>
      <w:r w:rsidRPr="00600271">
        <w:rPr>
          <w:rFonts w:ascii="Segoe UI" w:hAnsi="Segoe UI" w:cs="Segoe UI"/>
          <w:color w:val="156082" w:themeColor="accent1"/>
          <w:sz w:val="23"/>
          <w:szCs w:val="23"/>
        </w:rPr>
        <w:t xml:space="preserve">(Dayton </w:t>
      </w:r>
      <w:r w:rsidRPr="00600271">
        <w:rPr>
          <w:rFonts w:ascii="Segoe UI" w:hAnsi="Segoe UI" w:cs="Segoe UI"/>
          <w:i/>
          <w:iCs/>
          <w:color w:val="156082" w:themeColor="accent1"/>
          <w:sz w:val="23"/>
          <w:szCs w:val="23"/>
        </w:rPr>
        <w:t>et al.</w:t>
      </w:r>
      <w:r w:rsidRPr="00600271">
        <w:rPr>
          <w:rFonts w:ascii="Segoe UI" w:hAnsi="Segoe UI" w:cs="Segoe UI"/>
          <w:color w:val="156082" w:themeColor="accent1"/>
          <w:sz w:val="23"/>
          <w:szCs w:val="23"/>
        </w:rPr>
        <w:t xml:space="preserve">, 2023; Zanon </w:t>
      </w:r>
      <w:r w:rsidRPr="00600271">
        <w:rPr>
          <w:rFonts w:ascii="Segoe UI" w:hAnsi="Segoe UI" w:cs="Segoe UI"/>
          <w:i/>
          <w:iCs/>
          <w:color w:val="156082" w:themeColor="accent1"/>
          <w:sz w:val="23"/>
          <w:szCs w:val="23"/>
        </w:rPr>
        <w:t>et al.</w:t>
      </w:r>
      <w:r w:rsidRPr="00600271">
        <w:rPr>
          <w:rFonts w:ascii="Segoe UI" w:hAnsi="Segoe UI" w:cs="Segoe UI"/>
          <w:color w:val="156082" w:themeColor="accent1"/>
          <w:sz w:val="23"/>
          <w:szCs w:val="23"/>
        </w:rPr>
        <w:t>, 2024b)</w:t>
      </w:r>
      <w:r w:rsidRPr="00600271">
        <w:rPr>
          <w:rFonts w:ascii="Segoe UI" w:hAnsi="Segoe UI" w:cs="Segoe UI"/>
          <w:color w:val="156082" w:themeColor="accent1"/>
          <w:sz w:val="23"/>
          <w:szCs w:val="23"/>
          <w:lang w:val="en-GB"/>
        </w:rPr>
        <w:fldChar w:fldCharType="end"/>
      </w:r>
      <w:r w:rsidRPr="00600271">
        <w:rPr>
          <w:rFonts w:ascii="Segoe UI" w:hAnsi="Segoe UI" w:cs="Segoe UI"/>
          <w:color w:val="156082" w:themeColor="accent1"/>
          <w:sz w:val="23"/>
          <w:szCs w:val="23"/>
        </w:rPr>
        <w:t xml:space="preserve">. These speed improvements stem from advances in the accuracy of Raman measurements through two decades of improvements in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Pr="00600271">
        <w:rPr>
          <w:rFonts w:ascii="Segoe UI" w:hAnsi="Segoe UI" w:cs="Segoe UI"/>
          <w:color w:val="156082" w:themeColor="accent1"/>
          <w:sz w:val="23"/>
          <w:szCs w:val="23"/>
        </w:rPr>
        <w:t xml:space="preserve"> densimetry calibrations, along with new capabilities to process data in a more streamlined and reproduceable way (e.g., </w:t>
      </w:r>
      <w:r w:rsidRPr="00600271">
        <w:rPr>
          <w:rFonts w:ascii="Segoe UI" w:hAnsi="Segoe UI" w:cs="Segoe UI"/>
          <w:color w:val="156082" w:themeColor="accent1"/>
          <w:sz w:val="23"/>
          <w:szCs w:val="23"/>
        </w:rPr>
        <w:fldChar w:fldCharType="begin"/>
      </w:r>
      <w:r w:rsidRPr="00600271">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600271">
        <w:rPr>
          <w:rFonts w:ascii="Segoe UI" w:hAnsi="Segoe UI" w:cs="Segoe UI"/>
          <w:color w:val="156082" w:themeColor="accent1"/>
          <w:sz w:val="23"/>
          <w:szCs w:val="23"/>
        </w:rPr>
        <w:fldChar w:fldCharType="separate"/>
      </w:r>
      <w:r w:rsidRPr="00600271">
        <w:rPr>
          <w:rFonts w:ascii="Segoe UI" w:hAnsi="Segoe UI" w:cs="Segoe UI"/>
          <w:color w:val="156082" w:themeColor="accent1"/>
          <w:sz w:val="23"/>
          <w:szCs w:val="23"/>
        </w:rPr>
        <w:t xml:space="preserve">Wieser and </w:t>
      </w:r>
      <w:proofErr w:type="spellStart"/>
      <w:r w:rsidRPr="00600271">
        <w:rPr>
          <w:rFonts w:ascii="Segoe UI" w:hAnsi="Segoe UI" w:cs="Segoe UI"/>
          <w:color w:val="156082" w:themeColor="accent1"/>
          <w:sz w:val="23"/>
          <w:szCs w:val="23"/>
        </w:rPr>
        <w:t>DeVitre</w:t>
      </w:r>
      <w:proofErr w:type="spellEnd"/>
      <w:r w:rsidRPr="00600271">
        <w:rPr>
          <w:rFonts w:ascii="Segoe UI" w:hAnsi="Segoe UI" w:cs="Segoe UI"/>
          <w:color w:val="156082" w:themeColor="accent1"/>
          <w:sz w:val="23"/>
          <w:szCs w:val="23"/>
        </w:rPr>
        <w:t>, 2024</w:t>
      </w:r>
      <w:r w:rsidRPr="00600271">
        <w:rPr>
          <w:rFonts w:ascii="Segoe UI" w:hAnsi="Segoe UI" w:cs="Segoe UI"/>
          <w:color w:val="156082" w:themeColor="accent1"/>
          <w:sz w:val="23"/>
          <w:szCs w:val="23"/>
          <w:lang w:val="en-GB"/>
        </w:rPr>
        <w:fldChar w:fldCharType="end"/>
      </w:r>
      <w:r w:rsidRPr="00600271">
        <w:rPr>
          <w:rFonts w:ascii="Segoe UI" w:hAnsi="Segoe UI" w:cs="Segoe UI"/>
          <w:color w:val="156082" w:themeColor="accent1"/>
          <w:sz w:val="23"/>
          <w:szCs w:val="23"/>
        </w:rPr>
        <w:t xml:space="preserve"> However, the speed of this technique on timescales applicable to eruption response has not been formally demonstrated</w:t>
      </w:r>
      <w:r w:rsidRPr="00600271">
        <w:rPr>
          <w:rFonts w:ascii="Segoe UI" w:hAnsi="Segoe UI" w:cs="Segoe UI"/>
          <w:color w:val="156082" w:themeColor="accent1"/>
          <w:sz w:val="23"/>
          <w:szCs w:val="23"/>
          <w:lang w:val="en-GB"/>
        </w:rPr>
        <w:t xml:space="preserve">. </w:t>
      </w:r>
      <w:r w:rsidR="007432CB">
        <w:rPr>
          <w:rFonts w:ascii="Segoe UI" w:hAnsi="Segoe UI" w:cs="Segoe UI"/>
          <w:color w:val="156082" w:themeColor="accent1"/>
          <w:sz w:val="23"/>
          <w:szCs w:val="23"/>
          <w:lang w:val="en-GB"/>
        </w:rPr>
        <w:t>“</w:t>
      </w:r>
    </w:p>
    <w:p w14:paraId="254394A9" w14:textId="18FFB70E" w:rsidR="00941204" w:rsidRPr="00EC32D1" w:rsidRDefault="00941204">
      <w:pPr>
        <w:rPr>
          <w:rFonts w:ascii="Segoe UI" w:hAnsi="Segoe UI" w:cs="Segoe UI"/>
          <w:color w:val="156082" w:themeColor="accent1"/>
          <w:sz w:val="23"/>
          <w:szCs w:val="23"/>
          <w:shd w:val="clear" w:color="auto" w:fill="FFFFFF"/>
        </w:rPr>
      </w:pPr>
    </w:p>
    <w:p w14:paraId="688F671F" w14:textId="1C3A44F2"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Wieser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w:t>
      </w:r>
      <w:proofErr w:type="gramStart"/>
      <w:r w:rsidR="00DF65B9">
        <w:rPr>
          <w:rFonts w:ascii="Segoe UI" w:hAnsi="Segoe UI" w:cs="Segoe UI"/>
          <w:color w:val="156082" w:themeColor="accent1"/>
          <w:sz w:val="23"/>
          <w:szCs w:val="23"/>
        </w:rPr>
        <w:t>make</w:t>
      </w:r>
      <w:proofErr w:type="gramEnd"/>
      <w:r w:rsidR="00DF65B9">
        <w:rPr>
          <w:rFonts w:ascii="Segoe UI" w:hAnsi="Segoe UI" w:cs="Segoe UI"/>
          <w:color w:val="156082" w:themeColor="accent1"/>
          <w:sz w:val="23"/>
          <w:szCs w:val="23"/>
        </w:rPr>
        <w:t xml:space="preserve"> possible to even consider this a potential monitoring technique</w:t>
      </w:r>
      <w:r w:rsidR="00DF7B3E">
        <w:rPr>
          <w:rFonts w:ascii="Segoe UI" w:hAnsi="Segoe UI" w:cs="Segoe UI"/>
          <w:color w:val="156082" w:themeColor="accent1"/>
          <w:sz w:val="23"/>
          <w:szCs w:val="23"/>
        </w:rPr>
        <w:t xml:space="preserve"> (see screenshot, lines </w:t>
      </w:r>
      <w:r w:rsidR="00600271">
        <w:rPr>
          <w:rFonts w:ascii="Segoe UI" w:hAnsi="Segoe UI" w:cs="Segoe UI"/>
          <w:color w:val="156082" w:themeColor="accent1"/>
          <w:sz w:val="23"/>
          <w:szCs w:val="23"/>
        </w:rPr>
        <w:t>187-197</w:t>
      </w:r>
      <w:r w:rsidR="00DF7B3E">
        <w:rPr>
          <w:rFonts w:ascii="Segoe UI" w:hAnsi="Segoe UI" w:cs="Segoe UI"/>
          <w:color w:val="156082" w:themeColor="accent1"/>
          <w:sz w:val="23"/>
          <w:szCs w:val="23"/>
        </w:rPr>
        <w:t>)</w:t>
      </w:r>
      <w:r w:rsidR="00DF65B9">
        <w:rPr>
          <w:rFonts w:ascii="Segoe UI" w:hAnsi="Segoe UI" w:cs="Segoe UI"/>
          <w:color w:val="156082" w:themeColor="accent1"/>
          <w:sz w:val="23"/>
          <w:szCs w:val="23"/>
        </w:rPr>
        <w:t xml:space="preserve">. </w:t>
      </w:r>
    </w:p>
    <w:p w14:paraId="57452150" w14:textId="744C6721" w:rsidR="00DF65B9" w:rsidRPr="00DF65B9" w:rsidRDefault="00600271">
      <w:pPr>
        <w:rPr>
          <w:rFonts w:ascii="Segoe UI" w:hAnsi="Segoe UI" w:cs="Segoe UI"/>
          <w:color w:val="156082" w:themeColor="accent1"/>
          <w:sz w:val="23"/>
          <w:szCs w:val="23"/>
        </w:rPr>
      </w:pPr>
      <w:r w:rsidRPr="00600271">
        <w:rPr>
          <w:rFonts w:ascii="Segoe UI" w:hAnsi="Segoe UI" w:cs="Segoe UI"/>
          <w:color w:val="242424"/>
          <w:sz w:val="23"/>
          <w:szCs w:val="23"/>
        </w:rPr>
        <w:lastRenderedPageBreak/>
        <w:drawing>
          <wp:inline distT="0" distB="0" distL="0" distR="0" wp14:anchorId="2F733655" wp14:editId="561A55E8">
            <wp:extent cx="5887272" cy="5487166"/>
            <wp:effectExtent l="0" t="0" r="0" b="0"/>
            <wp:docPr id="8461106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1063" name="Picture 1" descr="A screenshot of a black screen&#10;&#10;Description automatically generated"/>
                    <pic:cNvPicPr/>
                  </pic:nvPicPr>
                  <pic:blipFill>
                    <a:blip r:embed="rId5"/>
                    <a:stretch>
                      <a:fillRect/>
                    </a:stretch>
                  </pic:blipFill>
                  <pic:spPr>
                    <a:xfrm>
                      <a:off x="0" y="0"/>
                      <a:ext cx="5887272" cy="5487166"/>
                    </a:xfrm>
                    <a:prstGeom prst="rect">
                      <a:avLst/>
                    </a:prstGeom>
                  </pic:spPr>
                </pic:pic>
              </a:graphicData>
            </a:graphic>
          </wp:inline>
        </w:drawing>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2471A4">
        <w:rPr>
          <w:rFonts w:ascii="Segoe UI" w:hAnsi="Segoe UI" w:cs="Segoe UI"/>
          <w:color w:val="242424"/>
          <w:sz w:val="23"/>
          <w:szCs w:val="23"/>
          <w:shd w:val="clear" w:color="auto" w:fill="FFFFFF"/>
        </w:rPr>
        <w:t xml:space="preserve"> inclusions in olivine is known to significantly decrease due to the plastic deformation of host minerals, fluid diffusion, and fluid-host reaction during transport by magma, compared to that in pyroxene and spinel (e.g., De Vivo et al., 1990; </w:t>
      </w:r>
      <w:proofErr w:type="spellStart"/>
      <w:r w:rsidR="002471A4">
        <w:rPr>
          <w:rFonts w:ascii="Segoe UI" w:hAnsi="Segoe UI" w:cs="Segoe UI"/>
          <w:color w:val="242424"/>
          <w:sz w:val="23"/>
          <w:szCs w:val="23"/>
          <w:shd w:val="clear" w:color="auto" w:fill="FFFFFF"/>
        </w:rPr>
        <w:t>Oglialoro</w:t>
      </w:r>
      <w:proofErr w:type="spellEnd"/>
      <w:r w:rsidR="002471A4">
        <w:rPr>
          <w:rFonts w:ascii="Segoe UI" w:hAnsi="Segoe UI" w:cs="Segoe UI"/>
          <w:color w:val="242424"/>
          <w:sz w:val="23"/>
          <w:szCs w:val="23"/>
          <w:shd w:val="clear" w:color="auto" w:fill="FFFFFF"/>
        </w:rPr>
        <w:t xml:space="preserve"> et al., 2017; </w:t>
      </w:r>
      <w:proofErr w:type="spellStart"/>
      <w:r w:rsidR="002471A4">
        <w:rPr>
          <w:rFonts w:ascii="Segoe UI" w:hAnsi="Segoe UI" w:cs="Segoe UI"/>
          <w:color w:val="242424"/>
          <w:sz w:val="23"/>
          <w:szCs w:val="23"/>
          <w:shd w:val="clear" w:color="auto" w:fill="FFFFFF"/>
        </w:rPr>
        <w:t>Scambelluri</w:t>
      </w:r>
      <w:proofErr w:type="spellEnd"/>
      <w:r w:rsidR="002471A4">
        <w:rPr>
          <w:rFonts w:ascii="Segoe UI" w:hAnsi="Segoe UI" w:cs="Segoe UI"/>
          <w:color w:val="242424"/>
          <w:sz w:val="23"/>
          <w:szCs w:val="23"/>
          <w:shd w:val="clear" w:color="auto" w:fill="FFFFFF"/>
        </w:rPr>
        <w:t xml:space="preserve"> et al., 2009; Viti and </w:t>
      </w:r>
      <w:proofErr w:type="spellStart"/>
      <w:r w:rsidR="002471A4">
        <w:rPr>
          <w:rFonts w:ascii="Segoe UI" w:hAnsi="Segoe UI" w:cs="Segoe UI"/>
          <w:color w:val="242424"/>
          <w:sz w:val="23"/>
          <w:szCs w:val="23"/>
          <w:shd w:val="clear" w:color="auto" w:fill="FFFFFF"/>
        </w:rPr>
        <w:t>Frezzotti</w:t>
      </w:r>
      <w:proofErr w:type="spellEnd"/>
      <w:r w:rsidR="002471A4">
        <w:rPr>
          <w:rFonts w:ascii="Segoe UI" w:hAnsi="Segoe UI" w:cs="Segoe UI"/>
          <w:color w:val="242424"/>
          <w:sz w:val="23"/>
          <w:szCs w:val="23"/>
          <w:shd w:val="clear" w:color="auto" w:fill="FFFFFF"/>
        </w:rPr>
        <w:t xml:space="preserve">, 2000; Wanamaker and Evans, 1989; Yamamoto et al., 2012). Therefore, the pressure of magma chambers estimated from the density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2471A4">
        <w:rPr>
          <w:rFonts w:ascii="Segoe UI" w:hAnsi="Segoe UI" w:cs="Segoe UI"/>
          <w:color w:val="242424"/>
          <w:sz w:val="23"/>
          <w:szCs w:val="23"/>
          <w:shd w:val="clear" w:color="auto" w:fill="FFFFFF"/>
        </w:rPr>
        <w:t xml:space="preserve"> fluid may not always reflect the true pressure of the magma chambers for all volcanic eruptions. Even fluid inclusions that have </w:t>
      </w:r>
      <w:r w:rsidR="002471A4">
        <w:rPr>
          <w:rFonts w:ascii="Segoe UI" w:hAnsi="Segoe UI" w:cs="Segoe UI"/>
          <w:color w:val="242424"/>
          <w:sz w:val="23"/>
          <w:szCs w:val="23"/>
          <w:shd w:val="clear" w:color="auto" w:fill="FFFFFF"/>
        </w:rPr>
        <w:lastRenderedPageBreak/>
        <w:t>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sidR="002471A4">
        <w:rPr>
          <w:rFonts w:ascii="Segoe UI" w:hAnsi="Segoe UI" w:cs="Segoe UI"/>
          <w:color w:val="242424"/>
          <w:sz w:val="23"/>
          <w:szCs w:val="23"/>
        </w:rPr>
        <w:br/>
      </w:r>
    </w:p>
    <w:p w14:paraId="4A5DEBDA" w14:textId="6310B9F6" w:rsidR="00941204"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w:t>
      </w:r>
      <w:r w:rsidR="00941204">
        <w:rPr>
          <w:rFonts w:ascii="Segoe UI" w:hAnsi="Segoe UI" w:cs="Segoe UI"/>
          <w:color w:val="156082" w:themeColor="accent1"/>
          <w:sz w:val="23"/>
          <w:szCs w:val="23"/>
        </w:rPr>
        <w:t xml:space="preserve">an entire section before the broad applicability discussion </w:t>
      </w:r>
      <w:r w:rsidR="00E36C6B">
        <w:rPr>
          <w:rFonts w:ascii="Segoe UI" w:hAnsi="Segoe UI" w:cs="Segoe UI"/>
          <w:color w:val="156082" w:themeColor="accent1"/>
          <w:sz w:val="23"/>
          <w:szCs w:val="23"/>
        </w:rPr>
        <w:t>where we describe them</w:t>
      </w:r>
      <w:r w:rsidR="00941204">
        <w:rPr>
          <w:rFonts w:ascii="Segoe UI" w:hAnsi="Segoe UI" w:cs="Segoe UI"/>
          <w:color w:val="156082" w:themeColor="accent1"/>
          <w:sz w:val="23"/>
          <w:szCs w:val="23"/>
        </w:rPr>
        <w:t xml:space="preserve">. See section </w:t>
      </w:r>
      <w:r w:rsidR="00941204" w:rsidRPr="00941204">
        <w:rPr>
          <w:rFonts w:ascii="Segoe UI" w:hAnsi="Segoe UI" w:cs="Segoe UI"/>
          <w:color w:val="156082" w:themeColor="accent1"/>
          <w:sz w:val="23"/>
          <w:szCs w:val="23"/>
        </w:rPr>
        <w:t>3. Advantages and limitations of fluid inclusion barometry.</w:t>
      </w:r>
      <w:r w:rsidR="00941204">
        <w:rPr>
          <w:rFonts w:ascii="Segoe UI" w:hAnsi="Segoe UI" w:cs="Segoe UI"/>
          <w:color w:val="156082" w:themeColor="accent1"/>
          <w:sz w:val="23"/>
          <w:szCs w:val="23"/>
        </w:rPr>
        <w:t xml:space="preserve"> At line </w:t>
      </w:r>
      <w:r w:rsidR="00600271">
        <w:rPr>
          <w:rFonts w:ascii="Segoe UI" w:hAnsi="Segoe UI" w:cs="Segoe UI"/>
          <w:color w:val="156082" w:themeColor="accent1"/>
          <w:sz w:val="23"/>
          <w:szCs w:val="23"/>
        </w:rPr>
        <w:t>461</w:t>
      </w:r>
      <w:r w:rsidR="00941204">
        <w:rPr>
          <w:rFonts w:ascii="Segoe UI" w:hAnsi="Segoe UI" w:cs="Segoe UI"/>
          <w:color w:val="156082" w:themeColor="accent1"/>
          <w:sz w:val="23"/>
          <w:szCs w:val="23"/>
        </w:rPr>
        <w:t xml:space="preserve">. </w:t>
      </w:r>
    </w:p>
    <w:p w14:paraId="2B5159E2" w14:textId="4C029596" w:rsidR="00E04E6F" w:rsidRDefault="00600271">
      <w:pPr>
        <w:rPr>
          <w:rFonts w:ascii="Segoe UI" w:hAnsi="Segoe UI" w:cs="Segoe UI"/>
          <w:color w:val="156082" w:themeColor="accent1"/>
          <w:sz w:val="23"/>
          <w:szCs w:val="23"/>
        </w:rPr>
      </w:pPr>
      <w:r w:rsidRPr="00600271">
        <w:rPr>
          <w:rFonts w:ascii="Segoe UI" w:hAnsi="Segoe UI" w:cs="Segoe UI"/>
          <w:color w:val="156082" w:themeColor="accent1"/>
          <w:sz w:val="23"/>
          <w:szCs w:val="23"/>
        </w:rPr>
        <w:drawing>
          <wp:inline distT="0" distB="0" distL="0" distR="0" wp14:anchorId="1A316F57" wp14:editId="27B3565C">
            <wp:extent cx="5725324" cy="1924319"/>
            <wp:effectExtent l="0" t="0" r="0" b="0"/>
            <wp:docPr id="933471061"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1061" name="Picture 1" descr="A black background with red text&#10;&#10;Description automatically generated"/>
                    <pic:cNvPicPr/>
                  </pic:nvPicPr>
                  <pic:blipFill>
                    <a:blip r:embed="rId6"/>
                    <a:stretch>
                      <a:fillRect/>
                    </a:stretch>
                  </pic:blipFill>
                  <pic:spPr>
                    <a:xfrm>
                      <a:off x="0" y="0"/>
                      <a:ext cx="5725324" cy="1924319"/>
                    </a:xfrm>
                    <a:prstGeom prst="rect">
                      <a:avLst/>
                    </a:prstGeom>
                  </pic:spPr>
                </pic:pic>
              </a:graphicData>
            </a:graphic>
          </wp:inline>
        </w:drawing>
      </w:r>
    </w:p>
    <w:p w14:paraId="54244632" w14:textId="4C99E921" w:rsidR="00941204" w:rsidRDefault="00941204">
      <w:pPr>
        <w:rPr>
          <w:rFonts w:ascii="Segoe UI" w:hAnsi="Segoe UI" w:cs="Segoe UI"/>
          <w:color w:val="156082" w:themeColor="accent1"/>
          <w:sz w:val="23"/>
          <w:szCs w:val="23"/>
        </w:rPr>
      </w:pPr>
    </w:p>
    <w:p w14:paraId="2CCD61E6" w14:textId="102DF39F" w:rsidR="00DF65B9" w:rsidRPr="00DF65B9" w:rsidRDefault="00E36C6B">
      <w:pPr>
        <w:rPr>
          <w:rFonts w:ascii="Segoe UI" w:hAnsi="Segoe UI" w:cs="Segoe UI"/>
          <w:color w:val="156082" w:themeColor="accent1"/>
          <w:sz w:val="23"/>
          <w:szCs w:val="23"/>
        </w:rPr>
      </w:pPr>
      <w:r>
        <w:rPr>
          <w:rFonts w:ascii="Segoe UI" w:hAnsi="Segoe UI" w:cs="Segoe UI"/>
          <w:color w:val="156082" w:themeColor="accent1"/>
          <w:sz w:val="23"/>
          <w:szCs w:val="23"/>
        </w:rPr>
        <w:t>We also refer the reader to</w:t>
      </w:r>
      <w:r w:rsidR="00941204">
        <w:rPr>
          <w:rFonts w:ascii="Segoe UI" w:hAnsi="Segoe UI" w:cs="Segoe UI"/>
          <w:color w:val="156082" w:themeColor="accent1"/>
          <w:sz w:val="23"/>
          <w:szCs w:val="23"/>
        </w:rPr>
        <w:t xml:space="preserve"> </w:t>
      </w:r>
      <w:r w:rsidR="00DF65B9">
        <w:rPr>
          <w:rFonts w:ascii="Segoe UI" w:hAnsi="Segoe UI" w:cs="Segoe UI"/>
          <w:color w:val="156082" w:themeColor="accent1"/>
          <w:sz w:val="23"/>
          <w:szCs w:val="23"/>
        </w:rPr>
        <w:t>Devitre and Wieser 2024 GPL,</w:t>
      </w:r>
      <w:r>
        <w:rPr>
          <w:rFonts w:ascii="Segoe UI" w:hAnsi="Segoe UI" w:cs="Segoe UI"/>
          <w:color w:val="156082" w:themeColor="accent1"/>
          <w:sz w:val="23"/>
          <w:szCs w:val="23"/>
        </w:rPr>
        <w:t xml:space="preserve"> where more detail is provided, including a </w:t>
      </w:r>
      <w:r w:rsidR="00DF65B9">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3DA676C1"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lastRenderedPageBreak/>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242424"/>
          <w:sz w:val="23"/>
          <w:szCs w:val="23"/>
          <w:shd w:val="clear" w:color="auto" w:fill="FFFFFF"/>
        </w:rPr>
        <w:t>–</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242424"/>
          <w:sz w:val="23"/>
          <w:szCs w:val="23"/>
          <w:shd w:val="clear" w:color="auto" w:fill="FFFFFF"/>
        </w:rPr>
        <w:t xml:space="preserve"> amounts in high‐pressure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242424"/>
          <w:sz w:val="23"/>
          <w:szCs w:val="23"/>
          <w:shd w:val="clear" w:color="auto" w:fill="FFFFFF"/>
        </w:rPr>
        <w:t>–</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fluid up to 141 MPa using Fermi diad splits and bandwidths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Hansteen,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Hansteen,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densimetry in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inclusions: Microthermometry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densimetry.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A., Lazor, P., Michalik, M., 2009.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-N2 Gas </w:t>
      </w:r>
      <w:r>
        <w:rPr>
          <w:rFonts w:ascii="Segoe UI" w:hAnsi="Segoe UI" w:cs="Segoe UI"/>
          <w:color w:val="242424"/>
          <w:sz w:val="23"/>
          <w:szCs w:val="23"/>
          <w:shd w:val="clear" w:color="auto" w:fill="FFFFFF"/>
        </w:rPr>
        <w:lastRenderedPageBreak/>
        <w:t xml:space="preserve">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Ferrando,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 xml:space="preserve">Interlaboratory Application of Raman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in fluid inclusions and the Raman spectroscopic characterization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and CH4 in N2–</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2000. Re-equilibration of glass and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xml:space="preserve">, J., Lu, W., Huang, Y., 2019. Raman spectroscopic densimeter for pure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and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242424"/>
          <w:sz w:val="23"/>
          <w:szCs w:val="23"/>
          <w:shd w:val="clear" w:color="auto" w:fill="FFFFFF"/>
        </w:rPr>
        <w:t>–NaCl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lastRenderedPageBreak/>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2006. Extended Micro-Raman Densimeter for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Kawakami, Y., Hirano, N., Nakamura, M., 2007. Paleo-Moho depth determined from the pressure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xml:space="preserve">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 xml:space="preserve">-carbonic fluid inclusions at high temperatures from measured Raman frequency shifts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242424"/>
          <w:sz w:val="23"/>
          <w:szCs w:val="23"/>
          <w:shd w:val="clear" w:color="auto" w:fill="FFFFFF"/>
        </w:rPr>
        <w:t>.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this first demonstration that magma storage pressures can be measured and </w:t>
      </w:r>
      <w:r w:rsidR="001116C4" w:rsidRPr="001116C4">
        <w:rPr>
          <w:rFonts w:ascii="Segoe UI" w:hAnsi="Segoe UI" w:cs="Segoe UI"/>
          <w:color w:val="242424"/>
          <w:sz w:val="23"/>
          <w:szCs w:val="23"/>
          <w:shd w:val="clear" w:color="auto" w:fill="FFFFFF"/>
        </w:rPr>
        <w:lastRenderedPageBreak/>
        <w:t>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w:t>
      </w:r>
      <w:proofErr w:type="gramStart"/>
      <w:r>
        <w:rPr>
          <w:rFonts w:ascii="Segoe UI" w:hAnsi="Segoe UI" w:cs="Segoe UI"/>
          <w:color w:val="156082" w:themeColor="accent1"/>
          <w:sz w:val="23"/>
          <w:szCs w:val="23"/>
          <w:shd w:val="clear" w:color="auto" w:fill="FFFFFF"/>
        </w:rPr>
        <w:t>appreciating</w:t>
      </w:r>
      <w:proofErr w:type="gramEnd"/>
      <w:r>
        <w:rPr>
          <w:rFonts w:ascii="Segoe UI" w:hAnsi="Segoe UI" w:cs="Segoe UI"/>
          <w:color w:val="156082" w:themeColor="accent1"/>
          <w:sz w:val="23"/>
          <w:szCs w:val="23"/>
          <w:shd w:val="clear" w:color="auto" w:fill="FFFFFF"/>
        </w:rPr>
        <w:t xml:space="preserve"> why we have performed such a simulation.</w:t>
      </w:r>
    </w:p>
    <w:p w14:paraId="27D22FD9" w14:textId="4E06DB23"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addressed concerns regarding EOS for pure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1116C4" w:rsidRPr="001116C4">
        <w:rPr>
          <w:rFonts w:ascii="Segoe UI" w:hAnsi="Segoe UI" w:cs="Segoe UI"/>
          <w:color w:val="242424"/>
          <w:sz w:val="23"/>
          <w:szCs w:val="23"/>
          <w:shd w:val="clear" w:color="auto" w:fill="FFFFFF"/>
        </w:rPr>
        <w:t xml:space="preserve"> fluid vs a mixed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1116C4" w:rsidRPr="001116C4">
        <w:rPr>
          <w:rFonts w:ascii="Segoe UI" w:hAnsi="Segoe UI" w:cs="Segoe UI"/>
          <w:color w:val="242424"/>
          <w:sz w:val="23"/>
          <w:szCs w:val="23"/>
          <w:shd w:val="clear" w:color="auto" w:fill="FFFFFF"/>
        </w:rPr>
        <w:t>-</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1116C4" w:rsidRPr="001116C4">
        <w:rPr>
          <w:rFonts w:ascii="Segoe UI" w:hAnsi="Segoe UI" w:cs="Segoe UI"/>
          <w:color w:val="242424"/>
          <w:sz w:val="23"/>
          <w:szCs w:val="23"/>
          <w:shd w:val="clear" w:color="auto" w:fill="FFFFFF"/>
        </w:rPr>
        <w:t xml:space="preserve">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1116C4" w:rsidRPr="001116C4">
        <w:rPr>
          <w:rFonts w:ascii="Segoe UI" w:hAnsi="Segoe UI" w:cs="Segoe UI"/>
          <w:color w:val="242424"/>
          <w:sz w:val="23"/>
          <w:szCs w:val="23"/>
          <w:shd w:val="clear" w:color="auto" w:fill="FFFFFF"/>
        </w:rPr>
        <w:t xml:space="preserve">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w:t>
      </w:r>
      <w:proofErr w:type="gramStart"/>
      <w:r w:rsidRPr="001116C4">
        <w:rPr>
          <w:rFonts w:ascii="Segoe UI" w:hAnsi="Segoe UI" w:cs="Segoe UI"/>
          <w:color w:val="242424"/>
          <w:sz w:val="23"/>
          <w:szCs w:val="23"/>
          <w:shd w:val="clear" w:color="auto" w:fill="FFFFFF"/>
        </w:rPr>
        <w:t>is coming</w:t>
      </w:r>
      <w:proofErr w:type="gramEnd"/>
      <w:r w:rsidRPr="001116C4">
        <w:rPr>
          <w:rFonts w:ascii="Segoe UI" w:hAnsi="Segoe UI" w:cs="Segoe UI"/>
          <w:color w:val="242424"/>
          <w:sz w:val="23"/>
          <w:szCs w:val="23"/>
          <w:shd w:val="clear" w:color="auto" w:fill="FFFFFF"/>
        </w:rPr>
        <w:t xml:space="preserve">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410C05D9" w:rsidR="00E36C6B" w:rsidRDefault="00103DAC" w:rsidP="00F81AB1">
      <w:pPr>
        <w:jc w:val="both"/>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and have expanded on the uses of the method specifically from the observatories’ perspective.</w:t>
      </w:r>
      <w:r w:rsidR="00E04E6F">
        <w:rPr>
          <w:rFonts w:ascii="Segoe UI" w:hAnsi="Segoe UI" w:cs="Segoe UI"/>
          <w:color w:val="156082" w:themeColor="accent1"/>
          <w:sz w:val="23"/>
          <w:szCs w:val="23"/>
          <w:shd w:val="clear" w:color="auto" w:fill="FFFFFF"/>
        </w:rPr>
        <w:t xml:space="preserve"> We added a new section for this purpose at lines </w:t>
      </w:r>
      <w:r w:rsidR="00600271">
        <w:rPr>
          <w:rFonts w:ascii="Segoe UI" w:hAnsi="Segoe UI" w:cs="Segoe UI"/>
          <w:color w:val="156082" w:themeColor="accent1"/>
          <w:sz w:val="23"/>
          <w:szCs w:val="23"/>
          <w:shd w:val="clear" w:color="auto" w:fill="FFFFFF"/>
        </w:rPr>
        <w:t>817-875</w:t>
      </w:r>
      <w:r w:rsidR="00DF7B3E">
        <w:rPr>
          <w:rFonts w:ascii="Segoe UI" w:hAnsi="Segoe UI" w:cs="Segoe UI"/>
          <w:color w:val="156082" w:themeColor="accent1"/>
          <w:sz w:val="23"/>
          <w:szCs w:val="23"/>
          <w:shd w:val="clear" w:color="auto" w:fill="FFFFFF"/>
        </w:rPr>
        <w:t xml:space="preserve"> (see screenshot for title)</w:t>
      </w:r>
    </w:p>
    <w:p w14:paraId="3193A652" w14:textId="118FFFF5" w:rsidR="00E04E6F" w:rsidRDefault="00600271" w:rsidP="00103DAC">
      <w:pPr>
        <w:jc w:val="both"/>
        <w:rPr>
          <w:rFonts w:ascii="Segoe UI" w:hAnsi="Segoe UI" w:cs="Segoe UI"/>
          <w:color w:val="156082" w:themeColor="accent1"/>
          <w:sz w:val="23"/>
          <w:szCs w:val="23"/>
          <w:shd w:val="clear" w:color="auto" w:fill="FFFFFF"/>
        </w:rPr>
      </w:pPr>
      <w:r w:rsidRPr="00600271">
        <w:rPr>
          <w:rFonts w:ascii="Segoe UI" w:hAnsi="Segoe UI" w:cs="Segoe UI"/>
          <w:color w:val="156082" w:themeColor="accent1"/>
          <w:sz w:val="23"/>
          <w:szCs w:val="23"/>
          <w:shd w:val="clear" w:color="auto" w:fill="FFFFFF"/>
        </w:rPr>
        <w:lastRenderedPageBreak/>
        <w:drawing>
          <wp:inline distT="0" distB="0" distL="0" distR="0" wp14:anchorId="5C5B2621" wp14:editId="4089077A">
            <wp:extent cx="5763429" cy="2695951"/>
            <wp:effectExtent l="0" t="0" r="8890" b="9525"/>
            <wp:docPr id="9428440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44073" name="Picture 1" descr="A screenshot of a computer screen&#10;&#10;Description automatically generated"/>
                    <pic:cNvPicPr/>
                  </pic:nvPicPr>
                  <pic:blipFill>
                    <a:blip r:embed="rId7"/>
                    <a:stretch>
                      <a:fillRect/>
                    </a:stretch>
                  </pic:blipFill>
                  <pic:spPr>
                    <a:xfrm>
                      <a:off x="0" y="0"/>
                      <a:ext cx="5763429" cy="2695951"/>
                    </a:xfrm>
                    <a:prstGeom prst="rect">
                      <a:avLst/>
                    </a:prstGeom>
                  </pic:spPr>
                </pic:pic>
              </a:graphicData>
            </a:graphic>
          </wp:inline>
        </w:drawing>
      </w:r>
    </w:p>
    <w:p w14:paraId="752C1E88" w14:textId="77777777" w:rsidR="00E04E6F" w:rsidRPr="00E04E6F" w:rsidRDefault="00E04E6F" w:rsidP="00E04E6F">
      <w:pPr>
        <w:jc w:val="both"/>
        <w:rPr>
          <w:rFonts w:ascii="Segoe UI" w:hAnsi="Segoe UI" w:cs="Segoe UI"/>
          <w:bCs/>
          <w:color w:val="156082" w:themeColor="accent1"/>
          <w:sz w:val="23"/>
          <w:szCs w:val="23"/>
          <w:shd w:val="clear" w:color="auto" w:fill="FFFFFF"/>
        </w:rPr>
      </w:pP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9">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lastRenderedPageBreak/>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1">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7C3D008A" w14:textId="75DBB1F9" w:rsidR="00760FFE" w:rsidRP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We </w:t>
      </w:r>
      <w:r w:rsidR="00103DAC">
        <w:rPr>
          <w:rFonts w:ascii="Segoe UI" w:hAnsi="Segoe UI" w:cs="Segoe UI"/>
          <w:color w:val="156082" w:themeColor="accent1"/>
          <w:sz w:val="23"/>
          <w:szCs w:val="23"/>
        </w:rPr>
        <w:t>have significantly modified this section, which now reads</w:t>
      </w:r>
      <w:r>
        <w:rPr>
          <w:rFonts w:ascii="Segoe UI" w:hAnsi="Segoe UI" w:cs="Segoe UI"/>
          <w:color w:val="156082" w:themeColor="accent1"/>
          <w:sz w:val="23"/>
          <w:szCs w:val="23"/>
        </w:rPr>
        <w:t xml:space="preserve"> </w:t>
      </w:r>
      <w:r w:rsidR="00103DAC">
        <w:rPr>
          <w:rFonts w:ascii="Segoe UI" w:hAnsi="Segoe UI" w:cs="Segoe UI"/>
          <w:color w:val="156082" w:themeColor="accent1"/>
          <w:sz w:val="23"/>
          <w:szCs w:val="23"/>
        </w:rPr>
        <w:t xml:space="preserve"> a lines </w:t>
      </w:r>
      <w:r w:rsidR="00600271">
        <w:rPr>
          <w:rFonts w:ascii="Segoe UI" w:hAnsi="Segoe UI" w:cs="Segoe UI"/>
          <w:color w:val="156082" w:themeColor="accent1"/>
          <w:sz w:val="23"/>
          <w:szCs w:val="23"/>
        </w:rPr>
        <w:t>169-178</w:t>
      </w:r>
      <w:r w:rsidR="00103DAC">
        <w:rPr>
          <w:rFonts w:ascii="Segoe UI" w:hAnsi="Segoe UI" w:cs="Segoe UI"/>
          <w:color w:val="156082" w:themeColor="accent1"/>
          <w:sz w:val="23"/>
          <w:szCs w:val="23"/>
        </w:rPr>
        <w:t xml:space="preserve"> </w:t>
      </w:r>
      <w:r>
        <w:rPr>
          <w:rFonts w:ascii="Segoe UI" w:hAnsi="Segoe UI" w:cs="Segoe UI"/>
          <w:color w:val="156082" w:themeColor="accent1"/>
          <w:sz w:val="23"/>
          <w:szCs w:val="23"/>
        </w:rPr>
        <w:t>“</w:t>
      </w:r>
      <w:r w:rsidR="00600271" w:rsidRPr="00600271">
        <w:rPr>
          <w:rFonts w:ascii="Segoe UI" w:hAnsi="Segoe UI" w:cs="Segoe UI"/>
          <w:color w:val="156082" w:themeColor="accent1"/>
          <w:sz w:val="23"/>
          <w:szCs w:val="23"/>
          <w:lang w:val="en-GB"/>
        </w:rPr>
        <w:t xml:space="preserve">Developments over the past two decades in the accuracy and precision of Raman spectroscopy, which </w:t>
      </w:r>
      <w:r w:rsidR="00600271" w:rsidRPr="00600271">
        <w:rPr>
          <w:rFonts w:ascii="Segoe UI" w:hAnsi="Segoe UI" w:cs="Segoe UI"/>
          <w:color w:val="156082" w:themeColor="accent1"/>
          <w:sz w:val="23"/>
          <w:szCs w:val="23"/>
        </w:rPr>
        <w:t xml:space="preserve">uses spectral features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fluids to calculate a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rPr>
        <w:t xml:space="preserve"> density using an instrument-specific calibration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(e.g., Rosso and Bodnar, 1995; Kawakami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2003; Yamamoto and </w:t>
      </w:r>
      <w:proofErr w:type="spellStart"/>
      <w:r w:rsidR="00600271" w:rsidRPr="00600271">
        <w:rPr>
          <w:rFonts w:ascii="Segoe UI" w:hAnsi="Segoe UI" w:cs="Segoe UI"/>
          <w:color w:val="156082" w:themeColor="accent1"/>
          <w:sz w:val="23"/>
          <w:szCs w:val="23"/>
        </w:rPr>
        <w:t>Kagi</w:t>
      </w:r>
      <w:proofErr w:type="spellEnd"/>
      <w:r w:rsidR="00600271" w:rsidRPr="00600271">
        <w:rPr>
          <w:rFonts w:ascii="Segoe UI" w:hAnsi="Segoe UI" w:cs="Segoe UI"/>
          <w:color w:val="156082" w:themeColor="accent1"/>
          <w:sz w:val="23"/>
          <w:szCs w:val="23"/>
        </w:rPr>
        <w:t xml:space="preserve">, 2006; Fall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Wang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2011, 2019; Lamadrid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2017; Sublett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2020; </w:t>
      </w:r>
      <w:proofErr w:type="spellStart"/>
      <w:r w:rsidR="00600271" w:rsidRPr="00600271">
        <w:rPr>
          <w:rFonts w:ascii="Segoe UI" w:hAnsi="Segoe UI" w:cs="Segoe UI"/>
          <w:color w:val="156082" w:themeColor="accent1"/>
          <w:sz w:val="23"/>
          <w:szCs w:val="23"/>
        </w:rPr>
        <w:t>DeVitre</w:t>
      </w:r>
      <w:proofErr w:type="spellEnd"/>
      <w:r w:rsidR="00600271" w:rsidRPr="00600271">
        <w:rPr>
          <w:rFonts w:ascii="Segoe UI" w:hAnsi="Segoe UI" w:cs="Segoe UI"/>
          <w:color w:val="156082" w:themeColor="accent1"/>
          <w:sz w:val="23"/>
          <w:szCs w:val="23"/>
        </w:rPr>
        <w:t xml:space="preserv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2021; Le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2021)</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lang w:val="en-GB"/>
        </w:rPr>
        <w:t xml:space="preserve">, have made it possible to accurately measure lower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 densities, and thus identify shallow storage regions more reliably. Recent studies demonstrate that Raman-based barometry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600271" w:rsidRPr="00600271">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600271" w:rsidRPr="00600271">
        <w:rPr>
          <w:rFonts w:ascii="Segoe UI" w:hAnsi="Segoe UI" w:cs="Segoe UI"/>
          <w:color w:val="156082" w:themeColor="accent1"/>
          <w:sz w:val="23"/>
          <w:szCs w:val="23"/>
          <w:lang w:val="en-GB"/>
        </w:rPr>
        <w:fldChar w:fldCharType="begin"/>
      </w:r>
      <w:r w:rsidR="00600271" w:rsidRPr="00600271">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271" w:rsidRPr="00600271">
        <w:rPr>
          <w:rFonts w:ascii="Cambria Math" w:hAnsi="Cambria Math" w:cs="Cambria Math"/>
          <w:color w:val="156082" w:themeColor="accent1"/>
          <w:sz w:val="23"/>
          <w:szCs w:val="23"/>
          <w:lang w:val="en-GB"/>
        </w:rPr>
        <w:instrText>∼</w:instrText>
      </w:r>
      <w:r w:rsidR="00600271" w:rsidRPr="00600271">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600271" w:rsidRPr="00600271">
        <w:rPr>
          <w:rFonts w:ascii="Segoe UI" w:hAnsi="Segoe UI" w:cs="Segoe UI"/>
          <w:color w:val="156082" w:themeColor="accent1"/>
          <w:sz w:val="23"/>
          <w:szCs w:val="23"/>
          <w:lang w:val="en-GB"/>
        </w:rPr>
        <w:fldChar w:fldCharType="separate"/>
      </w:r>
      <w:r w:rsidR="00600271" w:rsidRPr="00600271">
        <w:rPr>
          <w:rFonts w:ascii="Segoe UI" w:hAnsi="Segoe UI" w:cs="Segoe UI"/>
          <w:color w:val="156082" w:themeColor="accent1"/>
          <w:sz w:val="23"/>
          <w:szCs w:val="23"/>
        </w:rPr>
        <w:t xml:space="preserve">(Dayton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xml:space="preserve">, 2024; </w:t>
      </w:r>
      <w:proofErr w:type="spellStart"/>
      <w:r w:rsidR="00600271" w:rsidRPr="00600271">
        <w:rPr>
          <w:rFonts w:ascii="Segoe UI" w:hAnsi="Segoe UI" w:cs="Segoe UI"/>
          <w:color w:val="156082" w:themeColor="accent1"/>
          <w:sz w:val="23"/>
          <w:szCs w:val="23"/>
        </w:rPr>
        <w:t>DeVitre</w:t>
      </w:r>
      <w:proofErr w:type="spellEnd"/>
      <w:r w:rsidR="00600271" w:rsidRPr="00600271">
        <w:rPr>
          <w:rFonts w:ascii="Segoe UI" w:hAnsi="Segoe UI" w:cs="Segoe UI"/>
          <w:color w:val="156082" w:themeColor="accent1"/>
          <w:sz w:val="23"/>
          <w:szCs w:val="23"/>
        </w:rPr>
        <w:t xml:space="preserve"> and Wieser, 2024; Lerner </w:t>
      </w:r>
      <w:r w:rsidR="00600271" w:rsidRPr="00600271">
        <w:rPr>
          <w:rFonts w:ascii="Segoe UI" w:hAnsi="Segoe UI" w:cs="Segoe UI"/>
          <w:i/>
          <w:iCs/>
          <w:color w:val="156082" w:themeColor="accent1"/>
          <w:sz w:val="23"/>
          <w:szCs w:val="23"/>
        </w:rPr>
        <w:t>et al.</w:t>
      </w:r>
      <w:r w:rsidR="00600271" w:rsidRPr="00600271">
        <w:rPr>
          <w:rFonts w:ascii="Segoe UI" w:hAnsi="Segoe UI" w:cs="Segoe UI"/>
          <w:color w:val="156082" w:themeColor="accent1"/>
          <w:sz w:val="23"/>
          <w:szCs w:val="23"/>
        </w:rPr>
        <w:t>, 2024)</w:t>
      </w:r>
      <w:r w:rsidR="00600271" w:rsidRPr="00600271">
        <w:rPr>
          <w:rFonts w:ascii="Segoe UI" w:hAnsi="Segoe UI" w:cs="Segoe UI"/>
          <w:color w:val="156082" w:themeColor="accent1"/>
          <w:sz w:val="23"/>
          <w:szCs w:val="23"/>
          <w:lang w:val="en-GB"/>
        </w:rPr>
        <w:fldChar w:fldCharType="end"/>
      </w:r>
      <w:r w:rsidR="00600271" w:rsidRPr="00600271">
        <w:rPr>
          <w:rFonts w:ascii="Segoe UI" w:hAnsi="Segoe UI" w:cs="Segoe UI"/>
          <w:color w:val="156082" w:themeColor="accent1"/>
          <w:sz w:val="23"/>
          <w:szCs w:val="23"/>
        </w:rPr>
        <w:t>.</w:t>
      </w:r>
      <w:r w:rsidR="00600271">
        <w:rPr>
          <w:rFonts w:ascii="Segoe UI" w:hAnsi="Segoe UI" w:cs="Segoe UI"/>
          <w:color w:val="156082" w:themeColor="accent1"/>
          <w:sz w:val="23"/>
          <w:szCs w:val="23"/>
        </w:rPr>
        <w:t>”</w:t>
      </w: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3E5222E7" w14:textId="3E6CAEA9" w:rsidR="00834B9A" w:rsidRPr="00834B9A" w:rsidRDefault="00BB412A" w:rsidP="00834B9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e moved this sentence earlier as suggested by the reviewer. It is now</w:t>
      </w:r>
      <w:r w:rsidR="006010D4">
        <w:rPr>
          <w:rFonts w:ascii="Segoe UI" w:hAnsi="Segoe UI" w:cs="Segoe UI"/>
          <w:color w:val="156082" w:themeColor="accent1"/>
          <w:sz w:val="23"/>
          <w:szCs w:val="23"/>
          <w:shd w:val="clear" w:color="auto" w:fill="FFFFFF"/>
        </w:rPr>
        <w:t xml:space="preserve"> at lines </w:t>
      </w:r>
      <w:r w:rsidR="00834B9A">
        <w:rPr>
          <w:rFonts w:ascii="Segoe UI" w:hAnsi="Segoe UI" w:cs="Segoe UI"/>
          <w:color w:val="156082" w:themeColor="accent1"/>
          <w:sz w:val="23"/>
          <w:szCs w:val="23"/>
          <w:shd w:val="clear" w:color="auto" w:fill="FFFFFF"/>
        </w:rPr>
        <w:t>187-201</w:t>
      </w:r>
      <w:r>
        <w:rPr>
          <w:rFonts w:ascii="Segoe UI" w:hAnsi="Segoe UI" w:cs="Segoe UI"/>
          <w:color w:val="156082" w:themeColor="accent1"/>
          <w:sz w:val="23"/>
          <w:szCs w:val="23"/>
          <w:shd w:val="clear" w:color="auto" w:fill="FFFFFF"/>
        </w:rPr>
        <w:t>: “</w:t>
      </w:r>
      <w:r w:rsidR="00834B9A" w:rsidRPr="00834B9A">
        <w:rPr>
          <w:rFonts w:ascii="Segoe UI" w:hAnsi="Segoe UI" w:cs="Segoe UI"/>
          <w:color w:val="156082" w:themeColor="accent1"/>
          <w:sz w:val="23"/>
          <w:szCs w:val="23"/>
          <w:shd w:val="clear" w:color="auto" w:fill="FFFFFF"/>
          <w:lang w:val="en-GB"/>
        </w:rPr>
        <w:t xml:space="preserve">Recent studies have speculated that fluid inclusion barometry, using either micro-thermometry or Raman spectroscopy, could be performed quickly enough to be useful for near-real-time volcano monitoring </w:t>
      </w:r>
      <w:r w:rsidR="00834B9A" w:rsidRPr="00834B9A">
        <w:rPr>
          <w:rFonts w:ascii="Segoe UI" w:hAnsi="Segoe UI" w:cs="Segoe UI"/>
          <w:color w:val="156082" w:themeColor="accent1"/>
          <w:sz w:val="23"/>
          <w:szCs w:val="23"/>
          <w:shd w:val="clear" w:color="auto" w:fill="FFFFFF"/>
          <w:lang w:val="en-GB"/>
        </w:rPr>
        <w:fldChar w:fldCharType="begin"/>
      </w:r>
      <w:r w:rsidR="00834B9A" w:rsidRPr="00834B9A">
        <w:rPr>
          <w:rFonts w:ascii="Segoe UI" w:hAnsi="Segoe UI" w:cs="Segoe UI"/>
          <w:color w:val="156082" w:themeColor="accent1"/>
          <w:sz w:val="23"/>
          <w:szCs w:val="23"/>
          <w:shd w:val="clear" w:color="auto" w:fill="FFFFFF"/>
          <w:lang w:val="en-GB"/>
        </w:rPr>
        <w:instrText xml:space="preserve"> ADDIN ZOTERO_ITEM CSL_CITATION {"citationID":"McJKzOKg","properties":{"formattedCitation":"(Dayton {\\i{}et al.}, 2023; Zanon {\\i{}et al.}, 2024b)","plainCitation":"(Dayton et al., 2023; Zanon et al., 2024b)","noteIndex":0},"citationItems":[{"id":"nUaFBjpZ/A4uy0kXf","uris":["http://zotero.org/users/9451925/items/E29P4B6S"],"itemData":{"id":1923,"type":"article-journal","abstract":"The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J."}],"issued":{"date-parts":[["2023",2,8]]}}},{"id":"nUaFBjpZ/hRIJko4A","uris":["http://zotero.org/users/9451925/items/Q3NXUI6R"],"itemData":{"id":2115,"type":"article-journal","abstract":"Fluid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834B9A" w:rsidRPr="00834B9A">
        <w:rPr>
          <w:rFonts w:ascii="Segoe UI" w:hAnsi="Segoe UI" w:cs="Segoe UI"/>
          <w:color w:val="156082" w:themeColor="accent1"/>
          <w:sz w:val="23"/>
          <w:szCs w:val="23"/>
          <w:shd w:val="clear" w:color="auto" w:fill="FFFFFF"/>
          <w:lang w:val="en-GB"/>
        </w:rPr>
        <w:fldChar w:fldCharType="separate"/>
      </w:r>
      <w:r w:rsidR="00834B9A" w:rsidRPr="00834B9A">
        <w:rPr>
          <w:rFonts w:ascii="Segoe UI" w:hAnsi="Segoe UI" w:cs="Segoe UI"/>
          <w:color w:val="156082" w:themeColor="accent1"/>
          <w:sz w:val="23"/>
          <w:szCs w:val="23"/>
          <w:shd w:val="clear" w:color="auto" w:fill="FFFFFF"/>
        </w:rPr>
        <w:t xml:space="preserve">(Dayton </w:t>
      </w:r>
      <w:r w:rsidR="00834B9A" w:rsidRPr="00834B9A">
        <w:rPr>
          <w:rFonts w:ascii="Segoe UI" w:hAnsi="Segoe UI" w:cs="Segoe UI"/>
          <w:i/>
          <w:iCs/>
          <w:color w:val="156082" w:themeColor="accent1"/>
          <w:sz w:val="23"/>
          <w:szCs w:val="23"/>
          <w:shd w:val="clear" w:color="auto" w:fill="FFFFFF"/>
        </w:rPr>
        <w:t>et al.</w:t>
      </w:r>
      <w:r w:rsidR="00834B9A" w:rsidRPr="00834B9A">
        <w:rPr>
          <w:rFonts w:ascii="Segoe UI" w:hAnsi="Segoe UI" w:cs="Segoe UI"/>
          <w:color w:val="156082" w:themeColor="accent1"/>
          <w:sz w:val="23"/>
          <w:szCs w:val="23"/>
          <w:shd w:val="clear" w:color="auto" w:fill="FFFFFF"/>
        </w:rPr>
        <w:t xml:space="preserve">, 2023; Zanon </w:t>
      </w:r>
      <w:r w:rsidR="00834B9A" w:rsidRPr="00834B9A">
        <w:rPr>
          <w:rFonts w:ascii="Segoe UI" w:hAnsi="Segoe UI" w:cs="Segoe UI"/>
          <w:i/>
          <w:iCs/>
          <w:color w:val="156082" w:themeColor="accent1"/>
          <w:sz w:val="23"/>
          <w:szCs w:val="23"/>
          <w:shd w:val="clear" w:color="auto" w:fill="FFFFFF"/>
        </w:rPr>
        <w:t>et al.</w:t>
      </w:r>
      <w:r w:rsidR="00834B9A" w:rsidRPr="00834B9A">
        <w:rPr>
          <w:rFonts w:ascii="Segoe UI" w:hAnsi="Segoe UI" w:cs="Segoe UI"/>
          <w:color w:val="156082" w:themeColor="accent1"/>
          <w:sz w:val="23"/>
          <w:szCs w:val="23"/>
          <w:shd w:val="clear" w:color="auto" w:fill="FFFFFF"/>
        </w:rPr>
        <w:t>, 2024b)</w:t>
      </w:r>
      <w:r w:rsidR="00834B9A" w:rsidRPr="00834B9A">
        <w:rPr>
          <w:rFonts w:ascii="Segoe UI" w:hAnsi="Segoe UI" w:cs="Segoe UI"/>
          <w:color w:val="156082" w:themeColor="accent1"/>
          <w:sz w:val="23"/>
          <w:szCs w:val="23"/>
          <w:shd w:val="clear" w:color="auto" w:fill="FFFFFF"/>
        </w:rPr>
        <w:fldChar w:fldCharType="end"/>
      </w:r>
      <w:r w:rsidR="00834B9A" w:rsidRPr="00834B9A">
        <w:rPr>
          <w:rFonts w:ascii="Segoe UI" w:hAnsi="Segoe UI" w:cs="Segoe UI"/>
          <w:color w:val="156082" w:themeColor="accent1"/>
          <w:sz w:val="23"/>
          <w:szCs w:val="23"/>
          <w:shd w:val="clear" w:color="auto" w:fill="FFFFFF"/>
        </w:rPr>
        <w:t xml:space="preserve">. </w:t>
      </w:r>
      <w:bookmarkStart w:id="0" w:name="_Hlk172806679"/>
      <w:r w:rsidR="00834B9A" w:rsidRPr="00834B9A">
        <w:rPr>
          <w:rFonts w:ascii="Segoe UI" w:hAnsi="Segoe UI" w:cs="Segoe UI"/>
          <w:color w:val="156082" w:themeColor="accent1"/>
          <w:sz w:val="23"/>
          <w:szCs w:val="23"/>
          <w:shd w:val="clear" w:color="auto" w:fill="FFFFFF"/>
        </w:rPr>
        <w:t xml:space="preserve">These speed improvements stem from advances in the accuracy of Raman measurements through two decades of improvements in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834B9A" w:rsidRPr="00834B9A">
        <w:rPr>
          <w:rFonts w:ascii="Segoe UI" w:hAnsi="Segoe UI" w:cs="Segoe UI"/>
          <w:color w:val="156082" w:themeColor="accent1"/>
          <w:sz w:val="23"/>
          <w:szCs w:val="23"/>
          <w:shd w:val="clear" w:color="auto" w:fill="FFFFFF"/>
        </w:rPr>
        <w:t xml:space="preserve"> densimetry calibrations, along with new capabilities to process data in a more streamlined and reproduceable way (e.g., </w:t>
      </w:r>
      <w:r w:rsidR="00834B9A" w:rsidRPr="00834B9A">
        <w:rPr>
          <w:rFonts w:ascii="Segoe UI" w:hAnsi="Segoe UI" w:cs="Segoe UI"/>
          <w:color w:val="156082" w:themeColor="accent1"/>
          <w:sz w:val="23"/>
          <w:szCs w:val="23"/>
          <w:shd w:val="clear" w:color="auto" w:fill="FFFFFF"/>
        </w:rPr>
        <w:fldChar w:fldCharType="begin"/>
      </w:r>
      <w:r w:rsidR="00834B9A" w:rsidRPr="00834B9A">
        <w:rPr>
          <w:rFonts w:ascii="Segoe UI" w:hAnsi="Segoe UI" w:cs="Segoe UI"/>
          <w:color w:val="156082" w:themeColor="accent1"/>
          <w:sz w:val="23"/>
          <w:szCs w:val="23"/>
          <w:shd w:val="clear" w:color="auto" w:fill="FFFFFF"/>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834B9A" w:rsidRPr="00834B9A">
        <w:rPr>
          <w:rFonts w:ascii="Segoe UI" w:hAnsi="Segoe UI" w:cs="Segoe UI"/>
          <w:color w:val="156082" w:themeColor="accent1"/>
          <w:sz w:val="23"/>
          <w:szCs w:val="23"/>
          <w:shd w:val="clear" w:color="auto" w:fill="FFFFFF"/>
        </w:rPr>
        <w:fldChar w:fldCharType="separate"/>
      </w:r>
      <w:r w:rsidR="00834B9A" w:rsidRPr="00834B9A">
        <w:rPr>
          <w:rFonts w:ascii="Segoe UI" w:hAnsi="Segoe UI" w:cs="Segoe UI"/>
          <w:color w:val="156082" w:themeColor="accent1"/>
          <w:sz w:val="23"/>
          <w:szCs w:val="23"/>
          <w:shd w:val="clear" w:color="auto" w:fill="FFFFFF"/>
        </w:rPr>
        <w:t xml:space="preserve">Wieser and </w:t>
      </w:r>
      <w:proofErr w:type="spellStart"/>
      <w:r w:rsidR="00834B9A" w:rsidRPr="00834B9A">
        <w:rPr>
          <w:rFonts w:ascii="Segoe UI" w:hAnsi="Segoe UI" w:cs="Segoe UI"/>
          <w:color w:val="156082" w:themeColor="accent1"/>
          <w:sz w:val="23"/>
          <w:szCs w:val="23"/>
          <w:shd w:val="clear" w:color="auto" w:fill="FFFFFF"/>
        </w:rPr>
        <w:t>DeVitre</w:t>
      </w:r>
      <w:proofErr w:type="spellEnd"/>
      <w:r w:rsidR="00834B9A" w:rsidRPr="00834B9A">
        <w:rPr>
          <w:rFonts w:ascii="Segoe UI" w:hAnsi="Segoe UI" w:cs="Segoe UI"/>
          <w:color w:val="156082" w:themeColor="accent1"/>
          <w:sz w:val="23"/>
          <w:szCs w:val="23"/>
          <w:shd w:val="clear" w:color="auto" w:fill="FFFFFF"/>
        </w:rPr>
        <w:t>, 2024</w:t>
      </w:r>
      <w:r w:rsidR="00834B9A" w:rsidRPr="00834B9A">
        <w:rPr>
          <w:rFonts w:ascii="Segoe UI" w:hAnsi="Segoe UI" w:cs="Segoe UI"/>
          <w:color w:val="156082" w:themeColor="accent1"/>
          <w:sz w:val="23"/>
          <w:szCs w:val="23"/>
          <w:shd w:val="clear" w:color="auto" w:fill="FFFFFF"/>
        </w:rPr>
        <w:fldChar w:fldCharType="end"/>
      </w:r>
      <w:r w:rsidR="00834B9A" w:rsidRPr="00834B9A">
        <w:rPr>
          <w:rFonts w:ascii="Segoe UI" w:hAnsi="Segoe UI" w:cs="Segoe UI"/>
          <w:color w:val="156082" w:themeColor="accent1"/>
          <w:sz w:val="23"/>
          <w:szCs w:val="23"/>
          <w:shd w:val="clear" w:color="auto" w:fill="FFFFFF"/>
        </w:rPr>
        <w:t xml:space="preserve"> However, the speed of this technique on timescales applicable to eruption response has not been formally demonstrated</w:t>
      </w:r>
      <w:r w:rsidR="00834B9A" w:rsidRPr="00834B9A">
        <w:rPr>
          <w:rFonts w:ascii="Segoe UI" w:hAnsi="Segoe UI" w:cs="Segoe UI"/>
          <w:color w:val="156082" w:themeColor="accent1"/>
          <w:sz w:val="23"/>
          <w:szCs w:val="23"/>
          <w:shd w:val="clear" w:color="auto" w:fill="FFFFFF"/>
          <w:lang w:val="en-GB"/>
        </w:rPr>
        <w:t xml:space="preserve">. The </w:t>
      </w:r>
      <w:r w:rsidR="00834B9A" w:rsidRPr="00834B9A">
        <w:rPr>
          <w:rFonts w:ascii="Segoe UI" w:hAnsi="Segoe UI" w:cs="Segoe UI"/>
          <w:color w:val="156082" w:themeColor="accent1"/>
          <w:sz w:val="23"/>
          <w:szCs w:val="23"/>
          <w:shd w:val="clear" w:color="auto" w:fill="FFFFFF"/>
        </w:rPr>
        <w:t xml:space="preserve">CONVERSE Hawai‘i Scientific Advisory Committee </w:t>
      </w:r>
      <w:r w:rsidR="00834B9A" w:rsidRPr="00834B9A">
        <w:rPr>
          <w:rFonts w:ascii="Segoe UI" w:hAnsi="Segoe UI" w:cs="Segoe UI"/>
          <w:color w:val="156082" w:themeColor="accent1"/>
          <w:sz w:val="23"/>
          <w:szCs w:val="23"/>
          <w:shd w:val="clear" w:color="auto" w:fill="FFFFFF"/>
        </w:rPr>
        <w:fldChar w:fldCharType="begin"/>
      </w:r>
      <w:r w:rsidR="00834B9A" w:rsidRPr="00834B9A">
        <w:rPr>
          <w:rFonts w:ascii="Segoe UI" w:hAnsi="Segoe UI" w:cs="Segoe UI"/>
          <w:color w:val="156082" w:themeColor="accent1"/>
          <w:sz w:val="23"/>
          <w:szCs w:val="23"/>
          <w:shd w:val="clear" w:color="auto" w:fill="FFFFFF"/>
        </w:rPr>
        <w:instrText xml:space="preserve"> ADDIN ZOTERO_ITEM CSL_CITATION {"citationID":"GDSQzjPt","properties":{"formattedCitation":"(Cooper {\\i{}et al.}, 2023)","plainCitation":"(Cooper et al., 2023)","noteIndex":0},"citationItems":[{"id":"nUaFBjpZ/nykpZIoz","uris":["http://zotero.org/users/9451925/items/UFVWFZIF"],"itemData":{"id":2266,"type":"article-journal","abstract":"Data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34B9A" w:rsidRPr="00834B9A">
        <w:rPr>
          <w:rFonts w:ascii="Segoe UI" w:hAnsi="Segoe UI" w:cs="Segoe UI"/>
          <w:color w:val="156082" w:themeColor="accent1"/>
          <w:sz w:val="23"/>
          <w:szCs w:val="23"/>
          <w:shd w:val="clear" w:color="auto" w:fill="FFFFFF"/>
        </w:rPr>
        <w:fldChar w:fldCharType="separate"/>
      </w:r>
      <w:r w:rsidR="00834B9A" w:rsidRPr="00834B9A">
        <w:rPr>
          <w:rFonts w:ascii="Segoe UI" w:hAnsi="Segoe UI" w:cs="Segoe UI"/>
          <w:color w:val="156082" w:themeColor="accent1"/>
          <w:sz w:val="23"/>
          <w:szCs w:val="23"/>
          <w:shd w:val="clear" w:color="auto" w:fill="FFFFFF"/>
        </w:rPr>
        <w:t xml:space="preserve">(Cooper </w:t>
      </w:r>
      <w:r w:rsidR="00834B9A" w:rsidRPr="00834B9A">
        <w:rPr>
          <w:rFonts w:ascii="Segoe UI" w:hAnsi="Segoe UI" w:cs="Segoe UI"/>
          <w:i/>
          <w:iCs/>
          <w:color w:val="156082" w:themeColor="accent1"/>
          <w:sz w:val="23"/>
          <w:szCs w:val="23"/>
          <w:shd w:val="clear" w:color="auto" w:fill="FFFFFF"/>
        </w:rPr>
        <w:t>et al.</w:t>
      </w:r>
      <w:r w:rsidR="00834B9A" w:rsidRPr="00834B9A">
        <w:rPr>
          <w:rFonts w:ascii="Segoe UI" w:hAnsi="Segoe UI" w:cs="Segoe UI"/>
          <w:color w:val="156082" w:themeColor="accent1"/>
          <w:sz w:val="23"/>
          <w:szCs w:val="23"/>
          <w:shd w:val="clear" w:color="auto" w:fill="FFFFFF"/>
        </w:rPr>
        <w:t>, 2023)</w:t>
      </w:r>
      <w:r w:rsidR="00834B9A" w:rsidRPr="00834B9A">
        <w:rPr>
          <w:rFonts w:ascii="Segoe UI" w:hAnsi="Segoe UI" w:cs="Segoe UI"/>
          <w:color w:val="156082" w:themeColor="accent1"/>
          <w:sz w:val="23"/>
          <w:szCs w:val="23"/>
          <w:shd w:val="clear" w:color="auto" w:fill="FFFFFF"/>
        </w:rPr>
        <w:fldChar w:fldCharType="end"/>
      </w:r>
      <w:r w:rsidR="00834B9A" w:rsidRPr="00834B9A">
        <w:rPr>
          <w:rFonts w:ascii="Segoe UI" w:hAnsi="Segoe UI" w:cs="Segoe UI"/>
          <w:color w:val="156082" w:themeColor="accent1"/>
          <w:sz w:val="23"/>
          <w:szCs w:val="23"/>
          <w:shd w:val="clear" w:color="auto" w:fill="FFFFFF"/>
        </w:rPr>
        <w:t xml:space="preserve"> specifically recommended that key science questions be identified, and pre-planning science activities performed, to facilitate rapid implementation across a broader scientific group during eruptions.</w:t>
      </w:r>
      <w:bookmarkEnd w:id="0"/>
    </w:p>
    <w:p w14:paraId="064C1A04" w14:textId="7011C29E" w:rsidR="00834B9A" w:rsidRPr="00BB412A" w:rsidRDefault="00834B9A" w:rsidP="00834B9A">
      <w:pPr>
        <w:rPr>
          <w:rFonts w:ascii="Segoe UI" w:hAnsi="Segoe UI" w:cs="Segoe UI"/>
          <w:color w:val="156082" w:themeColor="accent1"/>
          <w:sz w:val="23"/>
          <w:szCs w:val="23"/>
          <w:shd w:val="clear" w:color="auto" w:fill="FFFFFF"/>
        </w:rPr>
      </w:pPr>
      <w:r w:rsidRPr="00834B9A">
        <w:rPr>
          <w:rFonts w:ascii="Segoe UI" w:hAnsi="Segoe UI" w:cs="Segoe UI"/>
          <w:color w:val="156082" w:themeColor="accent1"/>
          <w:sz w:val="23"/>
          <w:szCs w:val="23"/>
          <w:shd w:val="clear" w:color="auto" w:fill="FFFFFF"/>
          <w:lang w:val="en-GB"/>
        </w:rPr>
        <w:t>Here, we performed a near-real-time simulation to rigorously assess how quickly fluid inclusion depths can be obtained from erupted material using Raman spectroscopy, and whether these timescales are short enough to have utility as a petrological monitoring tool.</w:t>
      </w:r>
    </w:p>
    <w:p w14:paraId="1ABEDF95" w14:textId="5DFD82EC" w:rsidR="00BB412A" w:rsidRDefault="00BB412A" w:rsidP="006010D4">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63498453" w:rsid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added a reference to DiadFit earlier in the text</w:t>
      </w:r>
      <w:r w:rsidR="00834B9A">
        <w:rPr>
          <w:rFonts w:ascii="Segoe UI" w:hAnsi="Segoe UI" w:cs="Segoe UI"/>
          <w:color w:val="156082" w:themeColor="accent1"/>
          <w:sz w:val="23"/>
          <w:szCs w:val="23"/>
          <w:shd w:val="clear" w:color="auto" w:fill="FFFFFF"/>
        </w:rPr>
        <w:t xml:space="preserve"> (screenshot)</w:t>
      </w:r>
    </w:p>
    <w:p w14:paraId="35B649ED" w14:textId="2EE3F08E" w:rsidR="00834B9A" w:rsidRPr="00BB412A" w:rsidRDefault="00834B9A">
      <w:pPr>
        <w:rPr>
          <w:rFonts w:ascii="Segoe UI" w:hAnsi="Segoe UI" w:cs="Segoe UI"/>
          <w:color w:val="156082" w:themeColor="accent1"/>
          <w:sz w:val="23"/>
          <w:szCs w:val="23"/>
          <w:shd w:val="clear" w:color="auto" w:fill="FFFFFF"/>
        </w:rPr>
      </w:pPr>
      <w:r w:rsidRPr="00834B9A">
        <w:rPr>
          <w:rFonts w:ascii="Segoe UI" w:hAnsi="Segoe UI" w:cs="Segoe UI"/>
          <w:color w:val="156082" w:themeColor="accent1"/>
          <w:sz w:val="23"/>
          <w:szCs w:val="23"/>
          <w:shd w:val="clear" w:color="auto" w:fill="FFFFFF"/>
        </w:rPr>
        <w:drawing>
          <wp:inline distT="0" distB="0" distL="0" distR="0" wp14:anchorId="799039BF" wp14:editId="16AA3F29">
            <wp:extent cx="5792008" cy="2191056"/>
            <wp:effectExtent l="0" t="0" r="0" b="0"/>
            <wp:docPr id="674157786"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7786" name="Picture 1" descr="A black background with red text&#10;&#10;Description automatically generated"/>
                    <pic:cNvPicPr/>
                  </pic:nvPicPr>
                  <pic:blipFill>
                    <a:blip r:embed="rId20"/>
                    <a:stretch>
                      <a:fillRect/>
                    </a:stretch>
                  </pic:blipFill>
                  <pic:spPr>
                    <a:xfrm>
                      <a:off x="0" y="0"/>
                      <a:ext cx="5792008" cy="2191056"/>
                    </a:xfrm>
                    <a:prstGeom prst="rect">
                      <a:avLst/>
                    </a:prstGeom>
                  </pic:spPr>
                </pic:pic>
              </a:graphicData>
            </a:graphic>
          </wp:inline>
        </w:drawing>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61568124">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9"/>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409F0A19"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p>
    <w:p w14:paraId="4DB2802E" w14:textId="04CE747F" w:rsidR="006E5F38" w:rsidRPr="006E5F38" w:rsidRDefault="00834B9A" w:rsidP="006E5F38">
      <w:pPr>
        <w:rPr>
          <w:rFonts w:ascii="Segoe UI" w:hAnsi="Segoe UI" w:cs="Segoe UI"/>
          <w:color w:val="156082" w:themeColor="accent1"/>
          <w:sz w:val="23"/>
          <w:szCs w:val="23"/>
          <w:shd w:val="clear" w:color="auto" w:fill="FFFFFF"/>
        </w:rPr>
      </w:pPr>
      <w:r w:rsidRPr="00834B9A">
        <w:rPr>
          <w:rFonts w:ascii="Segoe UI" w:hAnsi="Segoe UI" w:cs="Segoe UI"/>
          <w:color w:val="156082" w:themeColor="accent1"/>
          <w:sz w:val="23"/>
          <w:szCs w:val="23"/>
          <w:shd w:val="clear" w:color="auto" w:fill="FFFFFF"/>
        </w:rPr>
        <w:drawing>
          <wp:inline distT="0" distB="0" distL="0" distR="0" wp14:anchorId="7F57D44B" wp14:editId="729E1EAE">
            <wp:extent cx="5943600" cy="1256030"/>
            <wp:effectExtent l="0" t="0" r="0" b="1270"/>
            <wp:docPr id="10734476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7619" name="Picture 1" descr="A black screen with white text&#10;&#10;Description automatically generated"/>
                    <pic:cNvPicPr/>
                  </pic:nvPicPr>
                  <pic:blipFill>
                    <a:blip r:embed="rId30"/>
                    <a:stretch>
                      <a:fillRect/>
                    </a:stretch>
                  </pic:blipFill>
                  <pic:spPr>
                    <a:xfrm>
                      <a:off x="0" y="0"/>
                      <a:ext cx="5943600" cy="1256030"/>
                    </a:xfrm>
                    <a:prstGeom prst="rect">
                      <a:avLst/>
                    </a:prstGeom>
                  </pic:spPr>
                </pic:pic>
              </a:graphicData>
            </a:graphic>
          </wp:inline>
        </w:drawing>
      </w: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53058B" w14:textId="5DC8B8D7" w:rsidR="00834B9A" w:rsidRPr="00834B9A" w:rsidRDefault="006E5F38" w:rsidP="00834B9A">
      <w:pPr>
        <w:rPr>
          <w:color w:val="156082" w:themeColor="accent1"/>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 xml:space="preserve">near lines </w:t>
      </w:r>
      <w:r w:rsidR="00834B9A">
        <w:rPr>
          <w:rFonts w:ascii="Segoe UI" w:hAnsi="Segoe UI" w:cs="Segoe UI"/>
          <w:color w:val="156082" w:themeColor="accent1"/>
          <w:sz w:val="23"/>
          <w:szCs w:val="23"/>
          <w:shd w:val="clear" w:color="auto" w:fill="FFFFFF"/>
        </w:rPr>
        <w:t>194-208</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00834B9A" w:rsidRPr="00834B9A">
        <w:rPr>
          <w:color w:val="156082" w:themeColor="accent1"/>
          <w:lang w:val="en-GB"/>
        </w:rPr>
        <w:t xml:space="preserve">The </w:t>
      </w:r>
      <w:r w:rsidR="00834B9A" w:rsidRPr="00834B9A">
        <w:rPr>
          <w:color w:val="156082" w:themeColor="accent1"/>
        </w:rPr>
        <w:t xml:space="preserve">CONVERSE Hawai‘i Scientific Advisory Committee </w:t>
      </w:r>
      <w:r w:rsidR="00834B9A" w:rsidRPr="00834B9A">
        <w:rPr>
          <w:color w:val="156082" w:themeColor="accent1"/>
        </w:rPr>
        <w:fldChar w:fldCharType="begin"/>
      </w:r>
      <w:r w:rsidR="00834B9A" w:rsidRPr="00834B9A">
        <w:rPr>
          <w:color w:val="156082" w:themeColor="accent1"/>
        </w:rPr>
        <w:instrText xml:space="preserve"> ADDIN ZOTERO_ITEM CSL_CITATION {"citationID":"GDSQzjPt","properties":{"formattedCitation":"(Cooper {\\i{}et al.}, 2023)","plainCitation":"(Cooper et al., 2023)","noteIndex":0},"citationItems":[{"id":"nUaFBjpZ/nykpZIoz","uris":["http://zotero.org/users/9451925/items/UFVWFZIF"],"itemData":{"id":2266,"type":"article-journal","abstract":"Data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34B9A" w:rsidRPr="00834B9A">
        <w:rPr>
          <w:color w:val="156082" w:themeColor="accent1"/>
        </w:rPr>
        <w:fldChar w:fldCharType="separate"/>
      </w:r>
      <w:r w:rsidR="00834B9A" w:rsidRPr="00834B9A">
        <w:rPr>
          <w:color w:val="156082" w:themeColor="accent1"/>
        </w:rPr>
        <w:t xml:space="preserve">(Cooper </w:t>
      </w:r>
      <w:r w:rsidR="00834B9A" w:rsidRPr="00834B9A">
        <w:rPr>
          <w:i/>
          <w:iCs/>
          <w:color w:val="156082" w:themeColor="accent1"/>
        </w:rPr>
        <w:t>et al.</w:t>
      </w:r>
      <w:r w:rsidR="00834B9A" w:rsidRPr="00834B9A">
        <w:rPr>
          <w:color w:val="156082" w:themeColor="accent1"/>
        </w:rPr>
        <w:t>, 2023)</w:t>
      </w:r>
      <w:r w:rsidR="00834B9A" w:rsidRPr="00834B9A">
        <w:rPr>
          <w:color w:val="156082" w:themeColor="accent1"/>
          <w:lang w:val="en-GB"/>
        </w:rPr>
        <w:fldChar w:fldCharType="end"/>
      </w:r>
      <w:r w:rsidR="00834B9A" w:rsidRPr="00834B9A">
        <w:rPr>
          <w:color w:val="156082" w:themeColor="accent1"/>
        </w:rPr>
        <w:t xml:space="preserve"> specifically recommended that key science questions be identified, and pre-planning science activities performed, to facilitate rapid implementation across a broader scientific group during eruptions.</w:t>
      </w:r>
    </w:p>
    <w:p w14:paraId="047E17A4" w14:textId="1425ACFD" w:rsidR="006E5F38" w:rsidRDefault="00834B9A" w:rsidP="00834B9A">
      <w:pPr>
        <w:rPr>
          <w:rFonts w:ascii="Segoe UI" w:hAnsi="Segoe UI" w:cs="Segoe UI"/>
          <w:color w:val="156082" w:themeColor="accent1"/>
          <w:sz w:val="23"/>
          <w:szCs w:val="23"/>
          <w:shd w:val="clear" w:color="auto" w:fill="FFFFFF"/>
        </w:rPr>
      </w:pPr>
      <w:r>
        <w:rPr>
          <w:color w:val="156082" w:themeColor="accent1"/>
          <w:lang w:val="en-GB"/>
        </w:rPr>
        <w:t>[…]</w:t>
      </w:r>
      <w:r w:rsidRPr="00834B9A">
        <w:rPr>
          <w:color w:val="156082" w:themeColor="accent1"/>
          <w:lang w:val="en-GB"/>
        </w:rPr>
        <w:t xml:space="preserve"> </w:t>
      </w:r>
      <w:bookmarkStart w:id="1" w:name="_Hlk172806765"/>
      <w:r w:rsidRPr="00834B9A">
        <w:rPr>
          <w:color w:val="156082" w:themeColor="accent1"/>
          <w:lang w:val="en-GB"/>
        </w:rPr>
        <w:t xml:space="preserve">Performing these simulations during a relatively small, low-hazard eruptions or as a hypothetical simulation (e.g.,  </w:t>
      </w:r>
      <w:r w:rsidRPr="00834B9A">
        <w:rPr>
          <w:color w:val="156082" w:themeColor="accent1"/>
          <w:lang w:val="en-GB"/>
        </w:rPr>
        <w:fldChar w:fldCharType="begin"/>
      </w:r>
      <w:r w:rsidRPr="00834B9A">
        <w:rPr>
          <w:color w:val="156082" w:themeColor="accent1"/>
          <w:lang w:val="en-GB"/>
        </w:rPr>
        <w:instrText xml:space="preserve"> ADDIN ZOTERO_ITEM CSL_CITATION {"citationID":"n02ZawQN","properties":{"formattedCitation":"(Andrews {\\i{}et al.}, 2019)","plainCitation":"(Andrews et al., 2019)","dontUpdate":true,"noteIndex":0},"citationItems":[{"id":"nUaFBjpZ/2e1SHWAe","uris":["http://zotero.org/users/9451925/items/LL9B6A85"],"itemData":{"id":2117,"type":"paper-conference","abstract":"Interpreting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Pr="00834B9A">
        <w:rPr>
          <w:color w:val="156082" w:themeColor="accent1"/>
          <w:lang w:val="en-GB"/>
        </w:rPr>
        <w:fldChar w:fldCharType="separate"/>
      </w:r>
      <w:r w:rsidRPr="00834B9A">
        <w:rPr>
          <w:color w:val="156082" w:themeColor="accent1"/>
        </w:rPr>
        <w:t xml:space="preserve">Andrews </w:t>
      </w:r>
      <w:r w:rsidRPr="00834B9A">
        <w:rPr>
          <w:i/>
          <w:iCs/>
          <w:color w:val="156082" w:themeColor="accent1"/>
        </w:rPr>
        <w:t>et al.</w:t>
      </w:r>
      <w:r w:rsidRPr="00834B9A">
        <w:rPr>
          <w:color w:val="156082" w:themeColor="accent1"/>
        </w:rPr>
        <w:t>, 2019</w:t>
      </w:r>
      <w:r w:rsidRPr="00834B9A">
        <w:rPr>
          <w:color w:val="156082" w:themeColor="accent1"/>
          <w:lang w:val="en-GB"/>
        </w:rPr>
        <w:fldChar w:fldCharType="end"/>
      </w:r>
      <w:r w:rsidRPr="00834B9A">
        <w:rPr>
          <w:color w:val="156082" w:themeColor="accent1"/>
          <w:lang w:val="en-GB"/>
        </w:rPr>
        <w:t xml:space="preserve">) is vital to working out any potential bottlenecks so that we are as prepared as possible for the next volcanic crisis </w:t>
      </w:r>
      <w:r w:rsidRPr="00834B9A">
        <w:rPr>
          <w:color w:val="156082" w:themeColor="accent1"/>
          <w:lang w:val="en-GB"/>
        </w:rPr>
        <w:fldChar w:fldCharType="begin"/>
      </w:r>
      <w:r w:rsidRPr="00834B9A">
        <w:rPr>
          <w:color w:val="156082" w:themeColor="accent1"/>
          <w:lang w:val="en-GB"/>
        </w:rPr>
        <w:instrText xml:space="preserve"> ADDIN ZOTERO_ITEM CSL_CITATION {"citationID":"iQDKi7ME","properties":{"formattedCitation":"(Dietterich and Neal, 2022)","plainCitation":"(Dietterich and Neal, 2022)","noteIndex":0},"citationItems":[{"id":"nUaFBjpZ/1jXNxdLK","uris":["http://zotero.org/users/9451925/items/R284DRTX"],"itemData":{"id":2119,"type":"article-journal","abstract":"Volcano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w:instrText>
      </w:r>
      <w:r w:rsidRPr="00834B9A">
        <w:rPr>
          <w:rFonts w:ascii="Arial" w:hAnsi="Arial" w:cs="Arial"/>
          <w:color w:val="156082" w:themeColor="accent1"/>
          <w:lang w:val="en-GB"/>
        </w:rPr>
        <w:instrText>ʻ</w:instrText>
      </w:r>
      <w:r w:rsidRPr="00834B9A">
        <w:rPr>
          <w:color w:val="156082" w:themeColor="accent1"/>
          <w:lang w:val="en-GB"/>
        </w:rPr>
        <w:instrText xml:space="preserve">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Pr="00834B9A">
        <w:rPr>
          <w:color w:val="156082" w:themeColor="accent1"/>
          <w:lang w:val="en-GB"/>
        </w:rPr>
        <w:fldChar w:fldCharType="separate"/>
      </w:r>
      <w:r w:rsidRPr="00834B9A">
        <w:rPr>
          <w:color w:val="156082" w:themeColor="accent1"/>
        </w:rPr>
        <w:t>(Dietterich and Neal, 2022)</w:t>
      </w:r>
      <w:r w:rsidRPr="00834B9A">
        <w:rPr>
          <w:color w:val="156082" w:themeColor="accent1"/>
          <w:lang w:val="en-GB"/>
        </w:rPr>
        <w:fldChar w:fldCharType="end"/>
      </w:r>
      <w:r w:rsidRPr="00834B9A">
        <w:rPr>
          <w:color w:val="156082" w:themeColor="accent1"/>
          <w:lang w:val="en-GB"/>
        </w:rPr>
        <w:t>.</w:t>
      </w:r>
      <w:bookmarkEnd w:id="1"/>
      <w:r w:rsidR="006E5F38" w:rsidRPr="006E5F38">
        <w:rPr>
          <w:color w:val="156082" w:themeColor="accent1"/>
        </w:rPr>
        <w:t>”</w:t>
      </w:r>
      <w:r w:rsidR="006E5F38">
        <w:rPr>
          <w:color w:val="156082" w:themeColor="accent1"/>
        </w:rPr>
        <w:t xml:space="preserve">. </w:t>
      </w:r>
      <w:r w:rsidR="006E5F38">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sidR="006E5F38">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16574A55" w:rsidR="00E36C6B" w:rsidRDefault="00E36C6B" w:rsidP="006E5F38">
      <w:pPr>
        <w:rPr>
          <w:rFonts w:ascii="Segoe UI" w:hAnsi="Segoe UI" w:cs="Segoe UI"/>
          <w:color w:val="156082" w:themeColor="accent1"/>
          <w:sz w:val="23"/>
          <w:szCs w:val="23"/>
          <w:shd w:val="clear" w:color="auto" w:fill="FFFFFF"/>
        </w:rPr>
      </w:pPr>
      <w:r>
        <w:rPr>
          <w:color w:val="156082" w:themeColor="accent1"/>
        </w:rPr>
        <w:t>As the reviewer is probably aware, getting samples on recent activity is often very political, and requires having solid existing ties with observatories. We also chose Hawai</w:t>
      </w:r>
      <w:r w:rsidR="00103DAC">
        <w:rPr>
          <w:color w:val="156082" w:themeColor="accent1"/>
        </w:rPr>
        <w:t>’</w:t>
      </w:r>
      <w:r>
        <w:rPr>
          <w:color w:val="156082" w:themeColor="accent1"/>
        </w:rPr>
        <w:t xml:space="preserve">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Iceland, but did not receive a response. We hope that after publishing this letter demonstrating what our laboratory can do, we can leverage this to build connections with other volcano observatories to apply to future eruptions at </w:t>
      </w:r>
      <w:proofErr w:type="gramStart"/>
      <w:r>
        <w:rPr>
          <w:color w:val="156082" w:themeColor="accent1"/>
        </w:rPr>
        <w:t>lesser known</w:t>
      </w:r>
      <w:proofErr w:type="gramEnd"/>
      <w:r>
        <w:rPr>
          <w:color w:val="156082" w:themeColor="accent1"/>
        </w:rPr>
        <w:t xml:space="preserve">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4D5BB33C" w14:textId="321F80FB" w:rsidR="00834B9A" w:rsidRPr="00834B9A" w:rsidRDefault="008A213C" w:rsidP="00834B9A">
      <w:pPr>
        <w:rPr>
          <w:rFonts w:ascii="Segoe UI" w:hAnsi="Segoe UI" w:cs="Segoe UI"/>
          <w:bCs/>
          <w:color w:val="156082" w:themeColor="accent1"/>
          <w:sz w:val="23"/>
          <w:szCs w:val="23"/>
          <w:shd w:val="clear" w:color="auto" w:fill="FFFFFF"/>
          <w:lang w:val="en-GB"/>
        </w:rPr>
      </w:pPr>
      <w:r w:rsidRPr="008A213C">
        <w:rPr>
          <w:rFonts w:ascii="Segoe UI" w:hAnsi="Segoe UI" w:cs="Segoe UI"/>
          <w:color w:val="156082" w:themeColor="accent1"/>
          <w:sz w:val="23"/>
          <w:szCs w:val="23"/>
          <w:highlight w:val="yellow"/>
          <w:shd w:val="clear" w:color="auto" w:fill="FFFFFF"/>
        </w:rPr>
        <w:lastRenderedPageBreak/>
        <w:t xml:space="preserve">However, we have </w:t>
      </w:r>
      <w:r w:rsidR="00FF574B">
        <w:rPr>
          <w:rFonts w:ascii="Segoe UI" w:hAnsi="Segoe UI" w:cs="Segoe UI"/>
          <w:color w:val="156082" w:themeColor="accent1"/>
          <w:sz w:val="23"/>
          <w:szCs w:val="23"/>
          <w:shd w:val="clear" w:color="auto" w:fill="FFFFFF"/>
        </w:rPr>
        <w:t xml:space="preserve">expanded the discussion on how to perform analyses on volcanoes with little information available in various parts. For </w:t>
      </w:r>
      <w:proofErr w:type="gramStart"/>
      <w:r w:rsidR="00FF574B">
        <w:rPr>
          <w:rFonts w:ascii="Segoe UI" w:hAnsi="Segoe UI" w:cs="Segoe UI"/>
          <w:color w:val="156082" w:themeColor="accent1"/>
          <w:sz w:val="23"/>
          <w:szCs w:val="23"/>
          <w:shd w:val="clear" w:color="auto" w:fill="FFFFFF"/>
        </w:rPr>
        <w:t>example</w:t>
      </w:r>
      <w:proofErr w:type="gramEnd"/>
      <w:r w:rsidR="00FF574B">
        <w:rPr>
          <w:rFonts w:ascii="Segoe UI" w:hAnsi="Segoe UI" w:cs="Segoe UI"/>
          <w:color w:val="156082" w:themeColor="accent1"/>
          <w:sz w:val="23"/>
          <w:szCs w:val="23"/>
          <w:shd w:val="clear" w:color="auto" w:fill="FFFFFF"/>
        </w:rPr>
        <w:t xml:space="preserve"> see </w:t>
      </w:r>
      <w:r w:rsidR="00834B9A">
        <w:rPr>
          <w:rFonts w:ascii="Segoe UI" w:hAnsi="Segoe UI" w:cs="Segoe UI"/>
          <w:color w:val="156082" w:themeColor="accent1"/>
          <w:sz w:val="23"/>
          <w:szCs w:val="23"/>
          <w:shd w:val="clear" w:color="auto" w:fill="FFFFFF"/>
        </w:rPr>
        <w:t>705-745</w:t>
      </w:r>
      <w:r w:rsidR="00FF574B">
        <w:rPr>
          <w:rFonts w:ascii="Segoe UI" w:hAnsi="Segoe UI" w:cs="Segoe UI"/>
          <w:color w:val="156082" w:themeColor="accent1"/>
          <w:sz w:val="23"/>
          <w:szCs w:val="23"/>
          <w:shd w:val="clear" w:color="auto" w:fill="FFFFFF"/>
        </w:rPr>
        <w:t>: “</w:t>
      </w:r>
      <w:r w:rsidR="00834B9A" w:rsidRPr="00834B9A">
        <w:rPr>
          <w:rFonts w:ascii="Segoe UI" w:hAnsi="Segoe UI" w:cs="Segoe UI"/>
          <w:bCs/>
          <w:color w:val="156082" w:themeColor="accent1"/>
          <w:sz w:val="23"/>
          <w:szCs w:val="23"/>
          <w:shd w:val="clear" w:color="auto" w:fill="FFFFFF"/>
          <w:lang w:val="en-GB"/>
        </w:rPr>
        <w:t xml:space="preserve">It is also interesting that within hotspot and intraplate settings, regions with tholeiitic compositions (e.g., Iceland, </w:t>
      </w:r>
      <w:proofErr w:type="spellStart"/>
      <w:r w:rsidR="00834B9A" w:rsidRPr="00834B9A">
        <w:rPr>
          <w:rFonts w:ascii="Segoe UI" w:hAnsi="Segoe UI" w:cs="Segoe UI"/>
          <w:bCs/>
          <w:color w:val="156082" w:themeColor="accent1"/>
          <w:sz w:val="23"/>
          <w:szCs w:val="23"/>
          <w:shd w:val="clear" w:color="auto" w:fill="FFFFFF"/>
          <w:lang w:val="en-GB"/>
        </w:rPr>
        <w:t>Hawai</w:t>
      </w:r>
      <w:proofErr w:type="spellEnd"/>
      <w:r w:rsidR="00834B9A" w:rsidRPr="00834B9A">
        <w:rPr>
          <w:rFonts w:ascii="Segoe UI" w:hAnsi="Segoe UI" w:cs="Segoe UI"/>
          <w:bCs/>
          <w:color w:val="156082" w:themeColor="accent1"/>
          <w:sz w:val="23"/>
          <w:szCs w:val="23"/>
          <w:shd w:val="clear" w:color="auto" w:fill="FFFFFF"/>
        </w:rPr>
        <w:t>ʻ</w:t>
      </w:r>
      <w:proofErr w:type="spellStart"/>
      <w:r w:rsidR="00834B9A" w:rsidRPr="00834B9A">
        <w:rPr>
          <w:rFonts w:ascii="Segoe UI" w:hAnsi="Segoe UI" w:cs="Segoe UI"/>
          <w:bCs/>
          <w:color w:val="156082" w:themeColor="accent1"/>
          <w:sz w:val="23"/>
          <w:szCs w:val="23"/>
          <w:shd w:val="clear" w:color="auto" w:fill="FFFFFF"/>
          <w:lang w:val="en-GB"/>
        </w:rPr>
        <w:t>i</w:t>
      </w:r>
      <w:proofErr w:type="spellEnd"/>
      <w:r w:rsidR="00834B9A" w:rsidRPr="00834B9A">
        <w:rPr>
          <w:rFonts w:ascii="Segoe UI" w:hAnsi="Segoe UI" w:cs="Segoe UI"/>
          <w:bCs/>
          <w:color w:val="156082" w:themeColor="accent1"/>
          <w:sz w:val="23"/>
          <w:szCs w:val="23"/>
          <w:shd w:val="clear" w:color="auto" w:fill="FFFFFF"/>
          <w:lang w:val="en-GB"/>
        </w:rPr>
        <w:t xml:space="preserve">, Galápagos, Réunion, Deccan Traps) generally have lower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834B9A" w:rsidRPr="00834B9A">
        <w:rPr>
          <w:rFonts w:ascii="Segoe UI" w:hAnsi="Segoe UI" w:cs="Segoe UI"/>
          <w:bCs/>
          <w:color w:val="156082" w:themeColor="accent1"/>
          <w:sz w:val="23"/>
          <w:szCs w:val="23"/>
          <w:shd w:val="clear" w:color="auto" w:fill="FFFFFF"/>
          <w:lang w:val="en-GB"/>
        </w:rPr>
        <w:t xml:space="preserve"> values than regions with more alkalic magmas (e.g., Canary Islands, Azores, Cabo Verde, Fig. 5). This likely represents the lower degrees of partial melting that produce alkalic magmas, and the possibility of more volatile-rich sources (e.g., </w:t>
      </w:r>
      <w:r w:rsidR="00834B9A" w:rsidRPr="00834B9A">
        <w:rPr>
          <w:rFonts w:ascii="Segoe UI" w:hAnsi="Segoe UI" w:cs="Segoe UI"/>
          <w:bCs/>
          <w:color w:val="156082" w:themeColor="accent1"/>
          <w:sz w:val="23"/>
          <w:szCs w:val="23"/>
          <w:shd w:val="clear" w:color="auto" w:fill="FFFFFF"/>
          <w:lang w:val="en-GB"/>
        </w:rPr>
        <w:fldChar w:fldCharType="begin"/>
      </w:r>
      <w:r w:rsidR="00834B9A" w:rsidRPr="00834B9A">
        <w:rPr>
          <w:rFonts w:ascii="Segoe UI" w:hAnsi="Segoe UI" w:cs="Segoe UI"/>
          <w:bCs/>
          <w:color w:val="156082" w:themeColor="accent1"/>
          <w:sz w:val="23"/>
          <w:szCs w:val="23"/>
          <w:shd w:val="clear" w:color="auto" w:fill="FFFFFF"/>
          <w:lang w:val="en-GB"/>
        </w:rPr>
        <w:instrText xml:space="preserve"> ADDIN ZOTERO_ITEM CSL_CITATION {"citationID":"k8KiwCCe","properties":{"formattedCitation":"(DeVitre {\\i{}et al.}, 2023)","plainCitation":"(DeVitre et al., 2023)","dontUpdate":true,"noteIndex":0},"citationItems":[{"id":"nUaFBjpZ/qYr3jVlF","uris":["http://zotero.org/users/9451925/items/TVIH23G6"],"itemData":{"id":1949,"type":"article-journal","abstract":"Constraining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834B9A" w:rsidRPr="00834B9A">
        <w:rPr>
          <w:rFonts w:ascii="Segoe UI" w:hAnsi="Segoe UI" w:cs="Segoe UI"/>
          <w:bCs/>
          <w:color w:val="156082" w:themeColor="accent1"/>
          <w:sz w:val="23"/>
          <w:szCs w:val="23"/>
          <w:shd w:val="clear" w:color="auto" w:fill="FFFFFF"/>
          <w:lang w:val="en-GB"/>
        </w:rPr>
        <w:fldChar w:fldCharType="separate"/>
      </w:r>
      <w:proofErr w:type="spellStart"/>
      <w:r w:rsidR="00834B9A" w:rsidRPr="00834B9A">
        <w:rPr>
          <w:rFonts w:ascii="Segoe UI" w:hAnsi="Segoe UI" w:cs="Segoe UI"/>
          <w:bCs/>
          <w:color w:val="156082" w:themeColor="accent1"/>
          <w:sz w:val="23"/>
          <w:szCs w:val="23"/>
          <w:shd w:val="clear" w:color="auto" w:fill="FFFFFF"/>
        </w:rPr>
        <w:t>DeVitre</w:t>
      </w:r>
      <w:proofErr w:type="spellEnd"/>
      <w:r w:rsidR="00834B9A" w:rsidRPr="00834B9A">
        <w:rPr>
          <w:rFonts w:ascii="Segoe UI" w:hAnsi="Segoe UI" w:cs="Segoe UI"/>
          <w:bCs/>
          <w:color w:val="156082" w:themeColor="accent1"/>
          <w:sz w:val="23"/>
          <w:szCs w:val="23"/>
          <w:shd w:val="clear" w:color="auto" w:fill="FFFFFF"/>
        </w:rPr>
        <w:t xml:space="preserve"> </w:t>
      </w:r>
      <w:r w:rsidR="00834B9A" w:rsidRPr="00834B9A">
        <w:rPr>
          <w:rFonts w:ascii="Segoe UI" w:hAnsi="Segoe UI" w:cs="Segoe UI"/>
          <w:bCs/>
          <w:i/>
          <w:iCs/>
          <w:color w:val="156082" w:themeColor="accent1"/>
          <w:sz w:val="23"/>
          <w:szCs w:val="23"/>
          <w:shd w:val="clear" w:color="auto" w:fill="FFFFFF"/>
        </w:rPr>
        <w:t>et al.</w:t>
      </w:r>
      <w:r w:rsidR="00834B9A" w:rsidRPr="00834B9A">
        <w:rPr>
          <w:rFonts w:ascii="Segoe UI" w:hAnsi="Segoe UI" w:cs="Segoe UI"/>
          <w:bCs/>
          <w:color w:val="156082" w:themeColor="accent1"/>
          <w:sz w:val="23"/>
          <w:szCs w:val="23"/>
          <w:shd w:val="clear" w:color="auto" w:fill="FFFFFF"/>
        </w:rPr>
        <w:t xml:space="preserve"> 2023)</w:t>
      </w:r>
      <w:r w:rsidR="00834B9A" w:rsidRPr="00834B9A">
        <w:rPr>
          <w:rFonts w:ascii="Segoe UI" w:hAnsi="Segoe UI" w:cs="Segoe UI"/>
          <w:bCs/>
          <w:color w:val="156082" w:themeColor="accent1"/>
          <w:sz w:val="23"/>
          <w:szCs w:val="23"/>
          <w:shd w:val="clear" w:color="auto" w:fill="FFFFFF"/>
          <w:lang w:val="en-GB"/>
        </w:rPr>
        <w:fldChar w:fldCharType="end"/>
      </w:r>
      <w:r w:rsidR="00834B9A" w:rsidRPr="00834B9A">
        <w:rPr>
          <w:rFonts w:ascii="Segoe UI" w:hAnsi="Segoe UI" w:cs="Segoe UI"/>
          <w:bCs/>
          <w:color w:val="156082" w:themeColor="accent1"/>
          <w:sz w:val="23"/>
          <w:szCs w:val="23"/>
          <w:shd w:val="clear" w:color="auto" w:fill="FFFFFF"/>
          <w:lang w:val="en-GB"/>
        </w:rPr>
        <w:t xml:space="preserve">. Overall, this compilation indicates that rapid-response fluid inclusion barometry is highly applicable to active volcanic regions such as </w:t>
      </w:r>
      <w:proofErr w:type="spellStart"/>
      <w:r w:rsidR="00834B9A" w:rsidRPr="00834B9A">
        <w:rPr>
          <w:rFonts w:ascii="Segoe UI" w:hAnsi="Segoe UI" w:cs="Segoe UI"/>
          <w:bCs/>
          <w:color w:val="156082" w:themeColor="accent1"/>
          <w:sz w:val="23"/>
          <w:szCs w:val="23"/>
          <w:shd w:val="clear" w:color="auto" w:fill="FFFFFF"/>
          <w:lang w:val="en-GB"/>
        </w:rPr>
        <w:t>Hawai</w:t>
      </w:r>
      <w:proofErr w:type="spellEnd"/>
      <w:r w:rsidR="00834B9A" w:rsidRPr="00834B9A">
        <w:rPr>
          <w:rFonts w:ascii="Segoe UI" w:hAnsi="Segoe UI" w:cs="Segoe UI"/>
          <w:bCs/>
          <w:color w:val="156082" w:themeColor="accent1"/>
          <w:sz w:val="23"/>
          <w:szCs w:val="23"/>
          <w:shd w:val="clear" w:color="auto" w:fill="FFFFFF"/>
        </w:rPr>
        <w:t>ʻ</w:t>
      </w:r>
      <w:proofErr w:type="spellStart"/>
      <w:r w:rsidR="00834B9A" w:rsidRPr="00834B9A">
        <w:rPr>
          <w:rFonts w:ascii="Segoe UI" w:hAnsi="Segoe UI" w:cs="Segoe UI"/>
          <w:bCs/>
          <w:color w:val="156082" w:themeColor="accent1"/>
          <w:sz w:val="23"/>
          <w:szCs w:val="23"/>
          <w:shd w:val="clear" w:color="auto" w:fill="FFFFFF"/>
          <w:lang w:val="en-GB"/>
        </w:rPr>
        <w:t>i</w:t>
      </w:r>
      <w:proofErr w:type="spellEnd"/>
      <w:r w:rsidR="00834B9A" w:rsidRPr="00834B9A">
        <w:rPr>
          <w:rFonts w:ascii="Segoe UI" w:hAnsi="Segoe UI" w:cs="Segoe UI"/>
          <w:bCs/>
          <w:color w:val="156082" w:themeColor="accent1"/>
          <w:sz w:val="23"/>
          <w:szCs w:val="23"/>
          <w:shd w:val="clear" w:color="auto" w:fill="FFFFFF"/>
          <w:lang w:val="en-GB"/>
        </w:rPr>
        <w:t xml:space="preserve">, Iceland, the East African Rift, Galápagos, Réunion, Cabo Verde, and Canary Islands (Fig. 5). However, it is not appropriate in subduction zones such in Alaska, Kamchatka, or Central America where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834B9A" w:rsidRPr="00834B9A">
        <w:rPr>
          <w:rFonts w:ascii="Segoe UI" w:hAnsi="Segoe UI" w:cs="Segoe UI"/>
          <w:bCs/>
          <w:color w:val="156082" w:themeColor="accent1"/>
          <w:sz w:val="23"/>
          <w:szCs w:val="23"/>
          <w:shd w:val="clear" w:color="auto" w:fill="FFFFFF"/>
          <w:lang w:val="en-GB"/>
        </w:rPr>
        <w:t xml:space="preserve"> is very high. Although there are only two studies that use Raman spectroscopy data in the Cascade arc system </w:t>
      </w:r>
      <w:r w:rsidR="00834B9A" w:rsidRPr="00834B9A">
        <w:rPr>
          <w:rFonts w:ascii="Segoe UI" w:hAnsi="Segoe UI" w:cs="Segoe UI"/>
          <w:bCs/>
          <w:color w:val="156082" w:themeColor="accent1"/>
          <w:sz w:val="23"/>
          <w:szCs w:val="23"/>
          <w:shd w:val="clear" w:color="auto" w:fill="FFFFFF"/>
          <w:lang w:val="en-GB"/>
        </w:rPr>
        <w:fldChar w:fldCharType="begin"/>
      </w:r>
      <w:r w:rsidR="00834B9A" w:rsidRPr="00834B9A">
        <w:rPr>
          <w:rFonts w:ascii="Segoe UI" w:hAnsi="Segoe UI" w:cs="Segoe UI"/>
          <w:bCs/>
          <w:color w:val="156082" w:themeColor="accent1"/>
          <w:sz w:val="23"/>
          <w:szCs w:val="23"/>
          <w:shd w:val="clear" w:color="auto" w:fill="FFFFFF"/>
          <w:lang w:val="en-GB"/>
        </w:rPr>
        <w:instrText xml:space="preserve"> ADDIN ZOTERO_ITEM CSL_CITATION {"citationID":"JfE1dbNN","properties":{"formattedCitation":"(Aster {\\i{}et al.}, 2016; Venugopal {\\i{}et al.}, 2020)","plainCitation":"(Aster et al., 2016; Venugopal et al., 2020)","noteIndex":0},"citationItems":[{"id":"nUaFBjpZ/bM2AiIgY","uris":["http://zotero.org/users/9451925/items/RZ5RHKZH"],"itemData":{"id":91,"type":"article-journal","abstract":"Melt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J."}],"issued":{"date-parts":[["2016",9,1]]}}},{"id":"nUaFBjpZ/sAEka0dv","uris":["http://zotero.org/users/9451925/items/NKUQF4EE"],"itemData":{"id":296,"type":"article-journal","abstract":"The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834B9A" w:rsidRPr="00834B9A">
        <w:rPr>
          <w:rFonts w:ascii="Segoe UI" w:hAnsi="Segoe UI" w:cs="Segoe UI"/>
          <w:bCs/>
          <w:color w:val="156082" w:themeColor="accent1"/>
          <w:sz w:val="23"/>
          <w:szCs w:val="23"/>
          <w:shd w:val="clear" w:color="auto" w:fill="FFFFFF"/>
          <w:lang w:val="en-GB"/>
        </w:rPr>
        <w:fldChar w:fldCharType="separate"/>
      </w:r>
      <w:r w:rsidR="00834B9A" w:rsidRPr="00834B9A">
        <w:rPr>
          <w:rFonts w:ascii="Segoe UI" w:hAnsi="Segoe UI" w:cs="Segoe UI"/>
          <w:bCs/>
          <w:color w:val="156082" w:themeColor="accent1"/>
          <w:sz w:val="23"/>
          <w:szCs w:val="23"/>
          <w:shd w:val="clear" w:color="auto" w:fill="FFFFFF"/>
        </w:rPr>
        <w:t xml:space="preserve">(Aster </w:t>
      </w:r>
      <w:r w:rsidR="00834B9A" w:rsidRPr="00834B9A">
        <w:rPr>
          <w:rFonts w:ascii="Segoe UI" w:hAnsi="Segoe UI" w:cs="Segoe UI"/>
          <w:bCs/>
          <w:i/>
          <w:iCs/>
          <w:color w:val="156082" w:themeColor="accent1"/>
          <w:sz w:val="23"/>
          <w:szCs w:val="23"/>
          <w:shd w:val="clear" w:color="auto" w:fill="FFFFFF"/>
        </w:rPr>
        <w:t>et al.</w:t>
      </w:r>
      <w:r w:rsidR="00834B9A" w:rsidRPr="00834B9A">
        <w:rPr>
          <w:rFonts w:ascii="Segoe UI" w:hAnsi="Segoe UI" w:cs="Segoe UI"/>
          <w:bCs/>
          <w:color w:val="156082" w:themeColor="accent1"/>
          <w:sz w:val="23"/>
          <w:szCs w:val="23"/>
          <w:shd w:val="clear" w:color="auto" w:fill="FFFFFF"/>
        </w:rPr>
        <w:t xml:space="preserve">, 2016; Venugopal </w:t>
      </w:r>
      <w:r w:rsidR="00834B9A" w:rsidRPr="00834B9A">
        <w:rPr>
          <w:rFonts w:ascii="Segoe UI" w:hAnsi="Segoe UI" w:cs="Segoe UI"/>
          <w:bCs/>
          <w:i/>
          <w:iCs/>
          <w:color w:val="156082" w:themeColor="accent1"/>
          <w:sz w:val="23"/>
          <w:szCs w:val="23"/>
          <w:shd w:val="clear" w:color="auto" w:fill="FFFFFF"/>
        </w:rPr>
        <w:t>et al.</w:t>
      </w:r>
      <w:r w:rsidR="00834B9A" w:rsidRPr="00834B9A">
        <w:rPr>
          <w:rFonts w:ascii="Segoe UI" w:hAnsi="Segoe UI" w:cs="Segoe UI"/>
          <w:bCs/>
          <w:color w:val="156082" w:themeColor="accent1"/>
          <w:sz w:val="23"/>
          <w:szCs w:val="23"/>
          <w:shd w:val="clear" w:color="auto" w:fill="FFFFFF"/>
        </w:rPr>
        <w:t>, 2020)</w:t>
      </w:r>
      <w:r w:rsidR="00834B9A" w:rsidRPr="00834B9A">
        <w:rPr>
          <w:rFonts w:ascii="Segoe UI" w:hAnsi="Segoe UI" w:cs="Segoe UI"/>
          <w:bCs/>
          <w:color w:val="156082" w:themeColor="accent1"/>
          <w:sz w:val="23"/>
          <w:szCs w:val="23"/>
          <w:shd w:val="clear" w:color="auto" w:fill="FFFFFF"/>
          <w:lang w:val="en-GB"/>
        </w:rPr>
        <w:fldChar w:fldCharType="end"/>
      </w:r>
      <w:r w:rsidR="00834B9A" w:rsidRPr="00834B9A">
        <w:rPr>
          <w:rFonts w:ascii="Segoe UI" w:hAnsi="Segoe UI" w:cs="Segoe UI"/>
          <w:bCs/>
          <w:color w:val="156082" w:themeColor="accent1"/>
          <w:sz w:val="23"/>
          <w:szCs w:val="23"/>
          <w:shd w:val="clear" w:color="auto" w:fill="FFFFFF"/>
          <w:lang w:val="en-GB"/>
        </w:rPr>
        <w:t xml:space="preserve">, and one for the Kamchatka arc system </w:t>
      </w:r>
      <w:r w:rsidR="00834B9A" w:rsidRPr="00834B9A">
        <w:rPr>
          <w:rFonts w:ascii="Segoe UI" w:hAnsi="Segoe UI" w:cs="Segoe UI"/>
          <w:bCs/>
          <w:color w:val="156082" w:themeColor="accent1"/>
          <w:sz w:val="23"/>
          <w:szCs w:val="23"/>
          <w:shd w:val="clear" w:color="auto" w:fill="FFFFFF"/>
          <w:lang w:val="en-GB"/>
        </w:rPr>
        <w:fldChar w:fldCharType="begin"/>
      </w:r>
      <w:r w:rsidR="00834B9A" w:rsidRPr="00834B9A">
        <w:rPr>
          <w:rFonts w:ascii="Segoe UI" w:hAnsi="Segoe UI" w:cs="Segoe UI"/>
          <w:bCs/>
          <w:color w:val="156082" w:themeColor="accent1"/>
          <w:sz w:val="23"/>
          <w:szCs w:val="23"/>
          <w:shd w:val="clear" w:color="auto" w:fill="FFFFFF"/>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834B9A" w:rsidRPr="00834B9A">
        <w:rPr>
          <w:rFonts w:ascii="Segoe UI" w:hAnsi="Segoe UI" w:cs="Segoe UI"/>
          <w:bCs/>
          <w:color w:val="156082" w:themeColor="accent1"/>
          <w:sz w:val="23"/>
          <w:szCs w:val="23"/>
          <w:shd w:val="clear" w:color="auto" w:fill="FFFFFF"/>
          <w:lang w:val="en-GB"/>
        </w:rPr>
        <w:fldChar w:fldCharType="separate"/>
      </w:r>
      <w:r w:rsidR="00834B9A" w:rsidRPr="00834B9A">
        <w:rPr>
          <w:rFonts w:ascii="Segoe UI" w:hAnsi="Segoe UI" w:cs="Segoe UI"/>
          <w:bCs/>
          <w:color w:val="156082" w:themeColor="accent1"/>
          <w:sz w:val="23"/>
          <w:szCs w:val="23"/>
          <w:shd w:val="clear" w:color="auto" w:fill="FFFFFF"/>
        </w:rPr>
        <w:t xml:space="preserve">(Moore </w:t>
      </w:r>
      <w:r w:rsidR="00834B9A" w:rsidRPr="00834B9A">
        <w:rPr>
          <w:rFonts w:ascii="Segoe UI" w:hAnsi="Segoe UI" w:cs="Segoe UI"/>
          <w:bCs/>
          <w:i/>
          <w:iCs/>
          <w:color w:val="156082" w:themeColor="accent1"/>
          <w:sz w:val="23"/>
          <w:szCs w:val="23"/>
          <w:shd w:val="clear" w:color="auto" w:fill="FFFFFF"/>
        </w:rPr>
        <w:t>et al.</w:t>
      </w:r>
      <w:r w:rsidR="00834B9A" w:rsidRPr="00834B9A">
        <w:rPr>
          <w:rFonts w:ascii="Segoe UI" w:hAnsi="Segoe UI" w:cs="Segoe UI"/>
          <w:bCs/>
          <w:color w:val="156082" w:themeColor="accent1"/>
          <w:sz w:val="23"/>
          <w:szCs w:val="23"/>
          <w:shd w:val="clear" w:color="auto" w:fill="FFFFFF"/>
        </w:rPr>
        <w:t>, 2018)</w:t>
      </w:r>
      <w:r w:rsidR="00834B9A" w:rsidRPr="00834B9A">
        <w:rPr>
          <w:rFonts w:ascii="Segoe UI" w:hAnsi="Segoe UI" w:cs="Segoe UI"/>
          <w:bCs/>
          <w:color w:val="156082" w:themeColor="accent1"/>
          <w:sz w:val="23"/>
          <w:szCs w:val="23"/>
          <w:shd w:val="clear" w:color="auto" w:fill="FFFFFF"/>
          <w:lang w:val="en-GB"/>
        </w:rPr>
        <w:fldChar w:fldCharType="end"/>
      </w:r>
      <w:r w:rsidR="00834B9A" w:rsidRPr="00834B9A">
        <w:rPr>
          <w:rFonts w:ascii="Segoe UI" w:hAnsi="Segoe UI" w:cs="Segoe UI"/>
          <w:bCs/>
          <w:color w:val="156082" w:themeColor="accent1"/>
          <w:sz w:val="23"/>
          <w:szCs w:val="23"/>
          <w:shd w:val="clear" w:color="auto" w:fill="FFFFFF"/>
          <w:lang w:val="en-GB"/>
        </w:rPr>
        <w:t xml:space="preserve">, in both cases fluid inclusions with highest pressures have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834B9A" w:rsidRPr="00834B9A">
        <w:rPr>
          <w:rFonts w:ascii="Segoe UI" w:hAnsi="Segoe UI" w:cs="Segoe UI"/>
          <w:bCs/>
          <w:color w:val="156082" w:themeColor="accent1"/>
          <w:sz w:val="23"/>
          <w:szCs w:val="23"/>
          <w:shd w:val="clear" w:color="auto" w:fill="FFFFFF"/>
          <w:lang w:val="en-GB"/>
        </w:rPr>
        <w:t xml:space="preserve"> values of &lt;0.2. This may indicate that in drier subduction zones, fluid inclusions may have some utility for the most mafic,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834B9A" w:rsidRPr="00834B9A">
        <w:rPr>
          <w:rFonts w:ascii="Segoe UI" w:hAnsi="Segoe UI" w:cs="Segoe UI"/>
          <w:bCs/>
          <w:color w:val="156082" w:themeColor="accent1"/>
          <w:sz w:val="23"/>
          <w:szCs w:val="23"/>
          <w:shd w:val="clear" w:color="auto" w:fill="FFFFFF"/>
          <w:lang w:val="en-GB"/>
        </w:rPr>
        <w:t>-rich magmas.</w:t>
      </w:r>
    </w:p>
    <w:p w14:paraId="519A4FC6" w14:textId="55261188" w:rsidR="008A213C" w:rsidRPr="00834B9A" w:rsidRDefault="00834B9A" w:rsidP="00834B9A">
      <w:pPr>
        <w:rPr>
          <w:rFonts w:ascii="Segoe UI" w:hAnsi="Segoe UI" w:cs="Segoe UI"/>
          <w:bCs/>
          <w:color w:val="156082" w:themeColor="accent1"/>
          <w:sz w:val="23"/>
          <w:szCs w:val="23"/>
          <w:shd w:val="clear" w:color="auto" w:fill="FFFFFF"/>
          <w:lang w:val="en-GB"/>
        </w:rPr>
      </w:pPr>
      <w:r w:rsidRPr="00834B9A">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834B9A">
        <w:rPr>
          <w:rFonts w:ascii="Segoe UI" w:hAnsi="Segoe UI" w:cs="Segoe UI"/>
          <w:bCs/>
          <w:color w:val="156082" w:themeColor="accent1"/>
          <w:sz w:val="23"/>
          <w:szCs w:val="23"/>
          <w:shd w:val="clear" w:color="auto" w:fill="FFFFFF"/>
          <w:lang w:val="en-GB"/>
        </w:rPr>
        <w:t xml:space="preserve"> (particularly given the paucity of studies worldwide measuring both bubble and glass phases of melt inclusions; </w:t>
      </w:r>
      <w:r w:rsidRPr="00834B9A">
        <w:rPr>
          <w:rFonts w:ascii="Segoe UI" w:hAnsi="Segoe UI" w:cs="Segoe UI"/>
          <w:bCs/>
          <w:color w:val="156082" w:themeColor="accent1"/>
          <w:sz w:val="23"/>
          <w:szCs w:val="23"/>
          <w:shd w:val="clear" w:color="auto" w:fill="FFFFFF"/>
          <w:lang w:val="en-GB"/>
        </w:rPr>
        <w:fldChar w:fldCharType="begin"/>
      </w:r>
      <w:r w:rsidRPr="00834B9A">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Pr="00834B9A">
        <w:rPr>
          <w:rFonts w:ascii="Segoe UI" w:hAnsi="Segoe UI" w:cs="Segoe UI"/>
          <w:bCs/>
          <w:color w:val="156082" w:themeColor="accent1"/>
          <w:sz w:val="23"/>
          <w:szCs w:val="23"/>
          <w:shd w:val="clear" w:color="auto" w:fill="FFFFFF"/>
          <w:lang w:val="en-GB"/>
        </w:rPr>
        <w:fldChar w:fldCharType="separate"/>
      </w:r>
      <w:r w:rsidRPr="00834B9A">
        <w:rPr>
          <w:rFonts w:ascii="Segoe UI" w:hAnsi="Segoe UI" w:cs="Segoe UI"/>
          <w:bCs/>
          <w:color w:val="156082" w:themeColor="accent1"/>
          <w:sz w:val="23"/>
          <w:szCs w:val="23"/>
          <w:shd w:val="clear" w:color="auto" w:fill="FFFFFF"/>
        </w:rPr>
        <w:t xml:space="preserve">Wieser </w:t>
      </w:r>
      <w:r w:rsidRPr="00834B9A">
        <w:rPr>
          <w:rFonts w:ascii="Segoe UI" w:hAnsi="Segoe UI" w:cs="Segoe UI"/>
          <w:bCs/>
          <w:i/>
          <w:iCs/>
          <w:color w:val="156082" w:themeColor="accent1"/>
          <w:sz w:val="23"/>
          <w:szCs w:val="23"/>
          <w:shd w:val="clear" w:color="auto" w:fill="FFFFFF"/>
        </w:rPr>
        <w:t>et al.</w:t>
      </w:r>
      <w:r w:rsidRPr="00834B9A">
        <w:rPr>
          <w:rFonts w:ascii="Segoe UI" w:hAnsi="Segoe UI" w:cs="Segoe UI"/>
          <w:bCs/>
          <w:color w:val="156082" w:themeColor="accent1"/>
          <w:sz w:val="23"/>
          <w:szCs w:val="23"/>
          <w:shd w:val="clear" w:color="auto" w:fill="FFFFFF"/>
        </w:rPr>
        <w:t>, 2024)</w:t>
      </w:r>
      <w:r w:rsidRPr="00834B9A">
        <w:rPr>
          <w:rFonts w:ascii="Segoe UI" w:hAnsi="Segoe UI" w:cs="Segoe UI"/>
          <w:bCs/>
          <w:color w:val="156082" w:themeColor="accent1"/>
          <w:sz w:val="23"/>
          <w:szCs w:val="23"/>
          <w:shd w:val="clear" w:color="auto" w:fill="FFFFFF"/>
          <w:lang w:val="en-GB"/>
        </w:rPr>
        <w:fldChar w:fldCharType="end"/>
      </w:r>
      <w:r w:rsidRPr="00834B9A">
        <w:rPr>
          <w:rFonts w:ascii="Segoe UI" w:hAnsi="Segoe UI" w:cs="Segoe UI"/>
          <w:bCs/>
          <w:color w:val="156082" w:themeColor="accent1"/>
          <w:sz w:val="23"/>
          <w:szCs w:val="23"/>
          <w:shd w:val="clear" w:color="auto" w:fill="FFFFFF"/>
          <w:lang w:val="en-GB"/>
        </w:rPr>
        <w:t xml:space="preserve">.  However, the knowledge of the tectonic setting of a volcano and its phase assemblage, alongside this database, can be used to assess the potential for fluid inclusion barometry. Unless detailed melt inclusion measurements have been performed to demonstrate high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Pr="00834B9A">
        <w:rPr>
          <w:rFonts w:ascii="Segoe UI" w:hAnsi="Segoe UI" w:cs="Segoe UI"/>
          <w:bCs/>
          <w:color w:val="156082" w:themeColor="accent1"/>
          <w:sz w:val="23"/>
          <w:szCs w:val="23"/>
          <w:shd w:val="clear" w:color="auto" w:fill="FFFFFF"/>
          <w:lang w:val="en-GB"/>
        </w:rPr>
        <w:t xml:space="preserve">, low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Pr="00834B9A">
        <w:rPr>
          <w:rFonts w:ascii="Segoe UI" w:hAnsi="Segoe UI" w:cs="Segoe UI"/>
          <w:bCs/>
          <w:color w:val="156082" w:themeColor="accent1"/>
          <w:sz w:val="23"/>
          <w:szCs w:val="23"/>
          <w:shd w:val="clear" w:color="auto" w:fill="FFFFFF"/>
          <w:lang w:val="en-GB"/>
        </w:rPr>
        <w:t xml:space="preserve"> magmas, fluid inclusion barometry is not applicable for near-real-time monitoring of arc volcanoes. 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to better estimate magma storage pressures and depths. For volcanoes that are not currently erupting but have had historic eruptions, an informed guess on a likely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834B9A">
        <w:rPr>
          <w:rFonts w:ascii="Segoe UI" w:hAnsi="Segoe UI" w:cs="Segoe UI"/>
          <w:bCs/>
          <w:color w:val="156082" w:themeColor="accent1"/>
          <w:sz w:val="23"/>
          <w:szCs w:val="23"/>
          <w:shd w:val="clear" w:color="auto" w:fill="FFFFFF"/>
          <w:lang w:val="en-GB"/>
        </w:rPr>
        <w:t xml:space="preserve"> range can be made using chemical information from previous eruptive events. For instance, one could easily determine the chemical tendency of a volcano (e.g., alkaline vs tholeiitic) from already existing major-element data (e.g., Fig. 5a). In many cases, even when no chemical data is available for a specific volcano, an </w:t>
      </w:r>
      <w:proofErr w:type="spellStart"/>
      <w:r w:rsidRPr="00834B9A">
        <w:rPr>
          <w:rFonts w:ascii="Segoe UI" w:hAnsi="Segoe UI" w:cs="Segoe UI"/>
          <w:bCs/>
          <w:color w:val="156082" w:themeColor="accent1"/>
          <w:sz w:val="23"/>
          <w:szCs w:val="23"/>
          <w:shd w:val="clear" w:color="auto" w:fill="FFFFFF"/>
          <w:lang w:val="en-GB"/>
        </w:rPr>
        <w:t>analog</w:t>
      </w:r>
      <w:proofErr w:type="spellEnd"/>
      <w:r w:rsidRPr="00834B9A">
        <w:rPr>
          <w:rFonts w:ascii="Segoe UI" w:hAnsi="Segoe UI" w:cs="Segoe UI"/>
          <w:bCs/>
          <w:color w:val="156082" w:themeColor="accent1"/>
          <w:sz w:val="23"/>
          <w:szCs w:val="23"/>
          <w:shd w:val="clear" w:color="auto" w:fill="FFFFFF"/>
          <w:lang w:val="en-GB"/>
        </w:rPr>
        <w:t xml:space="preserve"> estimate may be drawn from </w:t>
      </w:r>
      <w:proofErr w:type="spellStart"/>
      <w:r w:rsidRPr="00834B9A">
        <w:rPr>
          <w:rFonts w:ascii="Segoe UI" w:hAnsi="Segoe UI" w:cs="Segoe UI"/>
          <w:bCs/>
          <w:color w:val="156082" w:themeColor="accent1"/>
          <w:sz w:val="23"/>
          <w:szCs w:val="23"/>
          <w:shd w:val="clear" w:color="auto" w:fill="FFFFFF"/>
          <w:lang w:val="en-GB"/>
        </w:rPr>
        <w:t>neighboring</w:t>
      </w:r>
      <w:proofErr w:type="spellEnd"/>
      <w:r w:rsidRPr="00834B9A">
        <w:rPr>
          <w:rFonts w:ascii="Segoe UI" w:hAnsi="Segoe UI" w:cs="Segoe UI"/>
          <w:bCs/>
          <w:color w:val="156082" w:themeColor="accent1"/>
          <w:sz w:val="23"/>
          <w:szCs w:val="23"/>
          <w:shd w:val="clear" w:color="auto" w:fill="FFFFFF"/>
          <w:lang w:val="en-GB"/>
        </w:rPr>
        <w:t xml:space="preserve"> volcanoes. For example, during the 2022 eruption of Mauna Loa, no detailed melt inclusion measurements (including vapor bubbles) were available. However, as a first estimate, the P-</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834B9A">
        <w:rPr>
          <w:rFonts w:ascii="Segoe UI" w:hAnsi="Segoe UI" w:cs="Segoe UI"/>
          <w:bCs/>
          <w:color w:val="156082" w:themeColor="accent1"/>
          <w:sz w:val="23"/>
          <w:szCs w:val="23"/>
          <w:shd w:val="clear" w:color="auto" w:fill="FFFFFF"/>
          <w:lang w:val="en-GB"/>
        </w:rPr>
        <w:t xml:space="preserve"> relationships from </w:t>
      </w:r>
      <w:proofErr w:type="spellStart"/>
      <w:r w:rsidRPr="00834B9A">
        <w:rPr>
          <w:rFonts w:ascii="Segoe UI" w:hAnsi="Segoe UI" w:cs="Segoe UI"/>
          <w:bCs/>
          <w:color w:val="156082" w:themeColor="accent1"/>
          <w:sz w:val="23"/>
          <w:szCs w:val="23"/>
          <w:shd w:val="clear" w:color="auto" w:fill="FFFFFF"/>
          <w:lang w:val="en-GB"/>
        </w:rPr>
        <w:t>neighboring</w:t>
      </w:r>
      <w:proofErr w:type="spellEnd"/>
      <w:r w:rsidRPr="00834B9A">
        <w:rPr>
          <w:rFonts w:ascii="Segoe UI" w:hAnsi="Segoe UI" w:cs="Segoe UI"/>
          <w:bCs/>
          <w:color w:val="156082" w:themeColor="accent1"/>
          <w:sz w:val="23"/>
          <w:szCs w:val="23"/>
          <w:shd w:val="clear" w:color="auto" w:fill="FFFFFF"/>
          <w:lang w:val="en-GB"/>
        </w:rPr>
        <w:t xml:space="preserve"> Kīlauea could be used</w:t>
      </w:r>
      <w:r w:rsidRPr="00834B9A">
        <w:rPr>
          <w:rFonts w:ascii="Segoe UI" w:hAnsi="Segoe UI" w:cs="Segoe UI"/>
          <w:bCs/>
          <w:color w:val="156082" w:themeColor="accent1"/>
          <w:sz w:val="23"/>
          <w:szCs w:val="23"/>
          <w:shd w:val="clear" w:color="auto" w:fill="FFFFFF"/>
          <w:lang w:val="en-GB"/>
        </w:rPr>
        <w:t xml:space="preserve">. We note that once arc magmas are excluded from the compilation, even if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834B9A" w:rsidDel="00F72BFE">
        <w:rPr>
          <w:rFonts w:ascii="Segoe UI" w:hAnsi="Segoe UI" w:cs="Segoe UI"/>
          <w:bCs/>
          <w:color w:val="156082" w:themeColor="accent1"/>
          <w:sz w:val="23"/>
          <w:szCs w:val="23"/>
          <w:shd w:val="clear" w:color="auto" w:fill="FFFFFF"/>
          <w:lang w:val="en-GB"/>
        </w:rPr>
        <w:t xml:space="preserv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Pr="00834B9A">
        <w:rPr>
          <w:rFonts w:ascii="Segoe UI" w:hAnsi="Segoe UI" w:cs="Segoe UI"/>
          <w:bCs/>
          <w:color w:val="156082" w:themeColor="accent1"/>
          <w:sz w:val="23"/>
          <w:szCs w:val="23"/>
          <w:shd w:val="clear" w:color="auto" w:fill="FFFFFF"/>
          <w:lang w:val="en-GB"/>
        </w:rPr>
        <w:t>is entirely unconstrained, fluid inclusion barometry is still more accurate than other methods, such as mineral-melt thermobarometry in calculating magma storage pressures</w:t>
      </w:r>
      <w:proofErr w:type="gramStart"/>
      <w:r w:rsidRPr="00834B9A">
        <w:rPr>
          <w:rFonts w:ascii="Segoe UI" w:hAnsi="Segoe UI" w:cs="Segoe UI"/>
          <w:bCs/>
          <w:color w:val="156082" w:themeColor="accent1"/>
          <w:sz w:val="23"/>
          <w:szCs w:val="23"/>
          <w:shd w:val="clear" w:color="auto" w:fill="FFFFFF"/>
          <w:lang w:val="en-GB"/>
        </w:rPr>
        <w:t xml:space="preserve">. </w:t>
      </w:r>
      <w:r w:rsidR="00FF574B">
        <w:rPr>
          <w:rFonts w:ascii="Segoe UI" w:hAnsi="Segoe UI" w:cs="Segoe UI"/>
          <w:color w:val="156082" w:themeColor="accent1"/>
          <w:sz w:val="23"/>
          <w:szCs w:val="23"/>
          <w:shd w:val="clear" w:color="auto" w:fill="FFFFFF"/>
        </w:rPr>
        <w:t>”</w:t>
      </w:r>
      <w:proofErr w:type="gramEnd"/>
      <w:r w:rsidR="008A213C">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A52EE7E"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Pr="006E5F38">
        <w:rPr>
          <w:rFonts w:ascii="Segoe UI" w:hAnsi="Segoe UI" w:cs="Segoe UI"/>
          <w:color w:val="242424"/>
          <w:sz w:val="23"/>
          <w:szCs w:val="23"/>
          <w:shd w:val="clear" w:color="auto" w:fill="FFFFFF"/>
        </w:rPr>
        <w:t xml:space="preserve">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119BE76F"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Fluid inclusion barometry requires the presence of fluids and specifically of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Pr="005069F2">
        <w:rPr>
          <w:rFonts w:ascii="Segoe UI" w:hAnsi="Segoe UI" w:cs="Segoe UI"/>
          <w:color w:val="156082" w:themeColor="accent1"/>
          <w:sz w:val="23"/>
          <w:szCs w:val="23"/>
          <w:shd w:val="clear" w:color="auto" w:fill="FFFFFF"/>
          <w:vertAlign w:val="subscript"/>
        </w:rPr>
        <w:t xml:space="preserve"> </w:t>
      </w:r>
      <w:r>
        <w:rPr>
          <w:rFonts w:ascii="Segoe UI" w:hAnsi="Segoe UI" w:cs="Segoe UI"/>
          <w:color w:val="156082" w:themeColor="accent1"/>
          <w:sz w:val="23"/>
          <w:szCs w:val="23"/>
          <w:shd w:val="clear" w:color="auto" w:fill="FFFFFF"/>
        </w:rPr>
        <w:t xml:space="preserve">with little other fluids (the effect of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 xml:space="preserve">,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2811A6">
        <w:rPr>
          <w:rFonts w:ascii="Segoe UI" w:hAnsi="Segoe UI" w:cs="Segoe UI"/>
          <w:color w:val="156082" w:themeColor="accent1"/>
          <w:sz w:val="23"/>
          <w:szCs w:val="23"/>
          <w:shd w:val="clear" w:color="auto" w:fill="FFFFFF"/>
        </w:rPr>
        <w:t xml:space="preserve">-saturated for this to </w:t>
      </w:r>
      <w:r w:rsidR="006010D4">
        <w:rPr>
          <w:rFonts w:ascii="Segoe UI" w:hAnsi="Segoe UI" w:cs="Segoe UI"/>
          <w:color w:val="156082" w:themeColor="accent1"/>
          <w:sz w:val="23"/>
          <w:szCs w:val="23"/>
          <w:shd w:val="clear" w:color="auto" w:fill="FFFFFF"/>
        </w:rPr>
        <w:t>work</w:t>
      </w:r>
      <w:r w:rsidR="002811A6">
        <w:rPr>
          <w:rFonts w:ascii="Segoe UI" w:hAnsi="Segoe UI" w:cs="Segoe UI"/>
          <w:color w:val="156082" w:themeColor="accent1"/>
          <w:sz w:val="23"/>
          <w:szCs w:val="23"/>
          <w:shd w:val="clear" w:color="auto" w:fill="FFFFFF"/>
        </w:rPr>
        <w:t xml:space="preserve">. </w:t>
      </w:r>
    </w:p>
    <w:p w14:paraId="4D44AB0C" w14:textId="367E6F5B" w:rsidR="00FF574B" w:rsidRDefault="00834B9A" w:rsidP="006E5F38">
      <w:pPr>
        <w:rPr>
          <w:rFonts w:ascii="Segoe UI" w:hAnsi="Segoe UI" w:cs="Segoe UI"/>
          <w:color w:val="156082" w:themeColor="accent1"/>
          <w:sz w:val="23"/>
          <w:szCs w:val="23"/>
          <w:shd w:val="clear" w:color="auto" w:fill="FFFFFF"/>
        </w:rPr>
      </w:pPr>
      <w:r w:rsidRPr="00834B9A">
        <w:rPr>
          <w:rFonts w:ascii="Segoe UI" w:hAnsi="Segoe UI" w:cs="Segoe UI"/>
          <w:color w:val="156082" w:themeColor="accent1"/>
          <w:sz w:val="23"/>
          <w:szCs w:val="23"/>
          <w:shd w:val="clear" w:color="auto" w:fill="FFFFFF"/>
        </w:rPr>
        <w:drawing>
          <wp:inline distT="0" distB="0" distL="0" distR="0" wp14:anchorId="2B82C662" wp14:editId="78B20E58">
            <wp:extent cx="5706271" cy="1286054"/>
            <wp:effectExtent l="0" t="0" r="8890" b="9525"/>
            <wp:docPr id="821579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9944" name="Picture 1" descr="A screenshot of a computer screen&#10;&#10;Description automatically generated"/>
                    <pic:cNvPicPr/>
                  </pic:nvPicPr>
                  <pic:blipFill>
                    <a:blip r:embed="rId31"/>
                    <a:stretch>
                      <a:fillRect/>
                    </a:stretch>
                  </pic:blipFill>
                  <pic:spPr>
                    <a:xfrm>
                      <a:off x="0" y="0"/>
                      <a:ext cx="5706271" cy="1286054"/>
                    </a:xfrm>
                    <a:prstGeom prst="rect">
                      <a:avLst/>
                    </a:prstGeom>
                  </pic:spPr>
                </pic:pic>
              </a:graphicData>
            </a:graphic>
          </wp:inline>
        </w:drawing>
      </w:r>
    </w:p>
    <w:p w14:paraId="21B5145A" w14:textId="7C21FA68"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35610704" w:rsidR="000410E8"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respectfully</w:t>
      </w:r>
      <w:r w:rsidR="000410E8">
        <w:rPr>
          <w:rFonts w:ascii="Segoe UI" w:hAnsi="Segoe UI" w:cs="Segoe UI"/>
          <w:color w:val="156082" w:themeColor="accent1"/>
          <w:sz w:val="23"/>
          <w:szCs w:val="23"/>
          <w:shd w:val="clear" w:color="auto" w:fill="FFFFFF"/>
        </w:rPr>
        <w:t xml:space="preserve"> disagree</w:t>
      </w:r>
      <w:r>
        <w:rPr>
          <w:rFonts w:ascii="Segoe UI" w:hAnsi="Segoe UI" w:cs="Segoe UI"/>
          <w:color w:val="156082" w:themeColor="accent1"/>
          <w:sz w:val="23"/>
          <w:szCs w:val="23"/>
          <w:shd w:val="clear" w:color="auto" w:fill="FFFFFF"/>
        </w:rPr>
        <w:t xml:space="preserve"> with the reviewer</w:t>
      </w:r>
      <w:r w:rsidR="000410E8">
        <w:rPr>
          <w:rFonts w:ascii="Segoe UI" w:hAnsi="Segoe UI" w:cs="Segoe UI"/>
          <w:color w:val="156082" w:themeColor="accent1"/>
          <w:sz w:val="23"/>
          <w:szCs w:val="23"/>
          <w:shd w:val="clear" w:color="auto" w:fill="FFFFFF"/>
        </w:rPr>
        <w:t>,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0410E8">
        <w:rPr>
          <w:rFonts w:ascii="Segoe UI" w:hAnsi="Segoe UI" w:cs="Segoe UI"/>
          <w:color w:val="156082" w:themeColor="accent1"/>
          <w:sz w:val="23"/>
          <w:szCs w:val="23"/>
          <w:shd w:val="clear" w:color="auto" w:fill="FFFFFF"/>
        </w:rPr>
        <w:t>,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2811A6">
        <w:rPr>
          <w:rFonts w:ascii="Segoe UI" w:hAnsi="Segoe UI" w:cs="Segoe UI"/>
          <w:color w:val="156082" w:themeColor="accent1"/>
          <w:sz w:val="23"/>
          <w:szCs w:val="23"/>
          <w:shd w:val="clear" w:color="auto" w:fill="FFFFFF"/>
        </w:rPr>
        <w:t xml:space="preserve"> trends</w:t>
      </w:r>
      <w:r w:rsidR="000410E8">
        <w:rPr>
          <w:rFonts w:ascii="Segoe UI" w:hAnsi="Segoe UI" w:cs="Segoe UI"/>
          <w:color w:val="156082" w:themeColor="accent1"/>
          <w:sz w:val="23"/>
          <w:szCs w:val="23"/>
          <w:shd w:val="clear" w:color="auto" w:fill="FFFFFF"/>
        </w:rPr>
        <w:t>. For example, if one were to look at a poorly studied alkaline OIB, the trend in pressure vs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0410E8">
        <w:rPr>
          <w:rFonts w:ascii="Segoe UI" w:hAnsi="Segoe UI" w:cs="Segoe UI"/>
          <w:color w:val="156082" w:themeColor="accent1"/>
          <w:sz w:val="23"/>
          <w:szCs w:val="23"/>
          <w:shd w:val="clear" w:color="auto" w:fill="FFFFFF"/>
        </w:rPr>
        <w:t xml:space="preserve"> for alkaline OIBs could be used to gain a first order approximation of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0410E8">
        <w:rPr>
          <w:rFonts w:ascii="Segoe UI" w:hAnsi="Segoe UI" w:cs="Segoe UI"/>
          <w:color w:val="156082" w:themeColor="accent1"/>
          <w:sz w:val="23"/>
          <w:szCs w:val="23"/>
          <w:shd w:val="clear" w:color="auto" w:fill="FFFFFF"/>
        </w:rPr>
        <w:t xml:space="preserve"> for the sample suite in question. In such cases, the appropriate course of action would be to conduct a survey of </w:t>
      </w:r>
      <w:r w:rsidR="0053091E">
        <w:rPr>
          <w:rFonts w:ascii="Segoe UI" w:hAnsi="Segoe UI" w:cs="Segoe UI"/>
          <w:color w:val="156082" w:themeColor="accent1"/>
          <w:sz w:val="23"/>
          <w:szCs w:val="23"/>
          <w:shd w:val="clear" w:color="auto" w:fill="FFFFFF"/>
        </w:rPr>
        <w:t>melt</w:t>
      </w:r>
      <w:r w:rsidR="000410E8">
        <w:rPr>
          <w:rFonts w:ascii="Segoe UI" w:hAnsi="Segoe UI" w:cs="Segoe UI"/>
          <w:color w:val="156082" w:themeColor="accent1"/>
          <w:sz w:val="23"/>
          <w:szCs w:val="23"/>
          <w:shd w:val="clear" w:color="auto" w:fill="FFFFFF"/>
        </w:rPr>
        <w:t xml:space="preserve"> inclusions in existing sample suites from previous events. </w:t>
      </w:r>
    </w:p>
    <w:p w14:paraId="4C1D0AE1" w14:textId="77777777" w:rsidR="00A61F3D" w:rsidRDefault="00A61F3D" w:rsidP="006E5F38">
      <w:pPr>
        <w:rPr>
          <w:rFonts w:ascii="Segoe UI" w:hAnsi="Segoe UI" w:cs="Segoe UI"/>
          <w:color w:val="156082" w:themeColor="accent1"/>
          <w:sz w:val="23"/>
          <w:szCs w:val="23"/>
          <w:shd w:val="clear" w:color="auto" w:fill="FFFFFF"/>
        </w:rPr>
      </w:pPr>
    </w:p>
    <w:p w14:paraId="480895E2" w14:textId="2938F0B2"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we appreciate that this may not have been clear enough and have expanded on this at lines </w:t>
      </w:r>
      <w:r w:rsidR="00834B9A">
        <w:rPr>
          <w:rFonts w:ascii="Segoe UI" w:hAnsi="Segoe UI" w:cs="Segoe UI"/>
          <w:color w:val="156082" w:themeColor="accent1"/>
          <w:sz w:val="23"/>
          <w:szCs w:val="23"/>
          <w:shd w:val="clear" w:color="auto" w:fill="FFFFFF"/>
        </w:rPr>
        <w:t>720-745</w:t>
      </w:r>
      <w:r>
        <w:rPr>
          <w:rFonts w:ascii="Segoe UI" w:hAnsi="Segoe UI" w:cs="Segoe UI"/>
          <w:color w:val="156082" w:themeColor="accent1"/>
          <w:sz w:val="23"/>
          <w:szCs w:val="23"/>
          <w:shd w:val="clear" w:color="auto" w:fill="FFFFFF"/>
        </w:rPr>
        <w:t xml:space="preserve"> for example:</w:t>
      </w:r>
    </w:p>
    <w:p w14:paraId="2670CB04" w14:textId="3842DC30" w:rsidR="00A61F3D" w:rsidRPr="00A61F3D" w:rsidRDefault="00FF574B" w:rsidP="00A61F3D">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Pr="00FF574B">
        <w:rPr>
          <w:rFonts w:ascii="Times New Roman" w:eastAsia="Times New Roman" w:hAnsi="Times New Roman" w:cs="Times New Roman"/>
          <w:bCs/>
          <w:kern w:val="0"/>
          <w:lang w:val="en-GB"/>
          <w14:ligatures w14:val="none"/>
        </w:rPr>
        <w:t xml:space="preserve"> </w:t>
      </w:r>
      <w:r w:rsidR="00834B9A" w:rsidRPr="00834B9A">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834B9A" w:rsidRPr="00834B9A">
        <w:rPr>
          <w:rFonts w:ascii="Segoe UI" w:hAnsi="Segoe UI" w:cs="Segoe UI"/>
          <w:bCs/>
          <w:color w:val="156082" w:themeColor="accent1"/>
          <w:sz w:val="23"/>
          <w:szCs w:val="23"/>
          <w:shd w:val="clear" w:color="auto" w:fill="FFFFFF"/>
          <w:lang w:val="en-GB"/>
        </w:rPr>
        <w:t xml:space="preserve"> (particularly given the paucity of studies worldwide measuring both bubble and glass phases of melt inclusions; </w:t>
      </w:r>
      <w:r w:rsidR="00834B9A" w:rsidRPr="00834B9A">
        <w:rPr>
          <w:rFonts w:ascii="Segoe UI" w:hAnsi="Segoe UI" w:cs="Segoe UI"/>
          <w:bCs/>
          <w:color w:val="156082" w:themeColor="accent1"/>
          <w:sz w:val="23"/>
          <w:szCs w:val="23"/>
          <w:shd w:val="clear" w:color="auto" w:fill="FFFFFF"/>
          <w:lang w:val="en-GB"/>
        </w:rPr>
        <w:fldChar w:fldCharType="begin"/>
      </w:r>
      <w:r w:rsidR="00834B9A" w:rsidRPr="00834B9A">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834B9A" w:rsidRPr="00834B9A">
        <w:rPr>
          <w:rFonts w:ascii="Segoe UI" w:hAnsi="Segoe UI" w:cs="Segoe UI"/>
          <w:bCs/>
          <w:color w:val="156082" w:themeColor="accent1"/>
          <w:sz w:val="23"/>
          <w:szCs w:val="23"/>
          <w:shd w:val="clear" w:color="auto" w:fill="FFFFFF"/>
          <w:lang w:val="en-GB"/>
        </w:rPr>
        <w:fldChar w:fldCharType="separate"/>
      </w:r>
      <w:r w:rsidR="00834B9A" w:rsidRPr="00834B9A">
        <w:rPr>
          <w:rFonts w:ascii="Segoe UI" w:hAnsi="Segoe UI" w:cs="Segoe UI"/>
          <w:bCs/>
          <w:color w:val="156082" w:themeColor="accent1"/>
          <w:sz w:val="23"/>
          <w:szCs w:val="23"/>
          <w:shd w:val="clear" w:color="auto" w:fill="FFFFFF"/>
        </w:rPr>
        <w:t xml:space="preserve">Wieser </w:t>
      </w:r>
      <w:r w:rsidR="00834B9A" w:rsidRPr="00834B9A">
        <w:rPr>
          <w:rFonts w:ascii="Segoe UI" w:hAnsi="Segoe UI" w:cs="Segoe UI"/>
          <w:bCs/>
          <w:i/>
          <w:iCs/>
          <w:color w:val="156082" w:themeColor="accent1"/>
          <w:sz w:val="23"/>
          <w:szCs w:val="23"/>
          <w:shd w:val="clear" w:color="auto" w:fill="FFFFFF"/>
        </w:rPr>
        <w:t>et al.</w:t>
      </w:r>
      <w:r w:rsidR="00834B9A" w:rsidRPr="00834B9A">
        <w:rPr>
          <w:rFonts w:ascii="Segoe UI" w:hAnsi="Segoe UI" w:cs="Segoe UI"/>
          <w:bCs/>
          <w:color w:val="156082" w:themeColor="accent1"/>
          <w:sz w:val="23"/>
          <w:szCs w:val="23"/>
          <w:shd w:val="clear" w:color="auto" w:fill="FFFFFF"/>
        </w:rPr>
        <w:t>, 2024)</w:t>
      </w:r>
      <w:r w:rsidR="00834B9A" w:rsidRPr="00834B9A">
        <w:rPr>
          <w:rFonts w:ascii="Segoe UI" w:hAnsi="Segoe UI" w:cs="Segoe UI"/>
          <w:bCs/>
          <w:color w:val="156082" w:themeColor="accent1"/>
          <w:sz w:val="23"/>
          <w:szCs w:val="23"/>
          <w:shd w:val="clear" w:color="auto" w:fill="FFFFFF"/>
          <w:lang w:val="en-GB"/>
        </w:rPr>
        <w:fldChar w:fldCharType="end"/>
      </w:r>
      <w:r w:rsidR="00834B9A" w:rsidRPr="00834B9A">
        <w:rPr>
          <w:rFonts w:ascii="Segoe UI" w:hAnsi="Segoe UI" w:cs="Segoe UI"/>
          <w:bCs/>
          <w:color w:val="156082" w:themeColor="accent1"/>
          <w:sz w:val="23"/>
          <w:szCs w:val="23"/>
          <w:shd w:val="clear" w:color="auto" w:fill="FFFFFF"/>
          <w:lang w:val="en-GB"/>
        </w:rPr>
        <w:t xml:space="preserve">.  However, the knowledge of the tectonic setting of a volcano and its phase assemblage, alongside this database, can be used to assess the potential for fluid inclusion barometry. Unless detailed melt inclusion measurements have been performed to demonstrate high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834B9A" w:rsidRPr="00834B9A">
        <w:rPr>
          <w:rFonts w:ascii="Segoe UI" w:hAnsi="Segoe UI" w:cs="Segoe UI"/>
          <w:bCs/>
          <w:color w:val="156082" w:themeColor="accent1"/>
          <w:sz w:val="23"/>
          <w:szCs w:val="23"/>
          <w:shd w:val="clear" w:color="auto" w:fill="FFFFFF"/>
          <w:lang w:val="en-GB"/>
        </w:rPr>
        <w:t xml:space="preserve">, low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834B9A" w:rsidRPr="00834B9A">
        <w:rPr>
          <w:rFonts w:ascii="Segoe UI" w:hAnsi="Segoe UI" w:cs="Segoe UI"/>
          <w:bCs/>
          <w:color w:val="156082" w:themeColor="accent1"/>
          <w:sz w:val="23"/>
          <w:szCs w:val="23"/>
          <w:shd w:val="clear" w:color="auto" w:fill="FFFFFF"/>
          <w:lang w:val="en-GB"/>
        </w:rPr>
        <w:t xml:space="preserve"> magmas, fluid inclusion barometry is not applicable for near-real-time monitoring of arc volcanoes. However, for an OIB setting with no prior data, after classifying the composition </w:t>
      </w:r>
      <w:r w:rsidR="00834B9A" w:rsidRPr="00834B9A">
        <w:rPr>
          <w:rFonts w:ascii="Segoe UI" w:hAnsi="Segoe UI" w:cs="Segoe UI"/>
          <w:bCs/>
          <w:color w:val="156082" w:themeColor="accent1"/>
          <w:sz w:val="23"/>
          <w:szCs w:val="23"/>
          <w:shd w:val="clear" w:color="auto" w:fill="FFFFFF"/>
          <w:lang w:val="en-GB"/>
        </w:rPr>
        <w:lastRenderedPageBreak/>
        <w:t xml:space="preserve">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to better estimate magma storage pressures and depths. For volcanoes that are not currently erupting but have had historic eruptions, an informed guess on a likely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834B9A" w:rsidRPr="00834B9A">
        <w:rPr>
          <w:rFonts w:ascii="Segoe UI" w:hAnsi="Segoe UI" w:cs="Segoe UI"/>
          <w:bCs/>
          <w:color w:val="156082" w:themeColor="accent1"/>
          <w:sz w:val="23"/>
          <w:szCs w:val="23"/>
          <w:shd w:val="clear" w:color="auto" w:fill="FFFFFF"/>
          <w:lang w:val="en-GB"/>
        </w:rPr>
        <w:t xml:space="preserve"> range can be made using chemical information from previous eruptive events. For instance, one could easily determine the chemical tendency of a volcano (e.g., alkaline vs tholeiitic) from already existing major-element data (e.g., Fig. 5a). In many cases, even when no chemical data is available for a specific volcano, an </w:t>
      </w:r>
      <w:proofErr w:type="spellStart"/>
      <w:r w:rsidR="00834B9A" w:rsidRPr="00834B9A">
        <w:rPr>
          <w:rFonts w:ascii="Segoe UI" w:hAnsi="Segoe UI" w:cs="Segoe UI"/>
          <w:bCs/>
          <w:color w:val="156082" w:themeColor="accent1"/>
          <w:sz w:val="23"/>
          <w:szCs w:val="23"/>
          <w:shd w:val="clear" w:color="auto" w:fill="FFFFFF"/>
          <w:lang w:val="en-GB"/>
        </w:rPr>
        <w:t>analog</w:t>
      </w:r>
      <w:proofErr w:type="spellEnd"/>
      <w:r w:rsidR="00834B9A" w:rsidRPr="00834B9A">
        <w:rPr>
          <w:rFonts w:ascii="Segoe UI" w:hAnsi="Segoe UI" w:cs="Segoe UI"/>
          <w:bCs/>
          <w:color w:val="156082" w:themeColor="accent1"/>
          <w:sz w:val="23"/>
          <w:szCs w:val="23"/>
          <w:shd w:val="clear" w:color="auto" w:fill="FFFFFF"/>
          <w:lang w:val="en-GB"/>
        </w:rPr>
        <w:t xml:space="preserve"> estimate may be drawn from </w:t>
      </w:r>
      <w:proofErr w:type="spellStart"/>
      <w:r w:rsidR="00834B9A" w:rsidRPr="00834B9A">
        <w:rPr>
          <w:rFonts w:ascii="Segoe UI" w:hAnsi="Segoe UI" w:cs="Segoe UI"/>
          <w:bCs/>
          <w:color w:val="156082" w:themeColor="accent1"/>
          <w:sz w:val="23"/>
          <w:szCs w:val="23"/>
          <w:shd w:val="clear" w:color="auto" w:fill="FFFFFF"/>
          <w:lang w:val="en-GB"/>
        </w:rPr>
        <w:t>neighboring</w:t>
      </w:r>
      <w:proofErr w:type="spellEnd"/>
      <w:r w:rsidR="00834B9A" w:rsidRPr="00834B9A">
        <w:rPr>
          <w:rFonts w:ascii="Segoe UI" w:hAnsi="Segoe UI" w:cs="Segoe UI"/>
          <w:bCs/>
          <w:color w:val="156082" w:themeColor="accent1"/>
          <w:sz w:val="23"/>
          <w:szCs w:val="23"/>
          <w:shd w:val="clear" w:color="auto" w:fill="FFFFFF"/>
          <w:lang w:val="en-GB"/>
        </w:rPr>
        <w:t xml:space="preserve"> volcanoes. For example, during the 2022 eruption of Mauna Loa, no detailed melt inclusion measurements (including vapor bubbles) were available. However, as a first estimate, the P-</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834B9A" w:rsidRPr="00834B9A">
        <w:rPr>
          <w:rFonts w:ascii="Segoe UI" w:hAnsi="Segoe UI" w:cs="Segoe UI"/>
          <w:bCs/>
          <w:color w:val="156082" w:themeColor="accent1"/>
          <w:sz w:val="23"/>
          <w:szCs w:val="23"/>
          <w:shd w:val="clear" w:color="auto" w:fill="FFFFFF"/>
          <w:lang w:val="en-GB"/>
        </w:rPr>
        <w:t xml:space="preserve"> relationships from </w:t>
      </w:r>
      <w:proofErr w:type="spellStart"/>
      <w:r w:rsidR="00834B9A" w:rsidRPr="00834B9A">
        <w:rPr>
          <w:rFonts w:ascii="Segoe UI" w:hAnsi="Segoe UI" w:cs="Segoe UI"/>
          <w:bCs/>
          <w:color w:val="156082" w:themeColor="accent1"/>
          <w:sz w:val="23"/>
          <w:szCs w:val="23"/>
          <w:shd w:val="clear" w:color="auto" w:fill="FFFFFF"/>
          <w:lang w:val="en-GB"/>
        </w:rPr>
        <w:t>neighboring</w:t>
      </w:r>
      <w:proofErr w:type="spellEnd"/>
      <w:r w:rsidR="00834B9A" w:rsidRPr="00834B9A">
        <w:rPr>
          <w:rFonts w:ascii="Segoe UI" w:hAnsi="Segoe UI" w:cs="Segoe UI"/>
          <w:bCs/>
          <w:color w:val="156082" w:themeColor="accent1"/>
          <w:sz w:val="23"/>
          <w:szCs w:val="23"/>
          <w:shd w:val="clear" w:color="auto" w:fill="FFFFFF"/>
          <w:lang w:val="en-GB"/>
        </w:rPr>
        <w:t xml:space="preserve"> Kīlauea could be used</w:t>
      </w:r>
      <w:r w:rsidR="00834B9A" w:rsidRPr="00834B9A">
        <w:rPr>
          <w:rFonts w:ascii="Segoe UI" w:hAnsi="Segoe UI" w:cs="Segoe UI"/>
          <w:bCs/>
          <w:color w:val="156082" w:themeColor="accent1"/>
          <w:sz w:val="23"/>
          <w:szCs w:val="23"/>
          <w:shd w:val="clear" w:color="auto" w:fill="FFFFFF"/>
          <w:lang w:val="en-GB"/>
        </w:rPr>
        <w:t xml:space="preserve">. We note that once arc magmas are excluded from the compilation, even if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834B9A" w:rsidRPr="00834B9A" w:rsidDel="00F72BFE">
        <w:rPr>
          <w:rFonts w:ascii="Segoe UI" w:hAnsi="Segoe UI" w:cs="Segoe UI"/>
          <w:bCs/>
          <w:color w:val="156082" w:themeColor="accent1"/>
          <w:sz w:val="23"/>
          <w:szCs w:val="23"/>
          <w:shd w:val="clear" w:color="auto" w:fill="FFFFFF"/>
          <w:lang w:val="en-GB"/>
        </w:rPr>
        <w:t xml:space="preserv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834B9A" w:rsidRPr="00834B9A">
        <w:rPr>
          <w:rFonts w:ascii="Segoe UI" w:hAnsi="Segoe UI" w:cs="Segoe UI"/>
          <w:bCs/>
          <w:color w:val="156082" w:themeColor="accent1"/>
          <w:sz w:val="23"/>
          <w:szCs w:val="23"/>
          <w:shd w:val="clear" w:color="auto" w:fill="FFFFFF"/>
          <w:lang w:val="en-GB"/>
        </w:rPr>
        <w:t xml:space="preserve">is entirely unconstrained, fluid inclusion barometry is still more accurate than other methods, such as </w:t>
      </w:r>
      <w:proofErr w:type="gramStart"/>
      <w:r w:rsidR="00834B9A" w:rsidRPr="00834B9A">
        <w:rPr>
          <w:rFonts w:ascii="Segoe UI" w:hAnsi="Segoe UI" w:cs="Segoe UI"/>
          <w:bCs/>
          <w:color w:val="156082" w:themeColor="accent1"/>
          <w:sz w:val="23"/>
          <w:szCs w:val="23"/>
          <w:shd w:val="clear" w:color="auto" w:fill="FFFFFF"/>
          <w:lang w:val="en-GB"/>
        </w:rPr>
        <w:t>mineral-melt</w:t>
      </w:r>
      <w:proofErr w:type="gramEnd"/>
      <w:r w:rsidR="00834B9A" w:rsidRPr="00834B9A">
        <w:rPr>
          <w:rFonts w:ascii="Segoe UI" w:hAnsi="Segoe UI" w:cs="Segoe UI"/>
          <w:bCs/>
          <w:color w:val="156082" w:themeColor="accent1"/>
          <w:sz w:val="23"/>
          <w:szCs w:val="23"/>
          <w:shd w:val="clear" w:color="auto" w:fill="FFFFFF"/>
          <w:lang w:val="en-GB"/>
        </w:rPr>
        <w:t xml:space="preserve"> thermobarometry in calculating magma storage pressures. </w:t>
      </w:r>
      <w:r w:rsidR="006010D4" w:rsidRPr="006010D4">
        <w:rPr>
          <w:rFonts w:ascii="Segoe UI" w:hAnsi="Segoe UI" w:cs="Segoe UI"/>
          <w:bCs/>
          <w:color w:val="156082" w:themeColor="accent1"/>
          <w:sz w:val="23"/>
          <w:szCs w:val="23"/>
          <w:shd w:val="clear" w:color="auto" w:fill="FFFFFF"/>
          <w:lang w:val="en-GB"/>
        </w:rPr>
        <w:t xml:space="preserve"> </w:t>
      </w:r>
      <w:r w:rsidR="00A61F3D">
        <w:rPr>
          <w:rFonts w:ascii="Segoe UI" w:hAnsi="Segoe UI" w:cs="Segoe UI"/>
          <w:bCs/>
          <w:color w:val="156082" w:themeColor="accent1"/>
          <w:sz w:val="23"/>
          <w:szCs w:val="23"/>
          <w:shd w:val="clear" w:color="auto" w:fill="FFFFFF"/>
          <w:lang w:val="en-GB"/>
        </w:rPr>
        <w:t>“</w:t>
      </w:r>
    </w:p>
    <w:p w14:paraId="6B6BE305" w14:textId="502915AB" w:rsidR="00FF574B" w:rsidRDefault="00FF574B" w:rsidP="006E5F38">
      <w:pPr>
        <w:rPr>
          <w:rFonts w:ascii="Segoe UI" w:hAnsi="Segoe UI" w:cs="Segoe UI"/>
          <w:color w:val="156082" w:themeColor="accent1"/>
          <w:sz w:val="23"/>
          <w:szCs w:val="23"/>
          <w:shd w:val="clear" w:color="auto" w:fill="FFFFFF"/>
        </w:rPr>
      </w:pP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624D206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w:t>
      </w:r>
      <w:r w:rsidR="00FF574B">
        <w:rPr>
          <w:rFonts w:ascii="Segoe UI" w:hAnsi="Segoe UI" w:cs="Segoe UI"/>
          <w:color w:val="156082" w:themeColor="accent1"/>
          <w:sz w:val="23"/>
          <w:szCs w:val="23"/>
          <w:shd w:val="clear" w:color="auto" w:fill="FFFFFF"/>
        </w:rPr>
        <w:t xml:space="preserve">we </w:t>
      </w:r>
      <w:r w:rsidR="002811A6">
        <w:rPr>
          <w:rFonts w:ascii="Segoe UI" w:hAnsi="Segoe UI" w:cs="Segoe UI"/>
          <w:color w:val="156082" w:themeColor="accent1"/>
          <w:sz w:val="23"/>
          <w:szCs w:val="23"/>
          <w:shd w:val="clear" w:color="auto" w:fill="FFFFFF"/>
        </w:rPr>
        <w:t xml:space="preserve">think the reviewer would happily classify these as the Cascades. </w:t>
      </w:r>
    </w:p>
    <w:p w14:paraId="3DECE49C" w14:textId="77777777" w:rsidR="00FF574B" w:rsidRDefault="00FF574B" w:rsidP="006E5F38">
      <w:pPr>
        <w:rPr>
          <w:rFonts w:ascii="Segoe UI" w:hAnsi="Segoe UI" w:cs="Segoe UI"/>
          <w:color w:val="156082" w:themeColor="accent1"/>
          <w:sz w:val="23"/>
          <w:szCs w:val="23"/>
          <w:shd w:val="clear" w:color="auto" w:fill="FFFFFF"/>
        </w:rPr>
      </w:pPr>
    </w:p>
    <w:p w14:paraId="035FE673" w14:textId="4B3EA92C"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64C0BAF"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code on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Pr="006E5F38">
        <w:rPr>
          <w:rFonts w:ascii="Segoe UI" w:hAnsi="Segoe UI" w:cs="Segoe UI"/>
          <w:color w:val="242424"/>
          <w:sz w:val="23"/>
          <w:szCs w:val="23"/>
          <w:shd w:val="clear" w:color="auto" w:fill="FFFFFF"/>
        </w:rPr>
        <w:t xml:space="preserve">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328190AB"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 xml:space="preserve"> than those available otherwise.</w:t>
      </w:r>
    </w:p>
    <w:p w14:paraId="7110B930" w14:textId="017E238B" w:rsidR="00FF574B" w:rsidRPr="00FF574B" w:rsidRDefault="00D56DF9"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AA6E2E">
        <w:rPr>
          <w:rFonts w:ascii="Segoe UI" w:hAnsi="Segoe UI" w:cs="Segoe UI"/>
          <w:color w:val="156082" w:themeColor="accent1"/>
          <w:sz w:val="23"/>
          <w:szCs w:val="23"/>
          <w:shd w:val="clear" w:color="auto" w:fill="FFFFFF"/>
        </w:rPr>
        <w:t xml:space="preserve">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What this means is that our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AA6E2E">
        <w:rPr>
          <w:rFonts w:ascii="Segoe UI" w:hAnsi="Segoe UI" w:cs="Segoe UI"/>
          <w:color w:val="156082" w:themeColor="accent1"/>
          <w:sz w:val="23"/>
          <w:szCs w:val="23"/>
          <w:shd w:val="clear" w:color="auto" w:fill="FFFFFF"/>
        </w:rPr>
        <w:t xml:space="preserve">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w:t>
      </w:r>
      <w:r w:rsidR="00AA6E2E">
        <w:rPr>
          <w:rFonts w:ascii="Segoe UI" w:hAnsi="Segoe UI" w:cs="Segoe UI"/>
          <w:color w:val="156082" w:themeColor="accent1"/>
          <w:sz w:val="23"/>
          <w:szCs w:val="23"/>
          <w:shd w:val="clear" w:color="auto" w:fill="FFFFFF"/>
        </w:rPr>
        <w:lastRenderedPageBreak/>
        <w:t xml:space="preserve">considered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sidR="00AA6E2E">
        <w:rPr>
          <w:rFonts w:ascii="Segoe UI" w:hAnsi="Segoe UI" w:cs="Segoe UI"/>
          <w:color w:val="156082" w:themeColor="accent1"/>
          <w:sz w:val="23"/>
          <w:szCs w:val="23"/>
          <w:shd w:val="clear" w:color="auto" w:fill="FFFFFF"/>
        </w:rPr>
        <w:t xml:space="preserve"> in the bubbles, the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AA6E2E">
        <w:rPr>
          <w:rFonts w:ascii="Segoe UI" w:hAnsi="Segoe UI" w:cs="Segoe UI"/>
          <w:color w:val="156082" w:themeColor="accent1"/>
          <w:sz w:val="23"/>
          <w:szCs w:val="23"/>
          <w:shd w:val="clear" w:color="auto" w:fill="FFFFFF"/>
        </w:rPr>
        <w:t xml:space="preserve">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AA6E2E">
        <w:rPr>
          <w:rFonts w:ascii="Segoe UI" w:hAnsi="Segoe UI" w:cs="Segoe UI"/>
          <w:color w:val="156082" w:themeColor="accent1"/>
          <w:sz w:val="23"/>
          <w:szCs w:val="23"/>
          <w:shd w:val="clear" w:color="auto" w:fill="FFFFFF"/>
        </w:rPr>
        <w:t xml:space="preserve">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One could even assume an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 xml:space="preserve">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FF574B">
        <w:rPr>
          <w:rFonts w:ascii="Segoe UI" w:hAnsi="Segoe UI" w:cs="Segoe UI"/>
          <w:color w:val="156082" w:themeColor="accent1"/>
          <w:sz w:val="23"/>
          <w:szCs w:val="23"/>
          <w:shd w:val="clear" w:color="auto" w:fill="FFFFFF"/>
        </w:rPr>
        <w:t xml:space="preserve">As before lines </w:t>
      </w:r>
      <w:r w:rsidR="00834B9A">
        <w:rPr>
          <w:rFonts w:ascii="Segoe UI" w:hAnsi="Segoe UI" w:cs="Segoe UI"/>
          <w:color w:val="156082" w:themeColor="accent1"/>
          <w:sz w:val="23"/>
          <w:szCs w:val="23"/>
          <w:shd w:val="clear" w:color="auto" w:fill="FFFFFF"/>
        </w:rPr>
        <w:t>720-745</w:t>
      </w:r>
      <w:r w:rsidR="00FF574B">
        <w:rPr>
          <w:rFonts w:ascii="Segoe UI" w:hAnsi="Segoe UI" w:cs="Segoe UI"/>
          <w:color w:val="156082" w:themeColor="accent1"/>
          <w:sz w:val="23"/>
          <w:szCs w:val="23"/>
          <w:shd w:val="clear" w:color="auto" w:fill="FFFFFF"/>
        </w:rPr>
        <w:t xml:space="preserve"> </w:t>
      </w:r>
    </w:p>
    <w:p w14:paraId="331FD4F3" w14:textId="299D5AF4" w:rsidR="00AA6E2E" w:rsidRDefault="00AA6E2E" w:rsidP="006E5F38">
      <w:pPr>
        <w:rPr>
          <w:rFonts w:ascii="Segoe UI" w:hAnsi="Segoe UI" w:cs="Segoe UI"/>
          <w:color w:val="156082" w:themeColor="accent1"/>
          <w:sz w:val="23"/>
          <w:szCs w:val="23"/>
          <w:shd w:val="clear" w:color="auto" w:fill="FFFFFF"/>
        </w:rPr>
      </w:pP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43A68B6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Pr="006E5F38">
        <w:rPr>
          <w:rFonts w:ascii="Segoe UI" w:hAnsi="Segoe UI" w:cs="Segoe UI"/>
          <w:color w:val="242424"/>
          <w:sz w:val="23"/>
          <w:szCs w:val="23"/>
          <w:shd w:val="clear" w:color="auto" w:fill="FFFFFF"/>
        </w:rPr>
        <w:t>?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3704B0A7"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w:t>
      </w:r>
      <w:proofErr w:type="gramStart"/>
      <w:r>
        <w:rPr>
          <w:rFonts w:ascii="Segoe UI" w:hAnsi="Segoe UI" w:cs="Segoe UI"/>
          <w:color w:val="156082" w:themeColor="accent1"/>
          <w:sz w:val="23"/>
          <w:szCs w:val="23"/>
          <w:shd w:val="clear" w:color="auto" w:fill="FFFFFF"/>
        </w:rPr>
        <w:t>addressed by</w:t>
      </w:r>
      <w:proofErr w:type="gramEnd"/>
      <w:r>
        <w:rPr>
          <w:rFonts w:ascii="Segoe UI" w:hAnsi="Segoe UI" w:cs="Segoe UI"/>
          <w:color w:val="156082" w:themeColor="accent1"/>
          <w:sz w:val="23"/>
          <w:szCs w:val="23"/>
          <w:shd w:val="clear" w:color="auto" w:fill="FFFFFF"/>
        </w:rPr>
        <w:t xml:space="preserve"> </w:t>
      </w:r>
      <w:r w:rsidR="00FF574B">
        <w:rPr>
          <w:rFonts w:ascii="Segoe UI" w:hAnsi="Segoe UI" w:cs="Segoe UI"/>
          <w:color w:val="156082" w:themeColor="accent1"/>
          <w:sz w:val="23"/>
          <w:szCs w:val="23"/>
          <w:shd w:val="clear" w:color="auto" w:fill="FFFFFF"/>
        </w:rPr>
        <w:t xml:space="preserve">now </w:t>
      </w:r>
      <w:r>
        <w:rPr>
          <w:rFonts w:ascii="Segoe UI" w:hAnsi="Segoe UI" w:cs="Segoe UI"/>
          <w:color w:val="156082" w:themeColor="accent1"/>
          <w:sz w:val="23"/>
          <w:szCs w:val="23"/>
          <w:shd w:val="clear" w:color="auto" w:fill="FFFFFF"/>
        </w:rPr>
        <w:t xml:space="preserve">Fig. </w:t>
      </w:r>
      <w:r w:rsidR="00FF574B">
        <w:rPr>
          <w:rFonts w:ascii="Segoe UI" w:hAnsi="Segoe UI" w:cs="Segoe UI"/>
          <w:color w:val="156082" w:themeColor="accent1"/>
          <w:sz w:val="23"/>
          <w:szCs w:val="23"/>
          <w:shd w:val="clear" w:color="auto" w:fill="FFFFFF"/>
        </w:rPr>
        <w:t>2</w:t>
      </w:r>
      <w:r>
        <w:rPr>
          <w:rFonts w:ascii="Segoe UI" w:hAnsi="Segoe UI" w:cs="Segoe UI"/>
          <w:color w:val="156082" w:themeColor="accent1"/>
          <w:sz w:val="23"/>
          <w:szCs w:val="23"/>
          <w:shd w:val="clear" w:color="auto" w:fill="FFFFFF"/>
        </w:rPr>
        <w:t xml:space="preserve"> and the discussion on sensitivity of the method to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A61F3D">
        <w:rPr>
          <w:rFonts w:ascii="Segoe UI" w:hAnsi="Segoe UI" w:cs="Segoe UI"/>
          <w:color w:val="156082" w:themeColor="accent1"/>
          <w:sz w:val="23"/>
          <w:szCs w:val="23"/>
          <w:shd w:val="clear" w:color="auto" w:fill="FFFFFF"/>
        </w:rPr>
        <w:t xml:space="preserve"> in the new section 3 on advantages and disadvantages of the method (starting at line </w:t>
      </w:r>
      <w:r w:rsidR="00834B9A">
        <w:rPr>
          <w:rFonts w:ascii="Segoe UI" w:hAnsi="Segoe UI" w:cs="Segoe UI"/>
          <w:color w:val="156082" w:themeColor="accent1"/>
          <w:sz w:val="23"/>
          <w:szCs w:val="23"/>
          <w:shd w:val="clear" w:color="auto" w:fill="FFFFFF"/>
        </w:rPr>
        <w:t>461</w:t>
      </w:r>
      <w:r w:rsidR="00A61F3D">
        <w:rPr>
          <w:rFonts w:ascii="Segoe UI" w:hAnsi="Segoe UI" w:cs="Segoe UI"/>
          <w:color w:val="156082" w:themeColor="accent1"/>
          <w:sz w:val="23"/>
          <w:szCs w:val="23"/>
          <w:shd w:val="clear" w:color="auto" w:fill="FFFFFF"/>
        </w:rPr>
        <w:t>;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A61F3D">
        <w:rPr>
          <w:rFonts w:ascii="Segoe UI" w:hAnsi="Segoe UI" w:cs="Segoe UI"/>
          <w:color w:val="156082" w:themeColor="accent1"/>
          <w:sz w:val="23"/>
          <w:szCs w:val="23"/>
          <w:shd w:val="clear" w:color="auto" w:fill="FFFFFF"/>
        </w:rPr>
        <w:t xml:space="preserve"> discussion at lines </w:t>
      </w:r>
      <w:r w:rsidR="00834B9A">
        <w:rPr>
          <w:rFonts w:ascii="Segoe UI" w:hAnsi="Segoe UI" w:cs="Segoe UI"/>
          <w:color w:val="156082" w:themeColor="accent1"/>
          <w:sz w:val="23"/>
          <w:szCs w:val="23"/>
          <w:shd w:val="clear" w:color="auto" w:fill="FFFFFF"/>
        </w:rPr>
        <w:t>522-553</w:t>
      </w:r>
      <w:r>
        <w:rPr>
          <w:rFonts w:ascii="Segoe UI" w:hAnsi="Segoe UI" w:cs="Segoe UI"/>
          <w:color w:val="156082" w:themeColor="accent1"/>
          <w:sz w:val="23"/>
          <w:szCs w:val="23"/>
          <w:shd w:val="clear" w:color="auto" w:fill="FFFFFF"/>
        </w:rPr>
        <w:t>. It will depend on the context. For example, in the context of Kīlauea (depicted by the stars on panels b and d of Fig 1), an error of +-0.1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 xml:space="preserve"> (+-10 mol%; a fairly large range) results in an uncertainty that is within the range of depths of a single reservoir. Even an error of +- 20mol%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 xml:space="preserve"> would not drag fluid inclusion data from one reservoir to another. In other words, whether there is 0 or 40 mol%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 xml:space="preserve"> in the fluid at Kilauea does not matter in terms of interpretation. On Fig </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d we plot the corrected histogram for Kilauea – note that it did not change anything about the results. </w:t>
      </w:r>
    </w:p>
    <w:p w14:paraId="7E9DD055" w14:textId="4B3276FD"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gramStart"/>
      <w:r>
        <w:rPr>
          <w:rFonts w:ascii="Segoe UI" w:hAnsi="Segoe UI" w:cs="Segoe UI"/>
          <w:color w:val="156082" w:themeColor="accent1"/>
          <w:sz w:val="23"/>
          <w:szCs w:val="23"/>
          <w:shd w:val="clear" w:color="auto" w:fill="FFFFFF"/>
        </w:rPr>
        <w:t>DiadFit</w:t>
      </w:r>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p>
    <w:p w14:paraId="5B8B3172" w14:textId="7E3D3AC5"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Again lines </w:t>
      </w:r>
      <w:r w:rsidR="00834B9A">
        <w:rPr>
          <w:rFonts w:ascii="Segoe UI" w:hAnsi="Segoe UI" w:cs="Segoe UI"/>
          <w:color w:val="156082" w:themeColor="accent1"/>
          <w:sz w:val="23"/>
          <w:szCs w:val="23"/>
          <w:shd w:val="clear" w:color="auto" w:fill="FFFFFF"/>
        </w:rPr>
        <w:t>720-745</w:t>
      </w:r>
      <w:r>
        <w:rPr>
          <w:rFonts w:ascii="Segoe UI" w:hAnsi="Segoe UI" w:cs="Segoe UI"/>
          <w:color w:val="156082" w:themeColor="accent1"/>
          <w:sz w:val="23"/>
          <w:szCs w:val="23"/>
          <w:shd w:val="clear" w:color="auto" w:fill="FFFFFF"/>
        </w:rPr>
        <w:t xml:space="preserve"> expand on how to approach volcanic systems with little data. </w:t>
      </w:r>
    </w:p>
    <w:p w14:paraId="47298C75" w14:textId="77777777" w:rsidR="00A61F3D" w:rsidRDefault="00A61F3D" w:rsidP="006E5F38">
      <w:pPr>
        <w:rPr>
          <w:rFonts w:ascii="Segoe UI" w:hAnsi="Segoe UI" w:cs="Segoe UI"/>
          <w:color w:val="156082" w:themeColor="accent1"/>
          <w:sz w:val="23"/>
          <w:szCs w:val="23"/>
          <w:shd w:val="clear" w:color="auto" w:fill="FFFFFF"/>
        </w:rPr>
      </w:pP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0C45C4FE"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 xml:space="preserve">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km at Kilauea. We think that Fig 1</w:t>
      </w:r>
      <w:r w:rsidR="00FF574B">
        <w:rPr>
          <w:rFonts w:ascii="Segoe UI" w:hAnsi="Segoe UI" w:cs="Segoe UI"/>
          <w:color w:val="156082" w:themeColor="accent1"/>
          <w:sz w:val="23"/>
          <w:szCs w:val="23"/>
          <w:shd w:val="clear" w:color="auto" w:fill="FFFFFF"/>
        </w:rPr>
        <w:t>d</w:t>
      </w:r>
      <w:r>
        <w:rPr>
          <w:rFonts w:ascii="Segoe UI" w:hAnsi="Segoe UI" w:cs="Segoe UI"/>
          <w:color w:val="156082" w:themeColor="accent1"/>
          <w:sz w:val="23"/>
          <w:szCs w:val="23"/>
          <w:shd w:val="clear" w:color="auto" w:fill="FFFFFF"/>
        </w:rPr>
        <w:t xml:space="preserve"> and Fig</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 show the effect of this clearly. Tests on other volcanoes and system are beyond the scope of the paper. </w:t>
      </w:r>
      <w:r w:rsidR="0075401D">
        <w:rPr>
          <w:rFonts w:ascii="Segoe UI" w:hAnsi="Segoe UI" w:cs="Segoe UI"/>
          <w:color w:val="156082" w:themeColor="accent1"/>
          <w:sz w:val="23"/>
          <w:szCs w:val="23"/>
          <w:shd w:val="clear" w:color="auto" w:fill="FFFFFF"/>
        </w:rPr>
        <w:t xml:space="preserve">Fluid inclusion barometry is often compared to mineral-melt barometry (i.e., Magma storage at Ocean Islands from Barker et al. 2021, Lo Forte, 2023; and many previous fluid </w:t>
      </w:r>
      <w:r w:rsidR="0075401D">
        <w:rPr>
          <w:rFonts w:ascii="Segoe UI" w:hAnsi="Segoe UI" w:cs="Segoe UI"/>
          <w:color w:val="156082" w:themeColor="accent1"/>
          <w:sz w:val="23"/>
          <w:szCs w:val="23"/>
          <w:shd w:val="clear" w:color="auto" w:fill="FFFFFF"/>
        </w:rPr>
        <w:lastRenderedPageBreak/>
        <w:t xml:space="preserve">inclusion studies). They overall give the same answers, though the error on mineral-melt barometers is much larger.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0D30A6F0" w:rsid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information.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C12844">
        <w:rPr>
          <w:rFonts w:ascii="Segoe UI" w:hAnsi="Segoe UI" w:cs="Segoe UI"/>
          <w:color w:val="156082" w:themeColor="accent1"/>
          <w:sz w:val="23"/>
          <w:szCs w:val="23"/>
          <w:shd w:val="clear" w:color="auto" w:fill="FFFFFF"/>
        </w:rPr>
        <w:t xml:space="preserve">We agree, however, that more discussion on specific scenarios is beneficial and therefore we have expanded this </w:t>
      </w:r>
      <w:r w:rsidR="0075401D">
        <w:rPr>
          <w:rFonts w:ascii="Segoe UI" w:hAnsi="Segoe UI" w:cs="Segoe UI"/>
          <w:color w:val="156082" w:themeColor="accent1"/>
          <w:sz w:val="23"/>
          <w:szCs w:val="23"/>
          <w:shd w:val="clear" w:color="auto" w:fill="FFFFFF"/>
        </w:rPr>
        <w:t xml:space="preserve">see lines </w:t>
      </w:r>
      <w:r w:rsidR="00834B9A">
        <w:rPr>
          <w:rFonts w:ascii="Segoe UI" w:hAnsi="Segoe UI" w:cs="Segoe UI"/>
          <w:color w:val="156082" w:themeColor="accent1"/>
          <w:sz w:val="23"/>
          <w:szCs w:val="23"/>
          <w:shd w:val="clear" w:color="auto" w:fill="FFFFFF"/>
        </w:rPr>
        <w:t>720-745</w:t>
      </w:r>
      <w:r w:rsidR="0075401D">
        <w:rPr>
          <w:rFonts w:ascii="Segoe UI" w:hAnsi="Segoe UI" w:cs="Segoe UI"/>
          <w:color w:val="156082" w:themeColor="accent1"/>
          <w:sz w:val="23"/>
          <w:szCs w:val="23"/>
          <w:shd w:val="clear" w:color="auto" w:fill="FFFFFF"/>
        </w:rPr>
        <w:t xml:space="preserve">. We also discuss the advantages and limitations of the method in much more detail in the new section 3 Advantages and limitations of fluid inclusion barometry. </w:t>
      </w:r>
    </w:p>
    <w:p w14:paraId="44330EC5" w14:textId="29035405" w:rsidR="0075401D" w:rsidRPr="00E52679" w:rsidRDefault="00834B9A" w:rsidP="0053091E">
      <w:pPr>
        <w:rPr>
          <w:rFonts w:ascii="Segoe UI" w:hAnsi="Segoe UI" w:cs="Segoe UI"/>
          <w:color w:val="156082" w:themeColor="accent1"/>
          <w:sz w:val="23"/>
          <w:szCs w:val="23"/>
          <w:shd w:val="clear" w:color="auto" w:fill="FFFFFF"/>
        </w:rPr>
      </w:pPr>
      <w:r w:rsidRPr="00834B9A">
        <w:rPr>
          <w:rFonts w:ascii="Segoe UI" w:hAnsi="Segoe UI" w:cs="Segoe UI"/>
          <w:color w:val="156082" w:themeColor="accent1"/>
          <w:sz w:val="23"/>
          <w:szCs w:val="23"/>
          <w:shd w:val="clear" w:color="auto" w:fill="FFFFFF"/>
        </w:rPr>
        <w:drawing>
          <wp:inline distT="0" distB="0" distL="0" distR="0" wp14:anchorId="7FBB0228" wp14:editId="17C34C2C">
            <wp:extent cx="5572903" cy="1571844"/>
            <wp:effectExtent l="0" t="0" r="8890" b="9525"/>
            <wp:docPr id="1396633384"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33384" name="Picture 1" descr="A black background with red text&#10;&#10;Description automatically generated"/>
                    <pic:cNvPicPr/>
                  </pic:nvPicPr>
                  <pic:blipFill>
                    <a:blip r:embed="rId32"/>
                    <a:stretch>
                      <a:fillRect/>
                    </a:stretch>
                  </pic:blipFill>
                  <pic:spPr>
                    <a:xfrm>
                      <a:off x="0" y="0"/>
                      <a:ext cx="5572903" cy="1571844"/>
                    </a:xfrm>
                    <a:prstGeom prst="rect">
                      <a:avLst/>
                    </a:prstGeom>
                  </pic:spPr>
                </pic:pic>
              </a:graphicData>
            </a:graphic>
          </wp:inline>
        </w:drawing>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7042293C"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w:t>
      </w:r>
      <w:r w:rsidRPr="00C12844">
        <w:rPr>
          <w:rFonts w:ascii="Segoe UI" w:hAnsi="Segoe UI" w:cs="Segoe UI"/>
          <w:color w:val="156082" w:themeColor="accent1"/>
          <w:sz w:val="23"/>
          <w:szCs w:val="23"/>
          <w:shd w:val="clear" w:color="auto" w:fill="FFFFFF"/>
        </w:rPr>
        <w:t xml:space="preserve">tephra (see for instance </w:t>
      </w:r>
      <w:proofErr w:type="spellStart"/>
      <w:r w:rsidR="00C12844" w:rsidRPr="00C12844">
        <w:rPr>
          <w:rFonts w:ascii="Segoe UI" w:hAnsi="Segoe UI" w:cs="Segoe UI"/>
          <w:color w:val="156082" w:themeColor="accent1"/>
          <w:sz w:val="23"/>
          <w:szCs w:val="23"/>
          <w:shd w:val="clear" w:color="auto" w:fill="FFFFFF"/>
        </w:rPr>
        <w:t>Klügel</w:t>
      </w:r>
      <w:proofErr w:type="spellEnd"/>
      <w:r w:rsidR="00C12844" w:rsidRPr="00C12844">
        <w:rPr>
          <w:rFonts w:ascii="Segoe UI" w:hAnsi="Segoe UI" w:cs="Segoe UI"/>
          <w:color w:val="156082" w:themeColor="accent1"/>
          <w:sz w:val="23"/>
          <w:szCs w:val="23"/>
          <w:shd w:val="clear" w:color="auto" w:fill="FFFFFF"/>
        </w:rPr>
        <w:t xml:space="preserve"> et al., 2020 Frontiers in Earth Science</w:t>
      </w:r>
      <w:r w:rsidRPr="00C12844">
        <w:rPr>
          <w:rFonts w:ascii="Segoe UI" w:hAnsi="Segoe UI" w:cs="Segoe UI"/>
          <w:color w:val="156082" w:themeColor="accent1"/>
          <w:sz w:val="23"/>
          <w:szCs w:val="23"/>
          <w:shd w:val="clear" w:color="auto" w:fill="FFFFFF"/>
        </w:rPr>
        <w:t>). It once again, depends on the trapping conditions and systems. In Devitre and Wieser 2024 GPL, we discussed reequilibration of FI at</w:t>
      </w:r>
      <w:r>
        <w:rPr>
          <w:rFonts w:ascii="Segoe UI" w:hAnsi="Segoe UI" w:cs="Segoe UI"/>
          <w:color w:val="156082" w:themeColor="accent1"/>
          <w:sz w:val="23"/>
          <w:szCs w:val="23"/>
          <w:shd w:val="clear" w:color="auto" w:fill="FFFFFF"/>
        </w:rPr>
        <w:t xml:space="preserve">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the FI is higher (like in Atlantic OIBs for example), the difference may be larger and 10-20% reequilibration could be achieved within 10s of hours at high temperature. In those cases, the appropriate course of action is to model the conditions of the system of interest, which is easily doable using our FI reequilibration module in DiadFit</w:t>
      </w:r>
      <w:r w:rsidR="0053091E">
        <w:rPr>
          <w:rFonts w:ascii="Segoe UI" w:hAnsi="Segoe UI" w:cs="Segoe UI"/>
          <w:color w:val="156082" w:themeColor="accent1"/>
          <w:sz w:val="23"/>
          <w:szCs w:val="23"/>
          <w:shd w:val="clear" w:color="auto" w:fill="FFFFFF"/>
        </w:rPr>
        <w:t xml:space="preserve">. We now  mention in the </w:t>
      </w:r>
      <w:r w:rsidR="0075401D">
        <w:rPr>
          <w:rFonts w:ascii="Segoe UI" w:hAnsi="Segoe UI" w:cs="Segoe UI"/>
          <w:color w:val="156082" w:themeColor="accent1"/>
          <w:sz w:val="23"/>
          <w:szCs w:val="23"/>
          <w:shd w:val="clear" w:color="auto" w:fill="FFFFFF"/>
        </w:rPr>
        <w:t>new section 3 (</w:t>
      </w:r>
      <w:r w:rsidR="00C12844">
        <w:rPr>
          <w:rFonts w:ascii="Segoe UI" w:hAnsi="Segoe UI" w:cs="Segoe UI"/>
          <w:color w:val="156082" w:themeColor="accent1"/>
          <w:sz w:val="23"/>
          <w:szCs w:val="23"/>
          <w:shd w:val="clear" w:color="auto" w:fill="FFFFFF"/>
        </w:rPr>
        <w:t>line 619</w:t>
      </w:r>
      <w:r w:rsidR="0075401D">
        <w:rPr>
          <w:rFonts w:ascii="Segoe UI" w:hAnsi="Segoe UI" w:cs="Segoe UI"/>
          <w:color w:val="156082" w:themeColor="accent1"/>
          <w:sz w:val="23"/>
          <w:szCs w:val="23"/>
          <w:shd w:val="clear" w:color="auto" w:fill="FFFFFF"/>
        </w:rPr>
        <w:t xml:space="preserve">) on the limitations of the method </w:t>
      </w:r>
      <w:r w:rsidR="0053091E">
        <w:rPr>
          <w:rFonts w:ascii="Segoe UI" w:hAnsi="Segoe UI" w:cs="Segoe UI"/>
          <w:color w:val="156082" w:themeColor="accent1"/>
          <w:sz w:val="23"/>
          <w:szCs w:val="23"/>
          <w:shd w:val="clear" w:color="auto" w:fill="FFFFFF"/>
        </w:rPr>
        <w:t xml:space="preserve">that </w:t>
      </w:r>
      <w:r w:rsidR="0053091E">
        <w:rPr>
          <w:rFonts w:ascii="Segoe UI" w:hAnsi="Segoe UI" w:cs="Segoe UI"/>
          <w:color w:val="156082" w:themeColor="accent1"/>
          <w:sz w:val="23"/>
          <w:szCs w:val="23"/>
          <w:shd w:val="clear" w:color="auto" w:fill="FFFFFF"/>
        </w:rPr>
        <w:lastRenderedPageBreak/>
        <w:t>although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DiadFit.</w:t>
      </w:r>
      <w:r>
        <w:rPr>
          <w:rFonts w:ascii="Segoe UI" w:hAnsi="Segoe UI" w:cs="Segoe UI"/>
          <w:color w:val="156082" w:themeColor="accent1"/>
          <w:sz w:val="23"/>
          <w:szCs w:val="23"/>
          <w:shd w:val="clear" w:color="auto" w:fill="FFFFFF"/>
        </w:rPr>
        <w:t xml:space="preserve"> </w:t>
      </w:r>
    </w:p>
    <w:p w14:paraId="54D115FF" w14:textId="0833263F"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Lines </w:t>
      </w:r>
      <w:r w:rsidR="00834B9A">
        <w:rPr>
          <w:rFonts w:ascii="Segoe UI" w:hAnsi="Segoe UI" w:cs="Segoe UI"/>
          <w:color w:val="156082" w:themeColor="accent1"/>
          <w:sz w:val="23"/>
          <w:szCs w:val="23"/>
          <w:shd w:val="clear" w:color="auto" w:fill="FFFFFF"/>
        </w:rPr>
        <w:t>580-595</w:t>
      </w:r>
    </w:p>
    <w:p w14:paraId="3F471ABB" w14:textId="6F2E1F47" w:rsidR="0075401D" w:rsidRPr="0021584D" w:rsidRDefault="0075401D" w:rsidP="006E5F38">
      <w:pPr>
        <w:rPr>
          <w:rFonts w:ascii="Segoe UI" w:hAnsi="Segoe UI" w:cs="Segoe UI"/>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0021584D" w:rsidRPr="0021584D">
        <w:rPr>
          <w:rFonts w:ascii="Segoe UI" w:hAnsi="Segoe UI" w:cs="Segoe UI"/>
          <w:color w:val="156082" w:themeColor="accent1"/>
          <w:sz w:val="23"/>
          <w:szCs w:val="23"/>
          <w:shd w:val="clear" w:color="auto" w:fill="FFFFFF"/>
          <w:lang w:val="en-GB"/>
        </w:rPr>
        <w:t xml:space="preserve">From the perspective of choosing suitable samples for fluid inclusion work, it has been suggested that fluid inclusions from crystals in lava flows may re-equilibrate more readily than those in </w:t>
      </w:r>
      <w:proofErr w:type="spellStart"/>
      <w:r w:rsidR="0021584D" w:rsidRPr="0021584D">
        <w:rPr>
          <w:rFonts w:ascii="Segoe UI" w:hAnsi="Segoe UI" w:cs="Segoe UI"/>
          <w:color w:val="156082" w:themeColor="accent1"/>
          <w:sz w:val="23"/>
          <w:szCs w:val="23"/>
          <w:shd w:val="clear" w:color="auto" w:fill="FFFFFF"/>
          <w:lang w:val="en-GB"/>
        </w:rPr>
        <w:t>tephras</w:t>
      </w:r>
      <w:proofErr w:type="spellEnd"/>
      <w:r w:rsidR="0021584D" w:rsidRPr="0021584D">
        <w:rPr>
          <w:rFonts w:ascii="Segoe UI" w:hAnsi="Segoe UI" w:cs="Segoe UI"/>
          <w:color w:val="156082" w:themeColor="accent1"/>
          <w:sz w:val="23"/>
          <w:szCs w:val="23"/>
          <w:shd w:val="clear" w:color="auto" w:fill="FFFFFF"/>
          <w:lang w:val="en-GB"/>
        </w:rPr>
        <w:t xml:space="preserve"> </w:t>
      </w:r>
      <w:r w:rsidR="0021584D" w:rsidRPr="0021584D">
        <w:rPr>
          <w:rFonts w:ascii="Segoe UI" w:hAnsi="Segoe UI" w:cs="Segoe UI"/>
          <w:color w:val="156082" w:themeColor="accent1"/>
          <w:sz w:val="23"/>
          <w:szCs w:val="23"/>
          <w:shd w:val="clear" w:color="auto" w:fill="FFFFFF"/>
          <w:lang w:val="en-GB"/>
        </w:rPr>
        <w:fldChar w:fldCharType="begin"/>
      </w:r>
      <w:r w:rsidR="0021584D" w:rsidRPr="0021584D">
        <w:rPr>
          <w:rFonts w:ascii="Segoe UI" w:hAnsi="Segoe UI" w:cs="Segoe UI"/>
          <w:color w:val="156082" w:themeColor="accent1"/>
          <w:sz w:val="23"/>
          <w:szCs w:val="23"/>
          <w:shd w:val="clear" w:color="auto" w:fill="FFFFFF"/>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sidR="0021584D" w:rsidRPr="0021584D">
        <w:rPr>
          <w:rFonts w:ascii="Segoe UI" w:hAnsi="Segoe UI" w:cs="Segoe UI"/>
          <w:color w:val="156082" w:themeColor="accent1"/>
          <w:sz w:val="23"/>
          <w:szCs w:val="23"/>
          <w:shd w:val="clear" w:color="auto" w:fill="FFFFFF"/>
          <w:lang w:val="en-GB"/>
        </w:rPr>
        <w:fldChar w:fldCharType="separate"/>
      </w:r>
      <w:r w:rsidR="0021584D" w:rsidRPr="0021584D">
        <w:rPr>
          <w:rFonts w:ascii="Segoe UI" w:hAnsi="Segoe UI" w:cs="Segoe UI"/>
          <w:color w:val="156082" w:themeColor="accent1"/>
          <w:sz w:val="23"/>
          <w:szCs w:val="23"/>
          <w:shd w:val="clear" w:color="auto" w:fill="FFFFFF"/>
        </w:rPr>
        <w:t>(</w:t>
      </w:r>
      <w:proofErr w:type="spellStart"/>
      <w:r w:rsidR="0021584D" w:rsidRPr="0021584D">
        <w:rPr>
          <w:rFonts w:ascii="Segoe UI" w:hAnsi="Segoe UI" w:cs="Segoe UI"/>
          <w:color w:val="156082" w:themeColor="accent1"/>
          <w:sz w:val="23"/>
          <w:szCs w:val="23"/>
          <w:shd w:val="clear" w:color="auto" w:fill="FFFFFF"/>
        </w:rPr>
        <w:t>Klügel</w:t>
      </w:r>
      <w:proofErr w:type="spellEnd"/>
      <w:r w:rsidR="0021584D" w:rsidRPr="0021584D">
        <w:rPr>
          <w:rFonts w:ascii="Segoe UI" w:hAnsi="Segoe UI" w:cs="Segoe UI"/>
          <w:color w:val="156082" w:themeColor="accent1"/>
          <w:sz w:val="23"/>
          <w:szCs w:val="23"/>
          <w:shd w:val="clear" w:color="auto" w:fill="FFFFFF"/>
        </w:rPr>
        <w:t xml:space="preserve"> </w:t>
      </w:r>
      <w:r w:rsidR="0021584D" w:rsidRPr="0021584D">
        <w:rPr>
          <w:rFonts w:ascii="Segoe UI" w:hAnsi="Segoe UI" w:cs="Segoe UI"/>
          <w:i/>
          <w:iCs/>
          <w:color w:val="156082" w:themeColor="accent1"/>
          <w:sz w:val="23"/>
          <w:szCs w:val="23"/>
          <w:shd w:val="clear" w:color="auto" w:fill="FFFFFF"/>
        </w:rPr>
        <w:t>et al.</w:t>
      </w:r>
      <w:r w:rsidR="0021584D" w:rsidRPr="0021584D">
        <w:rPr>
          <w:rFonts w:ascii="Segoe UI" w:hAnsi="Segoe UI" w:cs="Segoe UI"/>
          <w:color w:val="156082" w:themeColor="accent1"/>
          <w:sz w:val="23"/>
          <w:szCs w:val="23"/>
          <w:shd w:val="clear" w:color="auto" w:fill="FFFFFF"/>
        </w:rPr>
        <w:t>, 2020)</w:t>
      </w:r>
      <w:r w:rsidR="0021584D" w:rsidRPr="0021584D">
        <w:rPr>
          <w:rFonts w:ascii="Segoe UI" w:hAnsi="Segoe UI" w:cs="Segoe UI"/>
          <w:color w:val="156082" w:themeColor="accent1"/>
          <w:sz w:val="23"/>
          <w:szCs w:val="23"/>
          <w:shd w:val="clear" w:color="auto" w:fill="FFFFFF"/>
          <w:lang w:val="en-GB"/>
        </w:rPr>
        <w:fldChar w:fldCharType="end"/>
      </w:r>
      <w:r w:rsidR="0021584D" w:rsidRPr="0021584D">
        <w:rPr>
          <w:rFonts w:ascii="Segoe UI" w:hAnsi="Segoe UI" w:cs="Segoe UI"/>
          <w:color w:val="156082" w:themeColor="accent1"/>
          <w:sz w:val="23"/>
          <w:szCs w:val="23"/>
          <w:shd w:val="clear" w:color="auto" w:fill="FFFFFF"/>
          <w:lang w:val="en-GB"/>
        </w:rPr>
        <w:t xml:space="preserve">, as the former cool slower. As for magma stalling in the crust, the effect of re-equilibration will be more significant for fluid inclusions entrapped at high pressures. In shallower systems, no significant difference is observed between naturally quenched lava flow samples and those rapidly quenched in water </w:t>
      </w:r>
      <w:r w:rsidR="0021584D" w:rsidRPr="0021584D">
        <w:rPr>
          <w:rFonts w:ascii="Segoe UI" w:hAnsi="Segoe UI" w:cs="Segoe UI"/>
          <w:color w:val="156082" w:themeColor="accent1"/>
          <w:sz w:val="23"/>
          <w:szCs w:val="23"/>
          <w:shd w:val="clear" w:color="auto" w:fill="FFFFFF"/>
          <w:lang w:val="en-GB"/>
        </w:rPr>
        <w:fldChar w:fldCharType="begin"/>
      </w:r>
      <w:r w:rsidR="0021584D" w:rsidRPr="0021584D">
        <w:rPr>
          <w:rFonts w:ascii="Segoe UI" w:hAnsi="Segoe UI" w:cs="Segoe UI"/>
          <w:color w:val="156082" w:themeColor="accent1"/>
          <w:sz w:val="23"/>
          <w:szCs w:val="23"/>
          <w:shd w:val="clear" w:color="auto" w:fill="FFFFFF"/>
          <w:lang w:val="en-GB"/>
        </w:rPr>
        <w:instrText xml:space="preserve"> ADDIN ZOTERO_ITEM CSL_CITATION {"citationID":"5IhBD4RK","properties":{"formattedCitation":"(DeVitre and Wieser, 2024)","plainCitation":"(DeVitre and Wieser, 2024)","noteIndex":0},"citationItems":[{"id":"nUaFBjpZ/6Wjrr2kY","uris":["http://zotero.org/users/9451925/items/FWZK55EA"],"itemData":{"id":"arzDaMLZ/A0bNtyhX","type":"article-journal","abstract":"Interpreting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21584D" w:rsidRPr="0021584D">
        <w:rPr>
          <w:rFonts w:ascii="Segoe UI" w:hAnsi="Segoe UI" w:cs="Segoe UI"/>
          <w:color w:val="156082" w:themeColor="accent1"/>
          <w:sz w:val="23"/>
          <w:szCs w:val="23"/>
          <w:shd w:val="clear" w:color="auto" w:fill="FFFFFF"/>
          <w:lang w:val="en-GB"/>
        </w:rPr>
        <w:fldChar w:fldCharType="separate"/>
      </w:r>
      <w:r w:rsidR="0021584D" w:rsidRPr="0021584D">
        <w:rPr>
          <w:rFonts w:ascii="Segoe UI" w:hAnsi="Segoe UI" w:cs="Segoe UI"/>
          <w:color w:val="156082" w:themeColor="accent1"/>
          <w:sz w:val="23"/>
          <w:szCs w:val="23"/>
          <w:shd w:val="clear" w:color="auto" w:fill="FFFFFF"/>
          <w:lang w:val="en-GB"/>
        </w:rPr>
        <w:t>(</w:t>
      </w:r>
      <w:proofErr w:type="spellStart"/>
      <w:r w:rsidR="0021584D" w:rsidRPr="0021584D">
        <w:rPr>
          <w:rFonts w:ascii="Segoe UI" w:hAnsi="Segoe UI" w:cs="Segoe UI"/>
          <w:color w:val="156082" w:themeColor="accent1"/>
          <w:sz w:val="23"/>
          <w:szCs w:val="23"/>
          <w:shd w:val="clear" w:color="auto" w:fill="FFFFFF"/>
          <w:lang w:val="en-GB"/>
        </w:rPr>
        <w:t>DeVitre</w:t>
      </w:r>
      <w:proofErr w:type="spellEnd"/>
      <w:r w:rsidR="0021584D" w:rsidRPr="0021584D">
        <w:rPr>
          <w:rFonts w:ascii="Segoe UI" w:hAnsi="Segoe UI" w:cs="Segoe UI"/>
          <w:color w:val="156082" w:themeColor="accent1"/>
          <w:sz w:val="23"/>
          <w:szCs w:val="23"/>
          <w:shd w:val="clear" w:color="auto" w:fill="FFFFFF"/>
          <w:lang w:val="en-GB"/>
        </w:rPr>
        <w:t xml:space="preserve"> and Wieser, 2024)</w:t>
      </w:r>
      <w:r w:rsidR="0021584D" w:rsidRPr="0021584D">
        <w:rPr>
          <w:rFonts w:ascii="Segoe UI" w:hAnsi="Segoe UI" w:cs="Segoe UI"/>
          <w:color w:val="156082" w:themeColor="accent1"/>
          <w:sz w:val="23"/>
          <w:szCs w:val="23"/>
          <w:shd w:val="clear" w:color="auto" w:fill="FFFFFF"/>
          <w:lang w:val="en-GB"/>
        </w:rPr>
        <w:fldChar w:fldCharType="end"/>
      </w:r>
      <w:r w:rsidR="0021584D" w:rsidRPr="0021584D">
        <w:rPr>
          <w:rFonts w:ascii="Segoe UI" w:hAnsi="Segoe UI" w:cs="Segoe UI"/>
          <w:color w:val="156082" w:themeColor="accent1"/>
          <w:sz w:val="23"/>
          <w:szCs w:val="23"/>
          <w:shd w:val="clear" w:color="auto" w:fill="FFFFFF"/>
          <w:lang w:val="en-GB"/>
        </w:rPr>
        <w:t xml:space="preserve">, and re-equilibration models do not predict any changes in density outside analytical uncertainty. For a given fluid inclusion density, size, and ascent path, it is possible to model the predicted re-equilibration scenario using a plastic deformation model, allowing assessment of the possible influence of equilibration on the measured density </w:t>
      </w:r>
      <w:r w:rsidR="0021584D" w:rsidRPr="0021584D">
        <w:rPr>
          <w:rFonts w:ascii="Segoe UI" w:hAnsi="Segoe UI" w:cs="Segoe UI"/>
          <w:color w:val="156082" w:themeColor="accent1"/>
          <w:sz w:val="23"/>
          <w:szCs w:val="23"/>
          <w:shd w:val="clear" w:color="auto" w:fill="FFFFFF"/>
          <w:lang w:val="en-GB"/>
        </w:rPr>
        <w:fldChar w:fldCharType="begin"/>
      </w:r>
      <w:r w:rsidR="0021584D" w:rsidRPr="0021584D">
        <w:rPr>
          <w:rFonts w:ascii="Segoe UI" w:hAnsi="Segoe UI" w:cs="Segoe UI"/>
          <w:color w:val="156082" w:themeColor="accent1"/>
          <w:sz w:val="23"/>
          <w:szCs w:val="23"/>
          <w:shd w:val="clear" w:color="auto" w:fill="FFFFFF"/>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21584D" w:rsidRPr="0021584D">
        <w:rPr>
          <w:rFonts w:ascii="Malgun Gothic" w:eastAsia="Malgun Gothic" w:hAnsi="Malgun Gothic" w:cs="Malgun Gothic" w:hint="eastAsia"/>
          <w:color w:val="156082" w:themeColor="accent1"/>
          <w:sz w:val="23"/>
          <w:szCs w:val="23"/>
          <w:shd w:val="clear" w:color="auto" w:fill="FFFFFF"/>
          <w:lang w:val="en-GB"/>
        </w:rPr>
        <w:instrText>〈</w:instrText>
      </w:r>
      <w:r w:rsidR="0021584D" w:rsidRPr="0021584D">
        <w:rPr>
          <w:rFonts w:ascii="Segoe UI" w:hAnsi="Segoe UI" w:cs="Segoe UI"/>
          <w:color w:val="156082" w:themeColor="accent1"/>
          <w:sz w:val="23"/>
          <w:szCs w:val="23"/>
          <w:shd w:val="clear" w:color="auto" w:fill="FFFFFF"/>
          <w:lang w:val="en-GB"/>
        </w:rPr>
        <w:instrText>100</w:instrText>
      </w:r>
      <w:r w:rsidR="0021584D" w:rsidRPr="0021584D">
        <w:rPr>
          <w:rFonts w:ascii="Malgun Gothic" w:eastAsia="Malgun Gothic" w:hAnsi="Malgun Gothic" w:cs="Malgun Gothic" w:hint="eastAsia"/>
          <w:color w:val="156082" w:themeColor="accent1"/>
          <w:sz w:val="23"/>
          <w:szCs w:val="23"/>
          <w:shd w:val="clear" w:color="auto" w:fill="FFFFFF"/>
          <w:lang w:val="en-GB"/>
        </w:rPr>
        <w:instrText>〉</w:instrText>
      </w:r>
      <w:r w:rsidR="0021584D" w:rsidRPr="0021584D">
        <w:rPr>
          <w:rFonts w:ascii="Segoe UI" w:hAnsi="Segoe UI" w:cs="Segoe UI"/>
          <w:color w:val="156082" w:themeColor="accent1"/>
          <w:sz w:val="23"/>
          <w:szCs w:val="23"/>
          <w:shd w:val="clear" w:color="auto" w:fill="FFFFFF"/>
          <w:lang w:val="en-GB"/>
        </w:rPr>
        <w:instrText xml:space="preserve">, and slower along </w:instrText>
      </w:r>
      <w:r w:rsidR="0021584D" w:rsidRPr="0021584D">
        <w:rPr>
          <w:rFonts w:ascii="Malgun Gothic" w:eastAsia="Malgun Gothic" w:hAnsi="Malgun Gothic" w:cs="Malgun Gothic" w:hint="eastAsia"/>
          <w:color w:val="156082" w:themeColor="accent1"/>
          <w:sz w:val="23"/>
          <w:szCs w:val="23"/>
          <w:shd w:val="clear" w:color="auto" w:fill="FFFFFF"/>
          <w:lang w:val="en-GB"/>
        </w:rPr>
        <w:instrText>〈</w:instrText>
      </w:r>
      <w:r w:rsidR="0021584D" w:rsidRPr="0021584D">
        <w:rPr>
          <w:rFonts w:ascii="Segoe UI" w:hAnsi="Segoe UI" w:cs="Segoe UI"/>
          <w:color w:val="156082" w:themeColor="accent1"/>
          <w:sz w:val="23"/>
          <w:szCs w:val="23"/>
          <w:shd w:val="clear" w:color="auto" w:fill="FFFFFF"/>
          <w:lang w:val="en-GB"/>
        </w:rPr>
        <w:instrText>001</w:instrText>
      </w:r>
      <w:r w:rsidR="0021584D" w:rsidRPr="0021584D">
        <w:rPr>
          <w:rFonts w:ascii="Malgun Gothic" w:eastAsia="Malgun Gothic" w:hAnsi="Malgun Gothic" w:cs="Malgun Gothic" w:hint="eastAsia"/>
          <w:color w:val="156082" w:themeColor="accent1"/>
          <w:sz w:val="23"/>
          <w:szCs w:val="23"/>
          <w:shd w:val="clear" w:color="auto" w:fill="FFFFFF"/>
          <w:lang w:val="en-GB"/>
        </w:rPr>
        <w:instrText>〉</w:instrText>
      </w:r>
      <w:r w:rsidR="0021584D" w:rsidRPr="0021584D">
        <w:rPr>
          <w:rFonts w:ascii="Segoe UI" w:hAnsi="Segoe UI" w:cs="Segoe UI"/>
          <w:color w:val="156082" w:themeColor="accent1"/>
          <w:sz w:val="23"/>
          <w:szCs w:val="23"/>
          <w:shd w:val="clear" w:color="auto" w:fill="FFFFFF"/>
          <w:lang w:val="en-GB"/>
        </w:rPr>
        <w:instrText xml:space="preserve"> and </w:instrText>
      </w:r>
      <w:r w:rsidR="0021584D" w:rsidRPr="0021584D">
        <w:rPr>
          <w:rFonts w:ascii="Malgun Gothic" w:eastAsia="Malgun Gothic" w:hAnsi="Malgun Gothic" w:cs="Malgun Gothic" w:hint="eastAsia"/>
          <w:color w:val="156082" w:themeColor="accent1"/>
          <w:sz w:val="23"/>
          <w:szCs w:val="23"/>
          <w:shd w:val="clear" w:color="auto" w:fill="FFFFFF"/>
          <w:lang w:val="en-GB"/>
        </w:rPr>
        <w:instrText>〈</w:instrText>
      </w:r>
      <w:r w:rsidR="0021584D" w:rsidRPr="0021584D">
        <w:rPr>
          <w:rFonts w:ascii="Segoe UI" w:hAnsi="Segoe UI" w:cs="Segoe UI"/>
          <w:color w:val="156082" w:themeColor="accent1"/>
          <w:sz w:val="23"/>
          <w:szCs w:val="23"/>
          <w:shd w:val="clear" w:color="auto" w:fill="FFFFFF"/>
          <w:lang w:val="en-GB"/>
        </w:rPr>
        <w:instrText>010</w:instrText>
      </w:r>
      <w:r w:rsidR="0021584D" w:rsidRPr="0021584D">
        <w:rPr>
          <w:rFonts w:ascii="Malgun Gothic" w:eastAsia="Malgun Gothic" w:hAnsi="Malgun Gothic" w:cs="Malgun Gothic" w:hint="eastAsia"/>
          <w:color w:val="156082" w:themeColor="accent1"/>
          <w:sz w:val="23"/>
          <w:szCs w:val="23"/>
          <w:shd w:val="clear" w:color="auto" w:fill="FFFFFF"/>
          <w:lang w:val="en-GB"/>
        </w:rPr>
        <w:instrText>〉</w:instrText>
      </w:r>
      <w:r w:rsidR="0021584D" w:rsidRPr="0021584D">
        <w:rPr>
          <w:rFonts w:ascii="Segoe UI" w:hAnsi="Segoe UI" w:cs="Segoe UI"/>
          <w:color w:val="156082" w:themeColor="accent1"/>
          <w:sz w:val="23"/>
          <w:szCs w:val="23"/>
          <w:shd w:val="clear" w:color="auto" w:fill="FFFFFF"/>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21584D" w:rsidRPr="0021584D">
        <w:rPr>
          <w:rFonts w:ascii="Segoe UI" w:hAnsi="Segoe UI" w:cs="Segoe UI"/>
          <w:color w:val="156082" w:themeColor="accent1"/>
          <w:sz w:val="23"/>
          <w:szCs w:val="23"/>
          <w:shd w:val="clear" w:color="auto" w:fill="FFFFFF"/>
          <w:lang w:val="en-GB"/>
        </w:rPr>
        <w:fldChar w:fldCharType="separate"/>
      </w:r>
      <w:r w:rsidR="0021584D" w:rsidRPr="0021584D">
        <w:rPr>
          <w:rFonts w:ascii="Segoe UI" w:hAnsi="Segoe UI" w:cs="Segoe UI"/>
          <w:color w:val="156082" w:themeColor="accent1"/>
          <w:sz w:val="23"/>
          <w:szCs w:val="23"/>
          <w:shd w:val="clear" w:color="auto" w:fill="FFFFFF"/>
        </w:rPr>
        <w:t xml:space="preserve">(Wanamaker and Evans, 1989; Yamamoto </w:t>
      </w:r>
      <w:r w:rsidR="0021584D" w:rsidRPr="0021584D">
        <w:rPr>
          <w:rFonts w:ascii="Segoe UI" w:hAnsi="Segoe UI" w:cs="Segoe UI"/>
          <w:i/>
          <w:iCs/>
          <w:color w:val="156082" w:themeColor="accent1"/>
          <w:sz w:val="23"/>
          <w:szCs w:val="23"/>
          <w:shd w:val="clear" w:color="auto" w:fill="FFFFFF"/>
        </w:rPr>
        <w:t>et al.</w:t>
      </w:r>
      <w:r w:rsidR="0021584D" w:rsidRPr="0021584D">
        <w:rPr>
          <w:rFonts w:ascii="Segoe UI" w:hAnsi="Segoe UI" w:cs="Segoe UI"/>
          <w:color w:val="156082" w:themeColor="accent1"/>
          <w:sz w:val="23"/>
          <w:szCs w:val="23"/>
          <w:shd w:val="clear" w:color="auto" w:fill="FFFFFF"/>
        </w:rPr>
        <w:t xml:space="preserve">, 2007; </w:t>
      </w:r>
      <w:proofErr w:type="spellStart"/>
      <w:r w:rsidR="0021584D" w:rsidRPr="0021584D">
        <w:rPr>
          <w:rFonts w:ascii="Segoe UI" w:hAnsi="Segoe UI" w:cs="Segoe UI"/>
          <w:color w:val="156082" w:themeColor="accent1"/>
          <w:sz w:val="23"/>
          <w:szCs w:val="23"/>
          <w:shd w:val="clear" w:color="auto" w:fill="FFFFFF"/>
        </w:rPr>
        <w:t>DeVitre</w:t>
      </w:r>
      <w:proofErr w:type="spellEnd"/>
      <w:r w:rsidR="0021584D" w:rsidRPr="0021584D">
        <w:rPr>
          <w:rFonts w:ascii="Segoe UI" w:hAnsi="Segoe UI" w:cs="Segoe UI"/>
          <w:color w:val="156082" w:themeColor="accent1"/>
          <w:sz w:val="23"/>
          <w:szCs w:val="23"/>
          <w:shd w:val="clear" w:color="auto" w:fill="FFFFFF"/>
        </w:rPr>
        <w:t xml:space="preserve"> and Wieser, 2024)</w:t>
      </w:r>
      <w:r w:rsidR="0021584D" w:rsidRPr="0021584D">
        <w:rPr>
          <w:rFonts w:ascii="Segoe UI" w:hAnsi="Segoe UI" w:cs="Segoe UI"/>
          <w:color w:val="156082" w:themeColor="accent1"/>
          <w:sz w:val="23"/>
          <w:szCs w:val="23"/>
          <w:shd w:val="clear" w:color="auto" w:fill="FFFFFF"/>
          <w:lang w:val="en-GB"/>
        </w:rPr>
        <w:fldChar w:fldCharType="end"/>
      </w:r>
      <w:r w:rsidR="0021584D" w:rsidRPr="0021584D">
        <w:rPr>
          <w:rFonts w:ascii="Segoe UI" w:hAnsi="Segoe UI" w:cs="Segoe UI"/>
          <w:color w:val="156082" w:themeColor="accent1"/>
          <w:sz w:val="23"/>
          <w:szCs w:val="23"/>
          <w:shd w:val="clear" w:color="auto" w:fill="FFFFFF"/>
          <w:lang w:val="en-GB"/>
        </w:rPr>
        <w:t xml:space="preserve">. We suggest that such models are run when evaluating a suite of samples for rapid response barometry. Once the first few densities are obtained by Raman spectroscopy and fluid inclusion sizes measured, models for different re-equilibration scenarios should be considered (e.g. </w:t>
      </w:r>
      <w:proofErr w:type="spellStart"/>
      <w:r w:rsidR="0021584D" w:rsidRPr="0021584D">
        <w:rPr>
          <w:rFonts w:ascii="Segoe UI" w:hAnsi="Segoe UI" w:cs="Segoe UI"/>
          <w:color w:val="156082" w:themeColor="accent1"/>
          <w:sz w:val="23"/>
          <w:szCs w:val="23"/>
          <w:shd w:val="clear" w:color="auto" w:fill="FFFFFF"/>
          <w:lang w:val="en-GB"/>
        </w:rPr>
        <w:t>syn</w:t>
      </w:r>
      <w:proofErr w:type="spellEnd"/>
      <w:r w:rsidR="0021584D" w:rsidRPr="0021584D">
        <w:rPr>
          <w:rFonts w:ascii="Segoe UI" w:hAnsi="Segoe UI" w:cs="Segoe UI"/>
          <w:color w:val="156082" w:themeColor="accent1"/>
          <w:sz w:val="23"/>
          <w:szCs w:val="23"/>
          <w:shd w:val="clear" w:color="auto" w:fill="FFFFFF"/>
          <w:lang w:val="en-GB"/>
        </w:rPr>
        <w:t>-eruptive quenching, crustal stalling) before interpreting and reporting results</w:t>
      </w:r>
      <w:r w:rsidRPr="0075401D">
        <w:rPr>
          <w:rFonts w:ascii="Segoe UI" w:hAnsi="Segoe UI" w:cs="Segoe UI"/>
          <w:color w:val="156082" w:themeColor="accent1"/>
          <w:sz w:val="23"/>
          <w:szCs w:val="23"/>
          <w:shd w:val="clear" w:color="auto" w:fill="FFFFFF"/>
          <w:lang w:val="en-GB"/>
        </w:rPr>
        <w:t>.</w:t>
      </w:r>
      <w:r>
        <w:rPr>
          <w:rFonts w:ascii="Segoe UI" w:hAnsi="Segoe UI" w:cs="Segoe UI"/>
          <w:color w:val="156082" w:themeColor="accent1"/>
          <w:sz w:val="23"/>
          <w:szCs w:val="23"/>
          <w:shd w:val="clear" w:color="auto" w:fill="FFFFFF"/>
        </w:rPr>
        <w:t>”</w:t>
      </w:r>
    </w:p>
    <w:p w14:paraId="637302D9" w14:textId="77777777" w:rsidR="0075401D" w:rsidRPr="0075401D" w:rsidRDefault="0075401D" w:rsidP="006E5F38">
      <w:pPr>
        <w:rPr>
          <w:rFonts w:ascii="Segoe UI" w:hAnsi="Segoe UI" w:cs="Segoe UI"/>
          <w:color w:val="156082" w:themeColor="accent1"/>
          <w:sz w:val="23"/>
          <w:szCs w:val="23"/>
          <w:shd w:val="clear" w:color="auto" w:fill="FFFFFF"/>
          <w:lang w:val="en-GB"/>
        </w:rPr>
      </w:pP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053955CC"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w:t>
      </w:r>
      <w:r w:rsidR="00A61F3D">
        <w:rPr>
          <w:rFonts w:ascii="Segoe UI" w:hAnsi="Segoe UI" w:cs="Segoe UI"/>
          <w:color w:val="156082" w:themeColor="accent1"/>
          <w:sz w:val="23"/>
          <w:szCs w:val="23"/>
          <w:shd w:val="clear" w:color="auto" w:fill="FFFFFF"/>
        </w:rPr>
        <w:t xml:space="preserve">likely </w:t>
      </w:r>
      <w:r>
        <w:rPr>
          <w:rFonts w:ascii="Segoe UI" w:hAnsi="Segoe UI" w:cs="Segoe UI"/>
          <w:color w:val="156082" w:themeColor="accent1"/>
          <w:sz w:val="23"/>
          <w:szCs w:val="23"/>
          <w:shd w:val="clear" w:color="auto" w:fill="FFFFFF"/>
        </w:rPr>
        <w:t xml:space="preserve">be applicable as </w:t>
      </w:r>
      <w:r w:rsidR="000A677A">
        <w:rPr>
          <w:rFonts w:ascii="Segoe UI" w:hAnsi="Segoe UI" w:cs="Segoe UI"/>
          <w:color w:val="156082" w:themeColor="accent1"/>
          <w:sz w:val="23"/>
          <w:szCs w:val="23"/>
          <w:shd w:val="clear" w:color="auto" w:fill="FFFFFF"/>
        </w:rPr>
        <w:t>shown on Fig</w:t>
      </w:r>
      <w:r w:rsidR="00A61F3D">
        <w:rPr>
          <w:rFonts w:ascii="Segoe UI" w:hAnsi="Segoe UI" w:cs="Segoe UI"/>
          <w:color w:val="156082" w:themeColor="accent1"/>
          <w:sz w:val="23"/>
          <w:szCs w:val="23"/>
          <w:shd w:val="clear" w:color="auto" w:fill="FFFFFF"/>
        </w:rPr>
        <w:t>4</w:t>
      </w:r>
      <w:r w:rsidR="000A677A">
        <w:rPr>
          <w:rFonts w:ascii="Segoe UI" w:hAnsi="Segoe UI" w:cs="Segoe UI"/>
          <w:color w:val="156082" w:themeColor="accent1"/>
          <w:sz w:val="23"/>
          <w:szCs w:val="23"/>
          <w:shd w:val="clear" w:color="auto" w:fill="FFFFFF"/>
        </w:rPr>
        <w:t xml:space="preserve">. The Aeolian arc is in general much too wet, </w:t>
      </w:r>
      <w:r w:rsidR="00A61F3D">
        <w:rPr>
          <w:rFonts w:ascii="Segoe UI" w:hAnsi="Segoe UI" w:cs="Segoe UI"/>
          <w:color w:val="156082" w:themeColor="accent1"/>
          <w:sz w:val="23"/>
          <w:szCs w:val="23"/>
          <w:shd w:val="clear" w:color="auto" w:fill="FFFFFF"/>
        </w:rPr>
        <w:t xml:space="preserve">thus </w:t>
      </w:r>
      <w:r w:rsidR="000A677A">
        <w:rPr>
          <w:rFonts w:ascii="Segoe UI" w:hAnsi="Segoe UI" w:cs="Segoe UI"/>
          <w:color w:val="156082" w:themeColor="accent1"/>
          <w:sz w:val="23"/>
          <w:szCs w:val="23"/>
          <w:shd w:val="clear" w:color="auto" w:fill="FFFFFF"/>
        </w:rPr>
        <w:t>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0A677A">
        <w:rPr>
          <w:rFonts w:ascii="Segoe UI" w:hAnsi="Segoe UI" w:cs="Segoe UI"/>
          <w:color w:val="156082" w:themeColor="accent1"/>
          <w:sz w:val="23"/>
          <w:szCs w:val="23"/>
          <w:shd w:val="clear" w:color="auto" w:fill="FFFFFF"/>
        </w:rPr>
        <w:t xml:space="preserve"> in the fluid is very elevated</w:t>
      </w:r>
      <w:r w:rsidR="00A61F3D">
        <w:rPr>
          <w:rFonts w:ascii="Segoe UI" w:hAnsi="Segoe UI" w:cs="Segoe UI"/>
          <w:color w:val="156082" w:themeColor="accent1"/>
          <w:sz w:val="23"/>
          <w:szCs w:val="23"/>
          <w:shd w:val="clear" w:color="auto" w:fill="FFFFFF"/>
        </w:rPr>
        <w:t xml:space="preserve"> as is the case of many arc volcanoes around the world</w:t>
      </w:r>
      <w:r w:rsidR="000A677A">
        <w:rPr>
          <w:rFonts w:ascii="Segoe UI" w:hAnsi="Segoe UI" w:cs="Segoe UI"/>
          <w:color w:val="156082" w:themeColor="accent1"/>
          <w:sz w:val="23"/>
          <w:szCs w:val="23"/>
          <w:shd w:val="clear" w:color="auto" w:fill="FFFFFF"/>
        </w:rPr>
        <w:t xml:space="preserve">.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The strength of this technique is at lower X</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sidR="002811A6">
        <w:rPr>
          <w:rFonts w:ascii="Segoe UI" w:hAnsi="Segoe UI" w:cs="Segoe UI"/>
          <w:color w:val="156082" w:themeColor="accent1"/>
          <w:sz w:val="23"/>
          <w:szCs w:val="23"/>
          <w:shd w:val="clear" w:color="auto" w:fill="FFFFFF"/>
        </w:rPr>
        <w:t xml:space="preserve"> volcanoes, which tend to display more lava-flow or fire fountain dominated eruptions, which are </w:t>
      </w:r>
      <w:r w:rsidR="00A61F3D">
        <w:rPr>
          <w:rFonts w:ascii="Segoe UI" w:hAnsi="Segoe UI" w:cs="Segoe UI"/>
          <w:color w:val="156082" w:themeColor="accent1"/>
          <w:sz w:val="23"/>
          <w:szCs w:val="23"/>
          <w:shd w:val="clear" w:color="auto" w:fill="FFFFFF"/>
        </w:rPr>
        <w:t>easier</w:t>
      </w:r>
      <w:r w:rsidR="002811A6">
        <w:rPr>
          <w:rFonts w:ascii="Segoe UI" w:hAnsi="Segoe UI" w:cs="Segoe UI"/>
          <w:color w:val="156082" w:themeColor="accent1"/>
          <w:sz w:val="23"/>
          <w:szCs w:val="23"/>
          <w:shd w:val="clear" w:color="auto" w:fill="FFFFFF"/>
        </w:rPr>
        <w:t xml:space="preserve"> to sample.  </w:t>
      </w:r>
    </w:p>
    <w:p w14:paraId="58B8DF5C" w14:textId="650334CB" w:rsidR="00A61F3D" w:rsidRDefault="00A61F3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t>
      </w:r>
      <w:r w:rsidR="002E16F3">
        <w:rPr>
          <w:rFonts w:ascii="Segoe UI" w:hAnsi="Segoe UI" w:cs="Segoe UI"/>
          <w:color w:val="156082" w:themeColor="accent1"/>
          <w:sz w:val="23"/>
          <w:szCs w:val="23"/>
          <w:shd w:val="clear" w:color="auto" w:fill="FFFFFF"/>
        </w:rPr>
        <w:t xml:space="preserve">note that sometimes it is possible to collect tephra from explosive events. For example, during </w:t>
      </w:r>
      <w:r>
        <w:rPr>
          <w:rFonts w:ascii="Segoe UI" w:hAnsi="Segoe UI" w:cs="Segoe UI"/>
          <w:color w:val="156082" w:themeColor="accent1"/>
          <w:sz w:val="23"/>
          <w:szCs w:val="23"/>
          <w:shd w:val="clear" w:color="auto" w:fill="FFFFFF"/>
        </w:rPr>
        <w:t xml:space="preserve">the explosive </w:t>
      </w:r>
      <w:r w:rsidR="002E16F3">
        <w:rPr>
          <w:rFonts w:ascii="Segoe UI" w:hAnsi="Segoe UI" w:cs="Segoe UI"/>
          <w:color w:val="156082" w:themeColor="accent1"/>
          <w:sz w:val="23"/>
          <w:szCs w:val="23"/>
          <w:shd w:val="clear" w:color="auto" w:fill="FFFFFF"/>
        </w:rPr>
        <w:t xml:space="preserve">2016-2017 </w:t>
      </w:r>
      <w:r>
        <w:rPr>
          <w:rFonts w:ascii="Segoe UI" w:hAnsi="Segoe UI" w:cs="Segoe UI"/>
          <w:color w:val="156082" w:themeColor="accent1"/>
          <w:sz w:val="23"/>
          <w:szCs w:val="23"/>
          <w:shd w:val="clear" w:color="auto" w:fill="FFFFFF"/>
        </w:rPr>
        <w:t>eruptions of Turrialba volcano (</w:t>
      </w:r>
      <w:proofErr w:type="spellStart"/>
      <w:r>
        <w:rPr>
          <w:rFonts w:ascii="Segoe UI" w:hAnsi="Segoe UI" w:cs="Segoe UI"/>
          <w:color w:val="156082" w:themeColor="accent1"/>
          <w:sz w:val="23"/>
          <w:szCs w:val="23"/>
          <w:shd w:val="clear" w:color="auto" w:fill="FFFFFF"/>
        </w:rPr>
        <w:t>DeVitre</w:t>
      </w:r>
      <w:proofErr w:type="spellEnd"/>
      <w:r>
        <w:rPr>
          <w:rFonts w:ascii="Segoe UI" w:hAnsi="Segoe UI" w:cs="Segoe UI"/>
          <w:color w:val="156082" w:themeColor="accent1"/>
          <w:sz w:val="23"/>
          <w:szCs w:val="23"/>
          <w:shd w:val="clear" w:color="auto" w:fill="FFFFFF"/>
        </w:rPr>
        <w:t xml:space="preserve"> et al., 2019) we sampled </w:t>
      </w:r>
      <w:r w:rsidR="002E16F3">
        <w:rPr>
          <w:rFonts w:ascii="Segoe UI" w:hAnsi="Segoe UI" w:cs="Segoe UI"/>
          <w:color w:val="156082" w:themeColor="accent1"/>
          <w:sz w:val="23"/>
          <w:szCs w:val="23"/>
          <w:shd w:val="clear" w:color="auto" w:fill="FFFFFF"/>
        </w:rPr>
        <w:t>tephra that deposited on pre-existing solar panels of seismic stations and/or clean buckets as well as made use of community sampling for more distal tephra (away from the 5km exclusion zone around the volcano). We would collect, when possible, between eruptive phases. Certainly, this is not always possible, but again not every method I useful everywhere!</w:t>
      </w:r>
    </w:p>
    <w:p w14:paraId="0F763C04" w14:textId="77777777" w:rsidR="002E16F3" w:rsidRPr="00054EAA" w:rsidRDefault="002E16F3" w:rsidP="006E5F38">
      <w:pPr>
        <w:rPr>
          <w:rFonts w:ascii="Segoe UI" w:hAnsi="Segoe UI" w:cs="Segoe UI"/>
          <w:color w:val="156082" w:themeColor="accent1"/>
          <w:sz w:val="23"/>
          <w:szCs w:val="23"/>
          <w:shd w:val="clear" w:color="auto" w:fill="FFFFFF"/>
        </w:rPr>
      </w:pP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3763B751"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The EOS is not specific to the host, it is specific to the fluid. For example, the Span and Wagner (1996) EOS is for pure </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 The Duan and Zhang (2006) is for </w:t>
      </w:r>
      <w:r w:rsidR="0021584D">
        <w:rPr>
          <w:rFonts w:ascii="Segoe UI" w:hAnsi="Segoe UI" w:cs="Segoe UI"/>
          <w:color w:val="156082" w:themeColor="accent1"/>
          <w:sz w:val="23"/>
          <w:szCs w:val="23"/>
          <w:shd w:val="clear" w:color="auto" w:fill="FFFFFF"/>
        </w:rPr>
        <w:t>H</w:t>
      </w:r>
      <w:r w:rsidR="0021584D" w:rsidRPr="0021584D">
        <w:rPr>
          <w:rFonts w:ascii="Segoe UI" w:hAnsi="Segoe UI" w:cs="Segoe UI"/>
          <w:color w:val="156082" w:themeColor="accent1"/>
          <w:sz w:val="23"/>
          <w:szCs w:val="23"/>
          <w:shd w:val="clear" w:color="auto" w:fill="FFFFFF"/>
          <w:vertAlign w:val="subscript"/>
        </w:rPr>
        <w:t>2</w:t>
      </w:r>
      <w:r w:rsidR="0021584D">
        <w:rPr>
          <w:rFonts w:ascii="Segoe UI" w:hAnsi="Segoe UI" w:cs="Segoe UI"/>
          <w:color w:val="156082" w:themeColor="accent1"/>
          <w:sz w:val="23"/>
          <w:szCs w:val="23"/>
          <w:shd w:val="clear" w:color="auto" w:fill="FFFFFF"/>
        </w:rPr>
        <w:t>O</w:t>
      </w:r>
      <w:r>
        <w:rPr>
          <w:rFonts w:ascii="Segoe UI" w:hAnsi="Segoe UI" w:cs="Segoe UI"/>
          <w:color w:val="156082" w:themeColor="accent1"/>
          <w:sz w:val="23"/>
          <w:szCs w:val="23"/>
          <w:shd w:val="clear" w:color="auto" w:fill="FFFFFF"/>
        </w:rPr>
        <w:t>-</w:t>
      </w:r>
      <w:r w:rsidR="0021584D">
        <w:rPr>
          <w:rFonts w:ascii="Segoe UI" w:hAnsi="Segoe UI" w:cs="Segoe UI"/>
          <w:color w:val="156082" w:themeColor="accent1"/>
          <w:sz w:val="23"/>
          <w:szCs w:val="23"/>
          <w:shd w:val="clear" w:color="auto" w:fill="FFFFFF"/>
        </w:rPr>
        <w:t>CO</w:t>
      </w:r>
      <w:r w:rsidR="0021584D" w:rsidRPr="0021584D">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 mixtures. These EOS are applicable regardless of the host, they are just the fluid’s properties. </w:t>
      </w:r>
      <w:r w:rsidR="002811A6">
        <w:rPr>
          <w:rFonts w:ascii="Segoe UI" w:hAnsi="Segoe UI" w:cs="Segoe UI"/>
          <w:color w:val="156082" w:themeColor="accent1"/>
          <w:sz w:val="23"/>
          <w:szCs w:val="23"/>
          <w:shd w:val="clear" w:color="auto" w:fill="FFFFFF"/>
        </w:rPr>
        <w:t>The assumption is that the volume of the void has stayed constant since trapping (</w:t>
      </w:r>
      <w:proofErr w:type="spellStart"/>
      <w:r w:rsidR="0075401D">
        <w:rPr>
          <w:rFonts w:ascii="Segoe UI" w:hAnsi="Segoe UI" w:cs="Segoe UI"/>
          <w:color w:val="156082" w:themeColor="accent1"/>
          <w:sz w:val="23"/>
          <w:szCs w:val="23"/>
          <w:shd w:val="clear" w:color="auto" w:fill="FFFFFF"/>
        </w:rPr>
        <w:t>Roedder</w:t>
      </w:r>
      <w:proofErr w:type="spellEnd"/>
      <w:r w:rsidR="0075401D">
        <w:rPr>
          <w:rFonts w:ascii="Segoe UI" w:hAnsi="Segoe UI" w:cs="Segoe UI"/>
          <w:color w:val="156082" w:themeColor="accent1"/>
          <w:sz w:val="23"/>
          <w:szCs w:val="23"/>
          <w:shd w:val="clear" w:color="auto" w:fill="FFFFFF"/>
        </w:rPr>
        <w:t xml:space="preserve"> 1984</w:t>
      </w:r>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5F0CD5ED" w:rsidR="00A83870" w:rsidRPr="00A83870" w:rsidRDefault="00A83870" w:rsidP="006E5F38">
      <w:pPr>
        <w:rPr>
          <w:color w:val="156082" w:themeColor="accent1"/>
        </w:rPr>
      </w:pPr>
      <w:r w:rsidRPr="00B22248">
        <w:rPr>
          <w:color w:val="156082" w:themeColor="accent1"/>
        </w:rPr>
        <w:t xml:space="preserve">In accordance with reviewer#1 and #3, we extended the paper and now include </w:t>
      </w:r>
      <w:r w:rsidR="0053091E" w:rsidRPr="00B22248">
        <w:rPr>
          <w:color w:val="156082" w:themeColor="accent1"/>
        </w:rPr>
        <w:t>more</w:t>
      </w:r>
      <w:r w:rsidR="0053091E">
        <w:rPr>
          <w:color w:val="156082" w:themeColor="accent1"/>
        </w:rPr>
        <w:t xml:space="preserve"> specifics on </w:t>
      </w:r>
      <w:r w:rsidR="00B22248">
        <w:rPr>
          <w:color w:val="156082" w:themeColor="accent1"/>
        </w:rPr>
        <w:t>applying</w:t>
      </w:r>
      <w:r w:rsidR="0053091E">
        <w:rPr>
          <w:color w:val="156082" w:themeColor="accent1"/>
        </w:rPr>
        <w:t xml:space="preserve"> the method under different information scenarios.</w:t>
      </w:r>
      <w:r w:rsidR="0075401D">
        <w:rPr>
          <w:color w:val="156082" w:themeColor="accent1"/>
        </w:rPr>
        <w:t xml:space="preserve"> We also added a section on advantages and limitations of the method</w:t>
      </w:r>
      <w:r w:rsidR="00B22248">
        <w:rPr>
          <w:color w:val="156082" w:themeColor="accent1"/>
        </w:rPr>
        <w:t xml:space="preserve"> (line </w:t>
      </w:r>
      <w:r w:rsidR="0021584D">
        <w:rPr>
          <w:color w:val="156082" w:themeColor="accent1"/>
        </w:rPr>
        <w:t>461</w:t>
      </w:r>
      <w:r w:rsidR="00B22248">
        <w:rPr>
          <w:color w:val="156082" w:themeColor="accent1"/>
        </w:rPr>
        <w:t>) and a section on the</w:t>
      </w:r>
      <w:r w:rsidR="00B22248" w:rsidRPr="00B22248">
        <w:rPr>
          <w:color w:val="156082" w:themeColor="accent1"/>
        </w:rPr>
        <w:t xml:space="preserve"> Relevance of near-real-time data for observatories</w:t>
      </w:r>
      <w:r w:rsidR="00B22248">
        <w:rPr>
          <w:color w:val="156082" w:themeColor="accent1"/>
        </w:rPr>
        <w:t xml:space="preserve"> (line </w:t>
      </w:r>
      <w:r w:rsidR="0021584D">
        <w:rPr>
          <w:color w:val="156082" w:themeColor="accent1"/>
        </w:rPr>
        <w:t>817</w:t>
      </w:r>
      <w:r w:rsidR="00B22248">
        <w:rPr>
          <w:color w:val="156082" w:themeColor="accent1"/>
        </w:rPr>
        <w:t xml:space="preserve">). </w:t>
      </w:r>
    </w:p>
    <w:sectPr w:rsidR="00A83870" w:rsidRPr="00A83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1790"/>
    <w:rsid w:val="00054EAA"/>
    <w:rsid w:val="00056E1C"/>
    <w:rsid w:val="000A677A"/>
    <w:rsid w:val="00103DAC"/>
    <w:rsid w:val="001116C4"/>
    <w:rsid w:val="00111B01"/>
    <w:rsid w:val="0019556C"/>
    <w:rsid w:val="001B2DAE"/>
    <w:rsid w:val="0021584D"/>
    <w:rsid w:val="002471A4"/>
    <w:rsid w:val="00256EAB"/>
    <w:rsid w:val="002811A6"/>
    <w:rsid w:val="002C089A"/>
    <w:rsid w:val="002C1AC8"/>
    <w:rsid w:val="002C1DAB"/>
    <w:rsid w:val="002E16F3"/>
    <w:rsid w:val="002F58CD"/>
    <w:rsid w:val="003500C9"/>
    <w:rsid w:val="00364418"/>
    <w:rsid w:val="003B2E62"/>
    <w:rsid w:val="003D356C"/>
    <w:rsid w:val="00482D87"/>
    <w:rsid w:val="00494E99"/>
    <w:rsid w:val="004C5BBD"/>
    <w:rsid w:val="005069F2"/>
    <w:rsid w:val="0053091E"/>
    <w:rsid w:val="00600271"/>
    <w:rsid w:val="006010D4"/>
    <w:rsid w:val="00603281"/>
    <w:rsid w:val="006218E0"/>
    <w:rsid w:val="00631A0F"/>
    <w:rsid w:val="00660D80"/>
    <w:rsid w:val="00661CB3"/>
    <w:rsid w:val="0067056E"/>
    <w:rsid w:val="006B7FBB"/>
    <w:rsid w:val="006E5F38"/>
    <w:rsid w:val="006F49AC"/>
    <w:rsid w:val="00703532"/>
    <w:rsid w:val="007432CB"/>
    <w:rsid w:val="0075401D"/>
    <w:rsid w:val="00760FFE"/>
    <w:rsid w:val="00766B41"/>
    <w:rsid w:val="007A28AA"/>
    <w:rsid w:val="007B137F"/>
    <w:rsid w:val="007E5502"/>
    <w:rsid w:val="00834B9A"/>
    <w:rsid w:val="008A213C"/>
    <w:rsid w:val="008D0B33"/>
    <w:rsid w:val="00906B16"/>
    <w:rsid w:val="00941204"/>
    <w:rsid w:val="009A15B3"/>
    <w:rsid w:val="00A61F3D"/>
    <w:rsid w:val="00A83870"/>
    <w:rsid w:val="00AA6E2E"/>
    <w:rsid w:val="00AC2B10"/>
    <w:rsid w:val="00B22248"/>
    <w:rsid w:val="00B66CF9"/>
    <w:rsid w:val="00BB412A"/>
    <w:rsid w:val="00BF263B"/>
    <w:rsid w:val="00C12844"/>
    <w:rsid w:val="00C55F83"/>
    <w:rsid w:val="00C661CA"/>
    <w:rsid w:val="00CB227C"/>
    <w:rsid w:val="00D04C69"/>
    <w:rsid w:val="00D11A00"/>
    <w:rsid w:val="00D121E2"/>
    <w:rsid w:val="00D56DF9"/>
    <w:rsid w:val="00D677F9"/>
    <w:rsid w:val="00D72C1F"/>
    <w:rsid w:val="00D91247"/>
    <w:rsid w:val="00DC51EB"/>
    <w:rsid w:val="00DE4B43"/>
    <w:rsid w:val="00DF65B9"/>
    <w:rsid w:val="00DF7B3E"/>
    <w:rsid w:val="00E04E6F"/>
    <w:rsid w:val="00E36C6B"/>
    <w:rsid w:val="00E52679"/>
    <w:rsid w:val="00E71342"/>
    <w:rsid w:val="00EB2C9B"/>
    <w:rsid w:val="00EB6C5C"/>
    <w:rsid w:val="00EC32D1"/>
    <w:rsid w:val="00EE72F0"/>
    <w:rsid w:val="00F06D94"/>
    <w:rsid w:val="00F81AB1"/>
    <w:rsid w:val="00FD3793"/>
    <w:rsid w:val="00FF1408"/>
    <w:rsid w:val="00FF57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85559">
      <w:bodyDiv w:val="1"/>
      <w:marLeft w:val="0"/>
      <w:marRight w:val="0"/>
      <w:marTop w:val="0"/>
      <w:marBottom w:val="0"/>
      <w:divBdr>
        <w:top w:val="none" w:sz="0" w:space="0" w:color="auto"/>
        <w:left w:val="none" w:sz="0" w:space="0" w:color="auto"/>
        <w:bottom w:val="none" w:sz="0" w:space="0" w:color="auto"/>
        <w:right w:val="none" w:sz="0" w:space="0" w:color="auto"/>
      </w:divBdr>
      <w:divsChild>
        <w:div w:id="238902206">
          <w:marLeft w:val="0"/>
          <w:marRight w:val="0"/>
          <w:marTop w:val="0"/>
          <w:marBottom w:val="0"/>
          <w:divBdr>
            <w:top w:val="none" w:sz="0" w:space="0" w:color="auto"/>
            <w:left w:val="none" w:sz="0" w:space="0" w:color="auto"/>
            <w:bottom w:val="none" w:sz="0" w:space="0" w:color="auto"/>
            <w:right w:val="none" w:sz="0" w:space="0" w:color="auto"/>
          </w:divBdr>
          <w:divsChild>
            <w:div w:id="1217090019">
              <w:marLeft w:val="0"/>
              <w:marRight w:val="0"/>
              <w:marTop w:val="0"/>
              <w:marBottom w:val="0"/>
              <w:divBdr>
                <w:top w:val="none" w:sz="0" w:space="0" w:color="auto"/>
                <w:left w:val="none" w:sz="0" w:space="0" w:color="auto"/>
                <w:bottom w:val="none" w:sz="0" w:space="0" w:color="auto"/>
                <w:right w:val="none" w:sz="0" w:space="0" w:color="auto"/>
              </w:divBdr>
              <w:divsChild>
                <w:div w:id="1178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188">
      <w:bodyDiv w:val="1"/>
      <w:marLeft w:val="0"/>
      <w:marRight w:val="0"/>
      <w:marTop w:val="0"/>
      <w:marBottom w:val="0"/>
      <w:divBdr>
        <w:top w:val="none" w:sz="0" w:space="0" w:color="auto"/>
        <w:left w:val="none" w:sz="0" w:space="0" w:color="auto"/>
        <w:bottom w:val="none" w:sz="0" w:space="0" w:color="auto"/>
        <w:right w:val="none" w:sz="0" w:space="0" w:color="auto"/>
      </w:divBdr>
      <w:divsChild>
        <w:div w:id="1352881327">
          <w:marLeft w:val="0"/>
          <w:marRight w:val="0"/>
          <w:marTop w:val="0"/>
          <w:marBottom w:val="0"/>
          <w:divBdr>
            <w:top w:val="none" w:sz="0" w:space="0" w:color="auto"/>
            <w:left w:val="none" w:sz="0" w:space="0" w:color="auto"/>
            <w:bottom w:val="none" w:sz="0" w:space="0" w:color="auto"/>
            <w:right w:val="none" w:sz="0" w:space="0" w:color="auto"/>
          </w:divBdr>
          <w:divsChild>
            <w:div w:id="943346229">
              <w:marLeft w:val="0"/>
              <w:marRight w:val="0"/>
              <w:marTop w:val="0"/>
              <w:marBottom w:val="0"/>
              <w:divBdr>
                <w:top w:val="none" w:sz="0" w:space="0" w:color="auto"/>
                <w:left w:val="none" w:sz="0" w:space="0" w:color="auto"/>
                <w:bottom w:val="none" w:sz="0" w:space="0" w:color="auto"/>
                <w:right w:val="none" w:sz="0" w:space="0" w:color="auto"/>
              </w:divBdr>
              <w:divsChild>
                <w:div w:id="13680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28</Pages>
  <Words>48739</Words>
  <Characters>277813</Characters>
  <Application>Microsoft Office Word</Application>
  <DocSecurity>0</DocSecurity>
  <Lines>2315</Lines>
  <Paragraphs>651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5</cp:revision>
  <dcterms:created xsi:type="dcterms:W3CDTF">2024-08-20T01:18:00Z</dcterms:created>
  <dcterms:modified xsi:type="dcterms:W3CDTF">2024-08-20T04:01:00Z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id="SXsI0aDS"/&gt;&lt;style id="" hasBibliography="0" bibliographyStyleHasBeenSet="0"/&gt;&lt;prefs/&gt;&lt;/data&gt;</vt:lpwstr>
  </property>
</Properties>
</file>