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9B250" w14:textId="3AE8713C" w:rsidR="002471A4" w:rsidRDefault="002471A4">
      <w:r>
        <w:t xml:space="preserve">Response to reviewers </w:t>
      </w:r>
    </w:p>
    <w:p w14:paraId="3DCD368D" w14:textId="77777777" w:rsidR="006B7FBB"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Reviewer Comments to Author:</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Manuscript ID: JPET-Apr-24-0074</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Title: Depths in a day - A new era of rapid-response Raman-based barometry using fluid-inclusions</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Authors: Charlotte L. </w:t>
      </w:r>
      <w:proofErr w:type="spellStart"/>
      <w:r>
        <w:rPr>
          <w:rFonts w:ascii="Segoe UI" w:hAnsi="Segoe UI" w:cs="Segoe UI"/>
          <w:color w:val="242424"/>
          <w:sz w:val="23"/>
          <w:szCs w:val="23"/>
          <w:shd w:val="clear" w:color="auto" w:fill="FFFFFF"/>
        </w:rPr>
        <w:t>DeVitre</w:t>
      </w:r>
      <w:proofErr w:type="spellEnd"/>
      <w:r>
        <w:rPr>
          <w:rFonts w:ascii="Segoe UI" w:hAnsi="Segoe UI" w:cs="Segoe UI"/>
          <w:color w:val="242424"/>
          <w:sz w:val="23"/>
          <w:szCs w:val="23"/>
          <w:shd w:val="clear" w:color="auto" w:fill="FFFFFF"/>
        </w:rPr>
        <w:t xml:space="preserve">, Penny E. Wieser, Alex Bearden, Raela Richie, Berenise Rangel, Matthew Gleeson, John </w:t>
      </w:r>
      <w:proofErr w:type="spellStart"/>
      <w:r>
        <w:rPr>
          <w:rFonts w:ascii="Segoe UI" w:hAnsi="Segoe UI" w:cs="Segoe UI"/>
          <w:color w:val="242424"/>
          <w:sz w:val="23"/>
          <w:szCs w:val="23"/>
          <w:shd w:val="clear" w:color="auto" w:fill="FFFFFF"/>
        </w:rPr>
        <w:t>Grimsich</w:t>
      </w:r>
      <w:proofErr w:type="spellEnd"/>
      <w:r>
        <w:rPr>
          <w:rFonts w:ascii="Segoe UI" w:hAnsi="Segoe UI" w:cs="Segoe UI"/>
          <w:color w:val="242424"/>
          <w:sz w:val="23"/>
          <w:szCs w:val="23"/>
          <w:shd w:val="clear" w:color="auto" w:fill="FFFFFF"/>
        </w:rPr>
        <w:t xml:space="preserve">, Kendra Lynn, Drew Down, Natalia Deligne and Katie </w:t>
      </w:r>
      <w:proofErr w:type="spellStart"/>
      <w:r>
        <w:rPr>
          <w:rFonts w:ascii="Segoe UI" w:hAnsi="Segoe UI" w:cs="Segoe UI"/>
          <w:color w:val="242424"/>
          <w:sz w:val="23"/>
          <w:szCs w:val="23"/>
          <w:shd w:val="clear" w:color="auto" w:fill="FFFFFF"/>
        </w:rPr>
        <w:t>Mullike</w:t>
      </w:r>
      <w:proofErr w:type="spellEnd"/>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General comments:</w:t>
      </w:r>
      <w:r>
        <w:rPr>
          <w:rFonts w:ascii="Segoe UI" w:hAnsi="Segoe UI" w:cs="Segoe UI"/>
          <w:color w:val="242424"/>
          <w:sz w:val="23"/>
          <w:szCs w:val="23"/>
        </w:rPr>
        <w:br/>
      </w:r>
      <w:r>
        <w:rPr>
          <w:rFonts w:ascii="Segoe UI" w:hAnsi="Segoe UI" w:cs="Segoe UI"/>
          <w:color w:val="242424"/>
          <w:sz w:val="23"/>
          <w:szCs w:val="23"/>
          <w:shd w:val="clear" w:color="auto" w:fill="FFFFFF"/>
        </w:rPr>
        <w:t>This manuscript reports the application of Raman-based fluid inclusion geobarometry to fluid inclusions in olivine erupted from recent Kilauea volcano activity. The authors successfully estimated the magma chamber depth rapidly. The primary conclusion is that this method provides estimations of magma chamber depth in a relatively short time compared to geobarometers based on the major element chemistry of minerals or the volatile composition of melt inclusions. However, since the authors did not develop innovative technology that allows for such rapid measurement, these results may be modest for publication in the Journal of Petrology.</w:t>
      </w:r>
    </w:p>
    <w:p w14:paraId="6029CBF9" w14:textId="4E7C1901" w:rsidR="00D677F9" w:rsidRDefault="006B7FBB">
      <w:pPr>
        <w:rPr>
          <w:rFonts w:ascii="Segoe UI" w:hAnsi="Segoe UI" w:cs="Segoe UI"/>
          <w:color w:val="242424"/>
          <w:sz w:val="23"/>
          <w:szCs w:val="23"/>
        </w:rPr>
      </w:pPr>
      <w:r>
        <w:rPr>
          <w:rFonts w:ascii="Segoe UI" w:hAnsi="Segoe UI" w:cs="Segoe UI"/>
          <w:color w:val="45B0E1" w:themeColor="accent1" w:themeTint="99"/>
          <w:sz w:val="23"/>
          <w:szCs w:val="23"/>
          <w:shd w:val="clear" w:color="auto" w:fill="FFFFFF"/>
        </w:rPr>
        <w:t xml:space="preserve">We thank the reviewer for their thorough work. While we did not develop technology in this contribution, we did develop the tools necessary as well as demonstrated the reliability of the technique in two previous contributions (Wieser and </w:t>
      </w:r>
      <w:proofErr w:type="spellStart"/>
      <w:r>
        <w:rPr>
          <w:rFonts w:ascii="Segoe UI" w:hAnsi="Segoe UI" w:cs="Segoe UI"/>
          <w:color w:val="45B0E1" w:themeColor="accent1" w:themeTint="99"/>
          <w:sz w:val="23"/>
          <w:szCs w:val="23"/>
          <w:shd w:val="clear" w:color="auto" w:fill="FFFFFF"/>
        </w:rPr>
        <w:t>DeVitre</w:t>
      </w:r>
      <w:proofErr w:type="spellEnd"/>
      <w:r>
        <w:rPr>
          <w:rFonts w:ascii="Segoe UI" w:hAnsi="Segoe UI" w:cs="Segoe UI"/>
          <w:color w:val="45B0E1" w:themeColor="accent1" w:themeTint="99"/>
          <w:sz w:val="23"/>
          <w:szCs w:val="23"/>
          <w:shd w:val="clear" w:color="auto" w:fill="FFFFFF"/>
        </w:rPr>
        <w:t xml:space="preserve"> (2024) in </w:t>
      </w:r>
      <w:proofErr w:type="spellStart"/>
      <w:proofErr w:type="gramStart"/>
      <w:r>
        <w:rPr>
          <w:rFonts w:ascii="Segoe UI" w:hAnsi="Segoe UI" w:cs="Segoe UI"/>
          <w:color w:val="45B0E1" w:themeColor="accent1" w:themeTint="99"/>
          <w:sz w:val="23"/>
          <w:szCs w:val="23"/>
          <w:shd w:val="clear" w:color="auto" w:fill="FFFFFF"/>
        </w:rPr>
        <w:t>J.Volcanica</w:t>
      </w:r>
      <w:proofErr w:type="spellEnd"/>
      <w:proofErr w:type="gram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DeVitre</w:t>
      </w:r>
      <w:proofErr w:type="spellEnd"/>
      <w:r>
        <w:rPr>
          <w:rFonts w:ascii="Segoe UI" w:hAnsi="Segoe UI" w:cs="Segoe UI"/>
          <w:color w:val="45B0E1" w:themeColor="accent1" w:themeTint="99"/>
          <w:sz w:val="23"/>
          <w:szCs w:val="23"/>
          <w:shd w:val="clear" w:color="auto" w:fill="FFFFFF"/>
        </w:rPr>
        <w:t xml:space="preserve"> and Wieser (2024) in Geochemical Perspective Letters). We emphasize that the purpose of this study was to demonstrate through a rigorous simulation in a low-risk scenario that the method is now viable and fast enough to be used as a monitoring tool. </w:t>
      </w:r>
      <w:r w:rsidR="00EB2C9B">
        <w:rPr>
          <w:rFonts w:ascii="Segoe UI" w:hAnsi="Segoe UI" w:cs="Segoe UI"/>
          <w:color w:val="45B0E1" w:themeColor="accent1" w:themeTint="99"/>
          <w:sz w:val="23"/>
          <w:szCs w:val="23"/>
          <w:shd w:val="clear" w:color="auto" w:fill="FFFFFF"/>
        </w:rPr>
        <w:t xml:space="preserve">This had not been demonstrated previously. </w:t>
      </w:r>
      <w:r>
        <w:rPr>
          <w:rFonts w:ascii="Segoe UI" w:hAnsi="Segoe UI" w:cs="Segoe UI"/>
          <w:color w:val="45B0E1" w:themeColor="accent1" w:themeTint="99"/>
          <w:sz w:val="23"/>
          <w:szCs w:val="23"/>
          <w:shd w:val="clear" w:color="auto" w:fill="FFFFFF"/>
        </w:rPr>
        <w:t>Th</w:t>
      </w:r>
      <w:r w:rsidR="00EB2C9B">
        <w:rPr>
          <w:rFonts w:ascii="Segoe UI" w:hAnsi="Segoe UI" w:cs="Segoe UI"/>
          <w:color w:val="45B0E1" w:themeColor="accent1" w:themeTint="99"/>
          <w:sz w:val="23"/>
          <w:szCs w:val="23"/>
          <w:shd w:val="clear" w:color="auto" w:fill="FFFFFF"/>
        </w:rPr>
        <w:t>ese</w:t>
      </w:r>
      <w:r>
        <w:rPr>
          <w:rFonts w:ascii="Segoe UI" w:hAnsi="Segoe UI" w:cs="Segoe UI"/>
          <w:color w:val="45B0E1" w:themeColor="accent1" w:themeTint="99"/>
          <w:sz w:val="23"/>
          <w:szCs w:val="23"/>
          <w:shd w:val="clear" w:color="auto" w:fill="FFFFFF"/>
        </w:rPr>
        <w:t xml:space="preserve"> w</w:t>
      </w:r>
      <w:r w:rsidR="00EB2C9B">
        <w:rPr>
          <w:rFonts w:ascii="Segoe UI" w:hAnsi="Segoe UI" w:cs="Segoe UI"/>
          <w:color w:val="45B0E1" w:themeColor="accent1" w:themeTint="99"/>
          <w:sz w:val="23"/>
          <w:szCs w:val="23"/>
          <w:shd w:val="clear" w:color="auto" w:fill="FFFFFF"/>
        </w:rPr>
        <w:t>ere</w:t>
      </w:r>
      <w:r>
        <w:rPr>
          <w:rFonts w:ascii="Segoe UI" w:hAnsi="Segoe UI" w:cs="Segoe UI"/>
          <w:color w:val="45B0E1" w:themeColor="accent1" w:themeTint="99"/>
          <w:sz w:val="23"/>
          <w:szCs w:val="23"/>
          <w:shd w:val="clear" w:color="auto" w:fill="FFFFFF"/>
        </w:rPr>
        <w:t xml:space="preserve"> also the reason</w:t>
      </w:r>
      <w:r w:rsidR="00EB2C9B">
        <w:rPr>
          <w:rFonts w:ascii="Segoe UI" w:hAnsi="Segoe UI" w:cs="Segoe UI"/>
          <w:color w:val="45B0E1" w:themeColor="accent1" w:themeTint="99"/>
          <w:sz w:val="23"/>
          <w:szCs w:val="23"/>
          <w:shd w:val="clear" w:color="auto" w:fill="FFFFFF"/>
        </w:rPr>
        <w:t>s why we originally</w:t>
      </w:r>
      <w:r>
        <w:rPr>
          <w:rFonts w:ascii="Segoe UI" w:hAnsi="Segoe UI" w:cs="Segoe UI"/>
          <w:color w:val="45B0E1" w:themeColor="accent1" w:themeTint="99"/>
          <w:sz w:val="23"/>
          <w:szCs w:val="23"/>
          <w:shd w:val="clear" w:color="auto" w:fill="FFFFFF"/>
        </w:rPr>
        <w:t xml:space="preserve"> chose a Letter format. </w:t>
      </w:r>
      <w:r w:rsidR="002471A4">
        <w:rPr>
          <w:rFonts w:ascii="Segoe UI" w:hAnsi="Segoe UI" w:cs="Segoe UI"/>
          <w:color w:val="242424"/>
          <w:sz w:val="23"/>
          <w:szCs w:val="23"/>
        </w:rPr>
        <w:br/>
      </w:r>
      <w:r w:rsidR="00D677F9" w:rsidRPr="00D677F9">
        <w:rPr>
          <w:rFonts w:ascii="Segoe UI" w:hAnsi="Segoe UI" w:cs="Segoe UI"/>
          <w:noProof/>
          <w:color w:val="242424"/>
          <w:sz w:val="23"/>
          <w:szCs w:val="23"/>
        </w:rPr>
        <w:drawing>
          <wp:inline distT="0" distB="0" distL="0" distR="0" wp14:anchorId="09D813B5" wp14:editId="1F548C18">
            <wp:extent cx="5943600" cy="786130"/>
            <wp:effectExtent l="0" t="0" r="0" b="0"/>
            <wp:docPr id="14895697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69710" name="Picture 1" descr="A screen shot of a graph&#10;&#10;Description automatically generated"/>
                    <pic:cNvPicPr/>
                  </pic:nvPicPr>
                  <pic:blipFill>
                    <a:blip r:embed="rId4"/>
                    <a:stretch>
                      <a:fillRect/>
                    </a:stretch>
                  </pic:blipFill>
                  <pic:spPr>
                    <a:xfrm>
                      <a:off x="0" y="0"/>
                      <a:ext cx="5943600" cy="786130"/>
                    </a:xfrm>
                    <a:prstGeom prst="rect">
                      <a:avLst/>
                    </a:prstGeom>
                  </pic:spPr>
                </pic:pic>
              </a:graphicData>
            </a:graphic>
          </wp:inline>
        </w:drawing>
      </w:r>
    </w:p>
    <w:p w14:paraId="4000517D" w14:textId="64266172" w:rsidR="00D677F9" w:rsidRPr="00D677F9" w:rsidRDefault="00D677F9">
      <w:pPr>
        <w:rPr>
          <w:rFonts w:ascii="Segoe UI" w:hAnsi="Segoe UI" w:cs="Segoe UI"/>
          <w:color w:val="156082" w:themeColor="accent1"/>
          <w:sz w:val="23"/>
          <w:szCs w:val="23"/>
        </w:rPr>
      </w:pPr>
      <w:r>
        <w:rPr>
          <w:rFonts w:ascii="Segoe UI" w:hAnsi="Segoe UI" w:cs="Segoe UI"/>
          <w:color w:val="156082" w:themeColor="accent1"/>
          <w:sz w:val="23"/>
          <w:szCs w:val="23"/>
        </w:rPr>
        <w:t xml:space="preserve">This was an issue with the scale, it is fixed. </w:t>
      </w:r>
    </w:p>
    <w:p w14:paraId="58A27407" w14:textId="77777777" w:rsidR="001116C4" w:rsidRDefault="001116C4">
      <w:pPr>
        <w:rPr>
          <w:rFonts w:ascii="Segoe UI" w:hAnsi="Segoe UI" w:cs="Segoe UI"/>
          <w:color w:val="242424"/>
          <w:sz w:val="23"/>
          <w:szCs w:val="23"/>
        </w:rPr>
      </w:pPr>
    </w:p>
    <w:p w14:paraId="06276056" w14:textId="10CB0C45" w:rsidR="00760FFE"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Specific comments:</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L25-29: This sentence does not specify which concerns are addressed by this study. As a result, readers cannot discern what specific issues were resolved. Please elaborate on the </w:t>
      </w:r>
      <w:r>
        <w:rPr>
          <w:rFonts w:ascii="Segoe UI" w:hAnsi="Segoe UI" w:cs="Segoe UI"/>
          <w:color w:val="242424"/>
          <w:sz w:val="23"/>
          <w:szCs w:val="23"/>
          <w:shd w:val="clear" w:color="auto" w:fill="FFFFFF"/>
        </w:rPr>
        <w:lastRenderedPageBreak/>
        <w:t>specific concerns that were mitigated by your research.</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L51-52: After thoroughly reviewing Re et al. (2021), I could not find any mention of storage depth estimation taking several months to years using melt inclusion geobarometry. Could you specify the source of this information?</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L51-52: While I agree that estimating storage depths based on volatile content analysis takes longer than Raman-based FI geobarometry, suggesting it takes several months to years seems exaggerated. If a team with access to SIMS and Raman spectroscopy equipment prioritizes sample preparation and analysis, the process could be completed within one week to one month.</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 xml:space="preserve">L51-58: CO2 fluid inclusion geobarometry using microthermometry has been applied to peridotite and phenocrysts since at least the 1980s (e.g., Andersen et al., 1995; Belkin et al., 1985; Hansteen et al., 1998, 1991;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et al., 2020, 2005; </w:t>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1983) for estimating magma plumbing system structures. However, this study appears to overlook the findings of these prior works. </w:t>
      </w:r>
      <w:proofErr w:type="spellStart"/>
      <w:r>
        <w:rPr>
          <w:rFonts w:ascii="Segoe UI" w:hAnsi="Segoe UI" w:cs="Segoe UI"/>
          <w:color w:val="242424"/>
          <w:sz w:val="23"/>
          <w:szCs w:val="23"/>
          <w:shd w:val="clear" w:color="auto" w:fill="FFFFFF"/>
        </w:rPr>
        <w:t>Microthermometric</w:t>
      </w:r>
      <w:proofErr w:type="spellEnd"/>
      <w:r>
        <w:rPr>
          <w:rFonts w:ascii="Segoe UI" w:hAnsi="Segoe UI" w:cs="Segoe UI"/>
          <w:color w:val="242424"/>
          <w:sz w:val="23"/>
          <w:szCs w:val="23"/>
          <w:shd w:val="clear" w:color="auto" w:fill="FFFFFF"/>
        </w:rPr>
        <w:t xml:space="preserve"> density measurements are more precise than those obtained by Raman spectroscopy when CO2 densities exceed approximately 0.6 g/cm³ (Bakker, 2021; Kobayashi et al., 2012). Additionally, analyzing several tens of fluid inclusions can be completed within a timeframe </w:t>
      </w:r>
      <w:proofErr w:type="gramStart"/>
      <w:r>
        <w:rPr>
          <w:rFonts w:ascii="Segoe UI" w:hAnsi="Segoe UI" w:cs="Segoe UI"/>
          <w:color w:val="242424"/>
          <w:sz w:val="23"/>
          <w:szCs w:val="23"/>
          <w:shd w:val="clear" w:color="auto" w:fill="FFFFFF"/>
        </w:rPr>
        <w:t>similar to</w:t>
      </w:r>
      <w:proofErr w:type="gramEnd"/>
      <w:r>
        <w:rPr>
          <w:rFonts w:ascii="Segoe UI" w:hAnsi="Segoe UI" w:cs="Segoe UI"/>
          <w:color w:val="242424"/>
          <w:sz w:val="23"/>
          <w:szCs w:val="23"/>
          <w:shd w:val="clear" w:color="auto" w:fill="FFFFFF"/>
        </w:rPr>
        <w:t xml:space="preserve"> that of Raman-based density measurements, typically ranging from one day to one week. Therefore, a review of previous studies on fluid inclusion geobarometry using microthermometry and a clear distinction between this method and Raman spectroscopy-based methods should be provided.</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 xml:space="preserve">L59-62: The manuscript describes Raman-based fluid inclusion geobarometry as if it were a recently developed technique. Consequently, many prior studies that do not fit this narrative are ignored. </w:t>
      </w:r>
      <w:proofErr w:type="gramStart"/>
      <w:r>
        <w:rPr>
          <w:rFonts w:ascii="Segoe UI" w:hAnsi="Segoe UI" w:cs="Segoe UI"/>
          <w:color w:val="242424"/>
          <w:sz w:val="23"/>
          <w:szCs w:val="23"/>
          <w:shd w:val="clear" w:color="auto" w:fill="FFFFFF"/>
        </w:rPr>
        <w:t>In reality, Raman-based</w:t>
      </w:r>
      <w:proofErr w:type="gramEnd"/>
      <w:r>
        <w:rPr>
          <w:rFonts w:ascii="Segoe UI" w:hAnsi="Segoe UI" w:cs="Segoe UI"/>
          <w:color w:val="242424"/>
          <w:sz w:val="23"/>
          <w:szCs w:val="23"/>
          <w:shd w:val="clear" w:color="auto" w:fill="FFFFFF"/>
        </w:rPr>
        <w:t xml:space="preserve"> fluid inclusion geobarometry has been applied to phenocrysts and peridotite for understanding magma plumbing system structures for quite some time (e.g., Bali et al., 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2014, 2007, 2002). The results of prior studies on Raman-based fluid inclusion geobarometry should also be accurately described.</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 xml:space="preserve">L59-62: This statement is incorrect, as geobarometry using the density of CO2-rich fluid inclusions measured by Raman spectroscopy has been in use for a long time (Bali et al., 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2002). While analytical and data processing methods have indeed become more sophisticated over the last 20 years (Bakker, 2021; Fall et al., 2011; Hagiwara et al., 2021, 2020; Kawakami et al., 2003; Lamadrid et al., 2017; Le et al., 2020, 2019; </w:t>
      </w:r>
      <w:proofErr w:type="spellStart"/>
      <w:r>
        <w:rPr>
          <w:rFonts w:ascii="Segoe UI" w:hAnsi="Segoe UI" w:cs="Segoe UI"/>
          <w:color w:val="242424"/>
          <w:sz w:val="23"/>
          <w:szCs w:val="23"/>
          <w:shd w:val="clear" w:color="auto" w:fill="FFFFFF"/>
        </w:rPr>
        <w:t>Remigi</w:t>
      </w:r>
      <w:proofErr w:type="spellEnd"/>
      <w:r>
        <w:rPr>
          <w:rFonts w:ascii="Segoe UI" w:hAnsi="Segoe UI" w:cs="Segoe UI"/>
          <w:color w:val="242424"/>
          <w:sz w:val="23"/>
          <w:szCs w:val="23"/>
          <w:shd w:val="clear" w:color="auto" w:fill="FFFFFF"/>
        </w:rPr>
        <w:t xml:space="preserve"> et al., 2021; Rosso and Bodnar, 1995; Song et al., 2009; Sublett et al., 2020a, 2020b; Wang et al., 2019, 2011; Yamamoto and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2006; Yuan et al., 2017), the time required for analysis has changed very little.</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lastRenderedPageBreak/>
        <w:t xml:space="preserve">L59-67: The advantages of Raman-based fluid inclusion geobarometry are correctly described, but several drawbacks are not mentioned, which may give readers a misleading impression. Therefore, the following major drawbacks of this method should also be properly described: 1) Geobarometry using the residual pressure of fluid inclusions can only be used in volcanic ejecta where fluid inclusions are present in phenocrysts. Thus, although this method has been used to investigate the structure of magma plumbing systems since at least the 1980s and has been the subject of much research, it has only been applied to specific MORB and OIB volcanoes. 2) The density of CO2 inclusions in olivine is known to significantly decrease due to the plastic deformation of host minerals, fluid diffusion, and fluid-host reaction during transport by magma, compared to that in pyroxene and spinel (e.g., De Vivo et al., 1990; </w:t>
      </w:r>
      <w:proofErr w:type="spellStart"/>
      <w:r>
        <w:rPr>
          <w:rFonts w:ascii="Segoe UI" w:hAnsi="Segoe UI" w:cs="Segoe UI"/>
          <w:color w:val="242424"/>
          <w:sz w:val="23"/>
          <w:szCs w:val="23"/>
          <w:shd w:val="clear" w:color="auto" w:fill="FFFFFF"/>
        </w:rPr>
        <w:t>Oglialoro</w:t>
      </w:r>
      <w:proofErr w:type="spellEnd"/>
      <w:r>
        <w:rPr>
          <w:rFonts w:ascii="Segoe UI" w:hAnsi="Segoe UI" w:cs="Segoe UI"/>
          <w:color w:val="242424"/>
          <w:sz w:val="23"/>
          <w:szCs w:val="23"/>
          <w:shd w:val="clear" w:color="auto" w:fill="FFFFFF"/>
        </w:rPr>
        <w:t xml:space="preserve"> et al., 2017; </w:t>
      </w:r>
      <w:proofErr w:type="spellStart"/>
      <w:r>
        <w:rPr>
          <w:rFonts w:ascii="Segoe UI" w:hAnsi="Segoe UI" w:cs="Segoe UI"/>
          <w:color w:val="242424"/>
          <w:sz w:val="23"/>
          <w:szCs w:val="23"/>
          <w:shd w:val="clear" w:color="auto" w:fill="FFFFFF"/>
        </w:rPr>
        <w:t>Scambelluri</w:t>
      </w:r>
      <w:proofErr w:type="spellEnd"/>
      <w:r>
        <w:rPr>
          <w:rFonts w:ascii="Segoe UI" w:hAnsi="Segoe UI" w:cs="Segoe UI"/>
          <w:color w:val="242424"/>
          <w:sz w:val="23"/>
          <w:szCs w:val="23"/>
          <w:shd w:val="clear" w:color="auto" w:fill="FFFFFF"/>
        </w:rPr>
        <w:t xml:space="preserve"> et al., 2009; Viti and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2000; Wanamaker and Evans, 1989; Yamamoto et al., 2012). Therefore, the pressure of magma chambers estimated from the density of CO2 fluid may not always reflect the true pressure of the magma chambers for all volcanic eruptions. Even fluid inclusions that have not undergone decrepitation may have unreliable densities. The amount of density reduction due to plastic deformation and fluid diffusion depends on factors such as the host mineral species, the depth of the magma chamber, the ascent rate of the phenocrysts, the temperature of the magma, and the cooling rate at the surface, making simple interpretations impossible. Therefore, it is dangerous to describe fluid inclusion geobarometry as a reliable method without discussing the various uncertainties mentioned above. For example, I cannot agree with using the results of this method to make decisions on whether to evacuate residents. Thus, the authors should describe the applicability and limitations of this method more conservatively.</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References</w:t>
      </w:r>
      <w:r>
        <w:rPr>
          <w:rFonts w:ascii="Segoe UI" w:hAnsi="Segoe UI" w:cs="Segoe UI"/>
          <w:color w:val="242424"/>
          <w:sz w:val="23"/>
          <w:szCs w:val="23"/>
        </w:rPr>
        <w:br/>
      </w:r>
      <w:r>
        <w:rPr>
          <w:rFonts w:ascii="Segoe UI" w:hAnsi="Segoe UI" w:cs="Segoe UI"/>
          <w:color w:val="242424"/>
          <w:sz w:val="23"/>
          <w:szCs w:val="23"/>
          <w:shd w:val="clear" w:color="auto" w:fill="FFFFFF"/>
        </w:rPr>
        <w:t>Andersen, T., Burke, E.A.J., Neumann, E.-R., 1995. Nitrogen-rich fluid in the upper mantle: fluid inclusions in spinel dunite from Lanzarote, Canary Islands. Contrib. Mineral. Petrol. 120, 20–28.</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Bakker, R.J., 2021. The perfection of Raman spectroscopic gas densimeters.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https://doi.org/10.1002/jrs.6245</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Bali, E., </w:t>
      </w:r>
      <w:proofErr w:type="spellStart"/>
      <w:r>
        <w:rPr>
          <w:rFonts w:ascii="Segoe UI" w:hAnsi="Segoe UI" w:cs="Segoe UI"/>
          <w:color w:val="242424"/>
          <w:sz w:val="23"/>
          <w:szCs w:val="23"/>
          <w:shd w:val="clear" w:color="auto" w:fill="FFFFFF"/>
        </w:rPr>
        <w:t>Zajacz</w:t>
      </w:r>
      <w:proofErr w:type="spellEnd"/>
      <w:r>
        <w:rPr>
          <w:rFonts w:ascii="Segoe UI" w:hAnsi="Segoe UI" w:cs="Segoe UI"/>
          <w:color w:val="242424"/>
          <w:sz w:val="23"/>
          <w:szCs w:val="23"/>
          <w:shd w:val="clear" w:color="auto" w:fill="FFFFFF"/>
        </w:rPr>
        <w:t xml:space="preserve">, Z., Kovács, I., Szabó, C., Halter, W., </w:t>
      </w:r>
      <w:proofErr w:type="spellStart"/>
      <w:r>
        <w:rPr>
          <w:rFonts w:ascii="Segoe UI" w:hAnsi="Segoe UI" w:cs="Segoe UI"/>
          <w:color w:val="242424"/>
          <w:sz w:val="23"/>
          <w:szCs w:val="23"/>
          <w:shd w:val="clear" w:color="auto" w:fill="FFFFFF"/>
        </w:rPr>
        <w:t>Vaselli</w:t>
      </w:r>
      <w:proofErr w:type="spellEnd"/>
      <w:r>
        <w:rPr>
          <w:rFonts w:ascii="Segoe UI" w:hAnsi="Segoe UI" w:cs="Segoe UI"/>
          <w:color w:val="242424"/>
          <w:sz w:val="23"/>
          <w:szCs w:val="23"/>
          <w:shd w:val="clear" w:color="auto" w:fill="FFFFFF"/>
        </w:rPr>
        <w:t xml:space="preserve">, O., Török, K., Bodnar, R.J., 2008. A quartz-bearing orthopyroxene-rich </w:t>
      </w:r>
      <w:proofErr w:type="spellStart"/>
      <w:r>
        <w:rPr>
          <w:rFonts w:ascii="Segoe UI" w:hAnsi="Segoe UI" w:cs="Segoe UI"/>
          <w:color w:val="242424"/>
          <w:sz w:val="23"/>
          <w:szCs w:val="23"/>
          <w:shd w:val="clear" w:color="auto" w:fill="FFFFFF"/>
        </w:rPr>
        <w:t>websterite</w:t>
      </w:r>
      <w:proofErr w:type="spellEnd"/>
      <w:r>
        <w:rPr>
          <w:rFonts w:ascii="Segoe UI" w:hAnsi="Segoe UI" w:cs="Segoe UI"/>
          <w:color w:val="242424"/>
          <w:sz w:val="23"/>
          <w:szCs w:val="23"/>
          <w:shd w:val="clear" w:color="auto" w:fill="FFFFFF"/>
        </w:rPr>
        <w:t xml:space="preserve"> xenolith from the Pannonian Basin, Western Hungary: Evidence for release of quartz-saturated melts from a subducted slab. </w:t>
      </w:r>
      <w:r w:rsidRPr="00D677F9">
        <w:rPr>
          <w:rFonts w:ascii="Segoe UI" w:hAnsi="Segoe UI" w:cs="Segoe UI"/>
          <w:color w:val="242424"/>
          <w:sz w:val="23"/>
          <w:szCs w:val="23"/>
          <w:shd w:val="clear" w:color="auto" w:fill="FFFFFF"/>
          <w:lang w:val="es-CR"/>
        </w:rPr>
        <w:t xml:space="preserve">J. </w:t>
      </w:r>
      <w:proofErr w:type="spellStart"/>
      <w:r w:rsidRPr="00D677F9">
        <w:rPr>
          <w:rFonts w:ascii="Segoe UI" w:hAnsi="Segoe UI" w:cs="Segoe UI"/>
          <w:color w:val="242424"/>
          <w:sz w:val="23"/>
          <w:szCs w:val="23"/>
          <w:shd w:val="clear" w:color="auto" w:fill="FFFFFF"/>
          <w:lang w:val="es-CR"/>
        </w:rPr>
        <w:t>Petrol</w:t>
      </w:r>
      <w:proofErr w:type="spellEnd"/>
      <w:r w:rsidRPr="00D677F9">
        <w:rPr>
          <w:rFonts w:ascii="Segoe UI" w:hAnsi="Segoe UI" w:cs="Segoe UI"/>
          <w:color w:val="242424"/>
          <w:sz w:val="23"/>
          <w:szCs w:val="23"/>
          <w:shd w:val="clear" w:color="auto" w:fill="FFFFFF"/>
          <w:lang w:val="es-CR"/>
        </w:rPr>
        <w:t>. 49, 421–439.</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t xml:space="preserve">Belkin, H.E., de Vivo, B., </w:t>
      </w:r>
      <w:proofErr w:type="spellStart"/>
      <w:r w:rsidRPr="00D677F9">
        <w:rPr>
          <w:rFonts w:ascii="Segoe UI" w:hAnsi="Segoe UI" w:cs="Segoe UI"/>
          <w:color w:val="242424"/>
          <w:sz w:val="23"/>
          <w:szCs w:val="23"/>
          <w:shd w:val="clear" w:color="auto" w:fill="FFFFFF"/>
          <w:lang w:val="es-CR"/>
        </w:rPr>
        <w:t>Roedder</w:t>
      </w:r>
      <w:proofErr w:type="spellEnd"/>
      <w:r w:rsidRPr="00D677F9">
        <w:rPr>
          <w:rFonts w:ascii="Segoe UI" w:hAnsi="Segoe UI" w:cs="Segoe UI"/>
          <w:color w:val="242424"/>
          <w:sz w:val="23"/>
          <w:szCs w:val="23"/>
          <w:shd w:val="clear" w:color="auto" w:fill="FFFFFF"/>
          <w:lang w:val="es-CR"/>
        </w:rPr>
        <w:t xml:space="preserve">, E., </w:t>
      </w:r>
      <w:proofErr w:type="spellStart"/>
      <w:r w:rsidRPr="00D677F9">
        <w:rPr>
          <w:rFonts w:ascii="Segoe UI" w:hAnsi="Segoe UI" w:cs="Segoe UI"/>
          <w:color w:val="242424"/>
          <w:sz w:val="23"/>
          <w:szCs w:val="23"/>
          <w:shd w:val="clear" w:color="auto" w:fill="FFFFFF"/>
          <w:lang w:val="es-CR"/>
        </w:rPr>
        <w:t>Cortini</w:t>
      </w:r>
      <w:proofErr w:type="spellEnd"/>
      <w:r w:rsidRPr="00D677F9">
        <w:rPr>
          <w:rFonts w:ascii="Segoe UI" w:hAnsi="Segoe UI" w:cs="Segoe UI"/>
          <w:color w:val="242424"/>
          <w:sz w:val="23"/>
          <w:szCs w:val="23"/>
          <w:shd w:val="clear" w:color="auto" w:fill="FFFFFF"/>
          <w:lang w:val="es-CR"/>
        </w:rPr>
        <w:t xml:space="preserve">, M., 1985. </w:t>
      </w:r>
      <w:r>
        <w:rPr>
          <w:rFonts w:ascii="Segoe UI" w:hAnsi="Segoe UI" w:cs="Segoe UI"/>
          <w:color w:val="242424"/>
          <w:sz w:val="23"/>
          <w:szCs w:val="23"/>
          <w:shd w:val="clear" w:color="auto" w:fill="FFFFFF"/>
        </w:rPr>
        <w:t>Fluid inclusion geobarometry from ejected Mt. Somma-Vesuvius nodules. Am. Mineral. 70, 288–303.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G., Rizzo, A.L., Di Muro, A., Grassa, F., Liuzzo, M., 2018. Extensive CO2 degassing in the upper mantle beneath oceanic basaltic volcanoes: First insights from Piton de la Fournaise volcano (La Réunion Island).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235, 376–401.</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t xml:space="preserve">De Vivo, B., Lima, A., </w:t>
      </w:r>
      <w:proofErr w:type="spellStart"/>
      <w:r w:rsidRPr="00D677F9">
        <w:rPr>
          <w:rFonts w:ascii="Segoe UI" w:hAnsi="Segoe UI" w:cs="Segoe UI"/>
          <w:color w:val="242424"/>
          <w:sz w:val="23"/>
          <w:szCs w:val="23"/>
          <w:shd w:val="clear" w:color="auto" w:fill="FFFFFF"/>
          <w:lang w:val="es-CR"/>
        </w:rPr>
        <w:t>Scribano</w:t>
      </w:r>
      <w:proofErr w:type="spellEnd"/>
      <w:r w:rsidRPr="00D677F9">
        <w:rPr>
          <w:rFonts w:ascii="Segoe UI" w:hAnsi="Segoe UI" w:cs="Segoe UI"/>
          <w:color w:val="242424"/>
          <w:sz w:val="23"/>
          <w:szCs w:val="23"/>
          <w:shd w:val="clear" w:color="auto" w:fill="FFFFFF"/>
          <w:lang w:val="es-CR"/>
        </w:rPr>
        <w:t xml:space="preserve">, V., 1990. </w:t>
      </w:r>
      <w:r>
        <w:rPr>
          <w:rFonts w:ascii="Segoe UI" w:hAnsi="Segoe UI" w:cs="Segoe UI"/>
          <w:color w:val="242424"/>
          <w:sz w:val="23"/>
          <w:szCs w:val="23"/>
          <w:shd w:val="clear" w:color="auto" w:fill="FFFFFF"/>
        </w:rPr>
        <w:t>CO2 fluid inclusions in ultramafic xenoliths from the Iblean Plateau, Sicily, Italy. Mineral. Mag. 54, 183–194.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Fall, A., </w:t>
      </w:r>
      <w:proofErr w:type="spellStart"/>
      <w:r>
        <w:rPr>
          <w:rFonts w:ascii="Segoe UI" w:hAnsi="Segoe UI" w:cs="Segoe UI"/>
          <w:color w:val="242424"/>
          <w:sz w:val="23"/>
          <w:szCs w:val="23"/>
          <w:shd w:val="clear" w:color="auto" w:fill="FFFFFF"/>
        </w:rPr>
        <w:t>Tattitch</w:t>
      </w:r>
      <w:proofErr w:type="spellEnd"/>
      <w:r>
        <w:rPr>
          <w:rFonts w:ascii="Segoe UI" w:hAnsi="Segoe UI" w:cs="Segoe UI"/>
          <w:color w:val="242424"/>
          <w:sz w:val="23"/>
          <w:szCs w:val="23"/>
          <w:shd w:val="clear" w:color="auto" w:fill="FFFFFF"/>
        </w:rPr>
        <w:t xml:space="preserve">, B., Bodnar, R.J., 2011. Combined </w:t>
      </w:r>
      <w:proofErr w:type="spellStart"/>
      <w:r>
        <w:rPr>
          <w:rFonts w:ascii="Segoe UI" w:hAnsi="Segoe UI" w:cs="Segoe UI"/>
          <w:color w:val="242424"/>
          <w:sz w:val="23"/>
          <w:szCs w:val="23"/>
          <w:shd w:val="clear" w:color="auto" w:fill="FFFFFF"/>
        </w:rPr>
        <w:t>microthermometric</w:t>
      </w:r>
      <w:proofErr w:type="spellEnd"/>
      <w:r>
        <w:rPr>
          <w:rFonts w:ascii="Segoe UI" w:hAnsi="Segoe UI" w:cs="Segoe UI"/>
          <w:color w:val="242424"/>
          <w:sz w:val="23"/>
          <w:szCs w:val="23"/>
          <w:shd w:val="clear" w:color="auto" w:fill="FFFFFF"/>
        </w:rPr>
        <w:t xml:space="preserve"> and Raman </w:t>
      </w:r>
      <w:r>
        <w:rPr>
          <w:rFonts w:ascii="Segoe UI" w:hAnsi="Segoe UI" w:cs="Segoe UI"/>
          <w:color w:val="242424"/>
          <w:sz w:val="23"/>
          <w:szCs w:val="23"/>
          <w:shd w:val="clear" w:color="auto" w:fill="FFFFFF"/>
        </w:rPr>
        <w:lastRenderedPageBreak/>
        <w:t xml:space="preserve">spectroscopic technique to determine the salinity of H2O–CO2–NaCl fluid inclusions based on clathrate melting.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75, 951–964.</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Hagiwara</w:t>
      </w:r>
      <w:proofErr w:type="spellEnd"/>
      <w:r w:rsidRPr="00D677F9">
        <w:rPr>
          <w:rFonts w:ascii="Segoe UI" w:hAnsi="Segoe UI" w:cs="Segoe UI"/>
          <w:color w:val="242424"/>
          <w:sz w:val="23"/>
          <w:szCs w:val="23"/>
          <w:shd w:val="clear" w:color="auto" w:fill="FFFFFF"/>
          <w:lang w:val="es-CR"/>
        </w:rPr>
        <w:t xml:space="preserve">, Y., </w:t>
      </w:r>
      <w:proofErr w:type="spellStart"/>
      <w:r w:rsidRPr="00D677F9">
        <w:rPr>
          <w:rFonts w:ascii="Segoe UI" w:hAnsi="Segoe UI" w:cs="Segoe UI"/>
          <w:color w:val="242424"/>
          <w:sz w:val="23"/>
          <w:szCs w:val="23"/>
          <w:shd w:val="clear" w:color="auto" w:fill="FFFFFF"/>
          <w:lang w:val="es-CR"/>
        </w:rPr>
        <w:t>Kawano</w:t>
      </w:r>
      <w:proofErr w:type="spellEnd"/>
      <w:r w:rsidRPr="00D677F9">
        <w:rPr>
          <w:rFonts w:ascii="Segoe UI" w:hAnsi="Segoe UI" w:cs="Segoe UI"/>
          <w:color w:val="242424"/>
          <w:sz w:val="23"/>
          <w:szCs w:val="23"/>
          <w:shd w:val="clear" w:color="auto" w:fill="FFFFFF"/>
          <w:lang w:val="es-CR"/>
        </w:rPr>
        <w:t xml:space="preserve">, T., </w:t>
      </w:r>
      <w:proofErr w:type="spellStart"/>
      <w:r w:rsidRPr="00D677F9">
        <w:rPr>
          <w:rFonts w:ascii="Segoe UI" w:hAnsi="Segoe UI" w:cs="Segoe UI"/>
          <w:color w:val="242424"/>
          <w:sz w:val="23"/>
          <w:szCs w:val="23"/>
          <w:shd w:val="clear" w:color="auto" w:fill="FFFFFF"/>
          <w:lang w:val="es-CR"/>
        </w:rPr>
        <w:t>Takahata</w:t>
      </w:r>
      <w:proofErr w:type="spellEnd"/>
      <w:r w:rsidRPr="00D677F9">
        <w:rPr>
          <w:rFonts w:ascii="Segoe UI" w:hAnsi="Segoe UI" w:cs="Segoe UI"/>
          <w:color w:val="242424"/>
          <w:sz w:val="23"/>
          <w:szCs w:val="23"/>
          <w:shd w:val="clear" w:color="auto" w:fill="FFFFFF"/>
          <w:lang w:val="es-CR"/>
        </w:rPr>
        <w:t xml:space="preserve">, K., </w:t>
      </w:r>
      <w:proofErr w:type="spellStart"/>
      <w:r w:rsidRPr="00D677F9">
        <w:rPr>
          <w:rFonts w:ascii="Segoe UI" w:hAnsi="Segoe UI" w:cs="Segoe UI"/>
          <w:color w:val="242424"/>
          <w:sz w:val="23"/>
          <w:szCs w:val="23"/>
          <w:shd w:val="clear" w:color="auto" w:fill="FFFFFF"/>
          <w:lang w:val="es-CR"/>
        </w:rPr>
        <w:t>Torimoto</w:t>
      </w:r>
      <w:proofErr w:type="spellEnd"/>
      <w:r w:rsidRPr="00D677F9">
        <w:rPr>
          <w:rFonts w:ascii="Segoe UI" w:hAnsi="Segoe UI" w:cs="Segoe UI"/>
          <w:color w:val="242424"/>
          <w:sz w:val="23"/>
          <w:szCs w:val="23"/>
          <w:shd w:val="clear" w:color="auto" w:fill="FFFFFF"/>
          <w:lang w:val="es-CR"/>
        </w:rPr>
        <w:t xml:space="preserve">, J., Yamamoto, J., 2021. </w:t>
      </w:r>
      <w:r>
        <w:rPr>
          <w:rFonts w:ascii="Segoe UI" w:hAnsi="Segoe UI" w:cs="Segoe UI"/>
          <w:color w:val="242424"/>
          <w:sz w:val="23"/>
          <w:szCs w:val="23"/>
          <w:shd w:val="clear" w:color="auto" w:fill="FFFFFF"/>
        </w:rPr>
        <w:t xml:space="preserve">Temperature dependence of a Raman CO2 densimeter from 23°C to 200°C and 7.2 to 248.7 MPa: Evaluation of density underestimation by laser heating.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52, 1744–1757.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Hagiwara, Y., </w:t>
      </w:r>
      <w:proofErr w:type="spellStart"/>
      <w:r>
        <w:rPr>
          <w:rFonts w:ascii="Segoe UI" w:hAnsi="Segoe UI" w:cs="Segoe UI"/>
          <w:color w:val="242424"/>
          <w:sz w:val="23"/>
          <w:szCs w:val="23"/>
          <w:shd w:val="clear" w:color="auto" w:fill="FFFFFF"/>
        </w:rPr>
        <w:t>Torimoto</w:t>
      </w:r>
      <w:proofErr w:type="spellEnd"/>
      <w:r>
        <w:rPr>
          <w:rFonts w:ascii="Segoe UI" w:hAnsi="Segoe UI" w:cs="Segoe UI"/>
          <w:color w:val="242424"/>
          <w:sz w:val="23"/>
          <w:szCs w:val="23"/>
          <w:shd w:val="clear" w:color="auto" w:fill="FFFFFF"/>
        </w:rPr>
        <w:t xml:space="preserve">, J., Yamamoto, J., 2020. Pressure measurement and detection of small H2O amounts in high‐pressure H2O–CO2 fluid up to 141 MPa using Fermi </w:t>
      </w:r>
      <w:proofErr w:type="spellStart"/>
      <w:r>
        <w:rPr>
          <w:rFonts w:ascii="Segoe UI" w:hAnsi="Segoe UI" w:cs="Segoe UI"/>
          <w:color w:val="242424"/>
          <w:sz w:val="23"/>
          <w:szCs w:val="23"/>
          <w:shd w:val="clear" w:color="auto" w:fill="FFFFFF"/>
        </w:rPr>
        <w:t>diad</w:t>
      </w:r>
      <w:proofErr w:type="spellEnd"/>
      <w:r>
        <w:rPr>
          <w:rFonts w:ascii="Segoe UI" w:hAnsi="Segoe UI" w:cs="Segoe UI"/>
          <w:color w:val="242424"/>
          <w:sz w:val="23"/>
          <w:szCs w:val="23"/>
          <w:shd w:val="clear" w:color="auto" w:fill="FFFFFF"/>
        </w:rPr>
        <w:t xml:space="preserve"> splits and bandwidths of CO2.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1003–1018.</w:t>
      </w:r>
      <w:r>
        <w:rPr>
          <w:rFonts w:ascii="Segoe UI" w:hAnsi="Segoe UI" w:cs="Segoe UI"/>
          <w:color w:val="242424"/>
          <w:sz w:val="23"/>
          <w:szCs w:val="23"/>
        </w:rPr>
        <w:br/>
      </w:r>
      <w:r>
        <w:rPr>
          <w:rFonts w:ascii="Segoe UI" w:hAnsi="Segoe UI" w:cs="Segoe UI"/>
          <w:color w:val="242424"/>
          <w:sz w:val="23"/>
          <w:szCs w:val="23"/>
          <w:shd w:val="clear" w:color="auto" w:fill="FFFFFF"/>
        </w:rPr>
        <w:t>Hansteen, T.H., Andersen, T., Neumann, E.R., Jelsma, H., 1991. Fluid and silicate glass inclusions in ultramafic and mafic xenoliths from Hierro, Canary Islands: implications for mantle metasomatism. Contrib. Mineral. Petrol. 107, 242–254.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Hansteen, T.H.,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Schmincke, H.U., 1998. Multi-stage magma ascent beneath the Canary Islands: Evidence from fluid inclusions. Contrib. Mineral. Petrol. 132, 48–64.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Kawakami, Y., 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2003. Micro-Raman Densimeter for CO 2 Inclusions in Mantle- Derived Minerals. Appl.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57, 1333–1339.</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Day, S., Schmid, M., Faria, B., 2020. Magma Plumbing During the 2014–2015 Eruption of Fogo (Cape Verde Islands). Front Earth Sci. Chin. 8. https://doi.org/10.3389/feart.2020.00157</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A., Hansteen, T.H., </w:t>
      </w:r>
      <w:proofErr w:type="spellStart"/>
      <w:r>
        <w:rPr>
          <w:rFonts w:ascii="Segoe UI" w:hAnsi="Segoe UI" w:cs="Segoe UI"/>
          <w:color w:val="242424"/>
          <w:sz w:val="23"/>
          <w:szCs w:val="23"/>
          <w:shd w:val="clear" w:color="auto" w:fill="FFFFFF"/>
        </w:rPr>
        <w:t>Galipp</w:t>
      </w:r>
      <w:proofErr w:type="spellEnd"/>
      <w:r>
        <w:rPr>
          <w:rFonts w:ascii="Segoe UI" w:hAnsi="Segoe UI" w:cs="Segoe UI"/>
          <w:color w:val="242424"/>
          <w:sz w:val="23"/>
          <w:szCs w:val="23"/>
          <w:shd w:val="clear" w:color="auto" w:fill="FFFFFF"/>
        </w:rPr>
        <w:t xml:space="preserve">, K., 2005. Magma storage and underplating beneath Cumbre </w:t>
      </w:r>
      <w:proofErr w:type="spellStart"/>
      <w:r>
        <w:rPr>
          <w:rFonts w:ascii="Segoe UI" w:hAnsi="Segoe UI" w:cs="Segoe UI"/>
          <w:color w:val="242424"/>
          <w:sz w:val="23"/>
          <w:szCs w:val="23"/>
          <w:shd w:val="clear" w:color="auto" w:fill="FFFFFF"/>
        </w:rPr>
        <w:t>Vieja</w:t>
      </w:r>
      <w:proofErr w:type="spellEnd"/>
      <w:r>
        <w:rPr>
          <w:rFonts w:ascii="Segoe UI" w:hAnsi="Segoe UI" w:cs="Segoe UI"/>
          <w:color w:val="242424"/>
          <w:sz w:val="23"/>
          <w:szCs w:val="23"/>
          <w:shd w:val="clear" w:color="auto" w:fill="FFFFFF"/>
        </w:rPr>
        <w:t xml:space="preserve"> volcano, La Palma (Canary Islands). Earth Planet. Sci. Lett. 236, 211–226.</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Kobayashi, T., Yamamoto, J., </w:t>
      </w:r>
      <w:proofErr w:type="spellStart"/>
      <w:r>
        <w:rPr>
          <w:rFonts w:ascii="Segoe UI" w:hAnsi="Segoe UI" w:cs="Segoe UI"/>
          <w:color w:val="242424"/>
          <w:sz w:val="23"/>
          <w:szCs w:val="23"/>
          <w:shd w:val="clear" w:color="auto" w:fill="FFFFFF"/>
        </w:rPr>
        <w:t>Hirajima</w:t>
      </w:r>
      <w:proofErr w:type="spellEnd"/>
      <w:r>
        <w:rPr>
          <w:rFonts w:ascii="Segoe UI" w:hAnsi="Segoe UI" w:cs="Segoe UI"/>
          <w:color w:val="242424"/>
          <w:sz w:val="23"/>
          <w:szCs w:val="23"/>
          <w:shd w:val="clear" w:color="auto" w:fill="FFFFFF"/>
        </w:rPr>
        <w:t xml:space="preserve">, T., Ishibashi, H., Hirano, N.,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Arai, S., 2012. Conformity and precision of CO2 densimetry in CO2 inclusions: Microthermometry versus Raman </w:t>
      </w:r>
      <w:proofErr w:type="spellStart"/>
      <w:r>
        <w:rPr>
          <w:rFonts w:ascii="Segoe UI" w:hAnsi="Segoe UI" w:cs="Segoe UI"/>
          <w:color w:val="242424"/>
          <w:sz w:val="23"/>
          <w:szCs w:val="23"/>
          <w:shd w:val="clear" w:color="auto" w:fill="FFFFFF"/>
        </w:rPr>
        <w:t>microspectroscopic</w:t>
      </w:r>
      <w:proofErr w:type="spellEnd"/>
      <w:r>
        <w:rPr>
          <w:rFonts w:ascii="Segoe UI" w:hAnsi="Segoe UI" w:cs="Segoe UI"/>
          <w:color w:val="242424"/>
          <w:sz w:val="23"/>
          <w:szCs w:val="23"/>
          <w:shd w:val="clear" w:color="auto" w:fill="FFFFFF"/>
        </w:rPr>
        <w:t xml:space="preserve"> densimetry.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43, 1126–1133.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A., Lazor, P., Michalik, M., 2009. CO2 fluid inclusions in mantle xenoliths from Lower Silesia (SW Poland): Formation conditions and decompression history. Eur. J. Mineral. 21, 751–761.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Lamadrid, H.M., Moore, L.R., Moncada, D., Rimstidt, J.D., Burruss, R.C., Bodnar, R.J., 2017. Reassessment of the Raman CO2 densimeter. Chem.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450, 210–222.</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2020. </w:t>
      </w:r>
      <w:r>
        <w:rPr>
          <w:rFonts w:ascii="Segoe UI" w:hAnsi="Segoe UI" w:cs="Segoe UI"/>
          <w:color w:val="242424"/>
          <w:sz w:val="23"/>
          <w:szCs w:val="23"/>
          <w:shd w:val="clear" w:color="auto" w:fill="FFFFFF"/>
        </w:rPr>
        <w:t xml:space="preserve">Calibration data for simultaneous determination of P-V-X properties of binary and ternary CO2 - CH4 - N2 gas mixtures by Raman spectroscopy over 5–600 bar: Application to natural fluid inclusions. </w:t>
      </w:r>
      <w:proofErr w:type="spellStart"/>
      <w:r w:rsidRPr="00D677F9">
        <w:rPr>
          <w:rFonts w:ascii="Segoe UI" w:hAnsi="Segoe UI" w:cs="Segoe UI"/>
          <w:color w:val="242424"/>
          <w:sz w:val="23"/>
          <w:szCs w:val="23"/>
          <w:shd w:val="clear" w:color="auto" w:fill="FFFFFF"/>
          <w:lang w:val="fr-CH"/>
        </w:rPr>
        <w:t>Chem</w:t>
      </w:r>
      <w:proofErr w:type="spellEnd"/>
      <w:r w:rsidRPr="00D677F9">
        <w:rPr>
          <w:rFonts w:ascii="Segoe UI" w:hAnsi="Segoe UI" w:cs="Segoe UI"/>
          <w:color w:val="242424"/>
          <w:sz w:val="23"/>
          <w:szCs w:val="23"/>
          <w:shd w:val="clear" w:color="auto" w:fill="FFFFFF"/>
          <w:lang w:val="fr-CH"/>
        </w:rPr>
        <w:t xml:space="preserve">.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552, 119783.</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2019. </w:t>
      </w:r>
      <w:r>
        <w:rPr>
          <w:rFonts w:ascii="Segoe UI" w:hAnsi="Segoe UI" w:cs="Segoe UI"/>
          <w:color w:val="242424"/>
          <w:sz w:val="23"/>
          <w:szCs w:val="23"/>
          <w:shd w:val="clear" w:color="auto" w:fill="FFFFFF"/>
        </w:rPr>
        <w:t xml:space="preserve">Quantitative Measurements of Composition, Pressure, and Density of Microvolumes of CO2-N2 Gas Mixtures by Raman Spectroscopy. </w:t>
      </w:r>
      <w:r w:rsidRPr="00D677F9">
        <w:rPr>
          <w:rFonts w:ascii="Segoe UI" w:hAnsi="Segoe UI" w:cs="Segoe UI"/>
          <w:color w:val="242424"/>
          <w:sz w:val="23"/>
          <w:szCs w:val="23"/>
          <w:shd w:val="clear" w:color="auto" w:fill="FFFFFF"/>
          <w:lang w:val="es-CR"/>
        </w:rPr>
        <w:t xml:space="preserve">Anal. </w:t>
      </w:r>
      <w:proofErr w:type="spellStart"/>
      <w:r w:rsidRPr="00D677F9">
        <w:rPr>
          <w:rFonts w:ascii="Segoe UI" w:hAnsi="Segoe UI" w:cs="Segoe UI"/>
          <w:color w:val="242424"/>
          <w:sz w:val="23"/>
          <w:szCs w:val="23"/>
          <w:shd w:val="clear" w:color="auto" w:fill="FFFFFF"/>
          <w:lang w:val="es-CR"/>
        </w:rPr>
        <w:t>Chem</w:t>
      </w:r>
      <w:proofErr w:type="spellEnd"/>
      <w:r w:rsidRPr="00D677F9">
        <w:rPr>
          <w:rFonts w:ascii="Segoe UI" w:hAnsi="Segoe UI" w:cs="Segoe UI"/>
          <w:color w:val="242424"/>
          <w:sz w:val="23"/>
          <w:szCs w:val="23"/>
          <w:shd w:val="clear" w:color="auto" w:fill="FFFFFF"/>
          <w:lang w:val="es-CR"/>
        </w:rPr>
        <w:t>. 91, 14359−14367.</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Levresse</w:t>
      </w:r>
      <w:proofErr w:type="spellEnd"/>
      <w:r w:rsidRPr="00D677F9">
        <w:rPr>
          <w:rFonts w:ascii="Segoe UI" w:hAnsi="Segoe UI" w:cs="Segoe UI"/>
          <w:color w:val="242424"/>
          <w:sz w:val="23"/>
          <w:szCs w:val="23"/>
          <w:shd w:val="clear" w:color="auto" w:fill="FFFFFF"/>
          <w:lang w:val="es-CR"/>
        </w:rPr>
        <w:t xml:space="preserve">, G., Cruz, K.E.C. la, </w:t>
      </w:r>
      <w:proofErr w:type="spellStart"/>
      <w:r w:rsidRPr="00D677F9">
        <w:rPr>
          <w:rFonts w:ascii="Segoe UI" w:hAnsi="Segoe UI" w:cs="Segoe UI"/>
          <w:color w:val="242424"/>
          <w:sz w:val="23"/>
          <w:szCs w:val="23"/>
          <w:shd w:val="clear" w:color="auto" w:fill="FFFFFF"/>
          <w:lang w:val="es-CR"/>
        </w:rPr>
        <w:t>JorgeAranda</w:t>
      </w:r>
      <w:proofErr w:type="spellEnd"/>
      <w:r w:rsidRPr="00D677F9">
        <w:rPr>
          <w:rFonts w:ascii="Segoe UI" w:hAnsi="Segoe UI" w:cs="Segoe UI"/>
          <w:color w:val="242424"/>
          <w:sz w:val="23"/>
          <w:szCs w:val="23"/>
          <w:shd w:val="clear" w:color="auto" w:fill="FFFFFF"/>
          <w:lang w:val="es-CR"/>
        </w:rPr>
        <w:t xml:space="preserve">-Gómez, J., </w:t>
      </w:r>
      <w:proofErr w:type="spellStart"/>
      <w:r w:rsidRPr="00D677F9">
        <w:rPr>
          <w:rFonts w:ascii="Segoe UI" w:hAnsi="Segoe UI" w:cs="Segoe UI"/>
          <w:color w:val="242424"/>
          <w:sz w:val="23"/>
          <w:szCs w:val="23"/>
          <w:shd w:val="clear" w:color="auto" w:fill="FFFFFF"/>
          <w:lang w:val="es-CR"/>
        </w:rPr>
        <w:t>GuadalupeDávalos</w:t>
      </w:r>
      <w:proofErr w:type="spellEnd"/>
      <w:r w:rsidRPr="00D677F9">
        <w:rPr>
          <w:rFonts w:ascii="Segoe UI" w:hAnsi="Segoe UI" w:cs="Segoe UI"/>
          <w:color w:val="242424"/>
          <w:sz w:val="23"/>
          <w:szCs w:val="23"/>
          <w:shd w:val="clear" w:color="auto" w:fill="FFFFFF"/>
          <w:lang w:val="es-CR"/>
        </w:rPr>
        <w:t xml:space="preserve">-Elizondo, M., Jiménez-Sandoval, S., Rodríguez-Melgarejo, F., Alba-Aldave, L.A., 2016. </w:t>
      </w:r>
      <w:r>
        <w:rPr>
          <w:rFonts w:ascii="Segoe UI" w:hAnsi="Segoe UI" w:cs="Segoe UI"/>
          <w:color w:val="242424"/>
          <w:sz w:val="23"/>
          <w:szCs w:val="23"/>
          <w:shd w:val="clear" w:color="auto" w:fill="FFFFFF"/>
        </w:rPr>
        <w:t xml:space="preserve">CO2 fluid inclusion barometry in mantle xenoliths from central Mexico: A detailed record of magma ascent. J. </w:t>
      </w:r>
      <w:proofErr w:type="spellStart"/>
      <w:r>
        <w:rPr>
          <w:rFonts w:ascii="Segoe UI" w:hAnsi="Segoe UI" w:cs="Segoe UI"/>
          <w:color w:val="242424"/>
          <w:sz w:val="23"/>
          <w:szCs w:val="23"/>
          <w:shd w:val="clear" w:color="auto" w:fill="FFFFFF"/>
        </w:rPr>
        <w:t>Volcanol</w:t>
      </w:r>
      <w:proofErr w:type="spellEnd"/>
      <w:r>
        <w:rPr>
          <w:rFonts w:ascii="Segoe UI" w:hAnsi="Segoe UI" w:cs="Segoe UI"/>
          <w:color w:val="242424"/>
          <w:sz w:val="23"/>
          <w:szCs w:val="23"/>
          <w:shd w:val="clear" w:color="auto" w:fill="FFFFFF"/>
        </w:rPr>
        <w:t>. Geotherm. Res. 310, 72–88.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Oglialoro</w:t>
      </w:r>
      <w:proofErr w:type="spellEnd"/>
      <w:r>
        <w:rPr>
          <w:rFonts w:ascii="Segoe UI" w:hAnsi="Segoe UI" w:cs="Segoe UI"/>
          <w:color w:val="242424"/>
          <w:sz w:val="23"/>
          <w:szCs w:val="23"/>
          <w:shd w:val="clear" w:color="auto" w:fill="FFFFFF"/>
        </w:rPr>
        <w:t xml:space="preserve">, E.,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xml:space="preserve">, M.L., Ferrando, S., Tiraboschi, C., Principe, C., </w:t>
      </w:r>
      <w:proofErr w:type="spellStart"/>
      <w:r>
        <w:rPr>
          <w:rFonts w:ascii="Segoe UI" w:hAnsi="Segoe UI" w:cs="Segoe UI"/>
          <w:color w:val="242424"/>
          <w:sz w:val="23"/>
          <w:szCs w:val="23"/>
          <w:shd w:val="clear" w:color="auto" w:fill="FFFFFF"/>
        </w:rPr>
        <w:t>Groppelli</w:t>
      </w:r>
      <w:proofErr w:type="spellEnd"/>
      <w:r>
        <w:rPr>
          <w:rFonts w:ascii="Segoe UI" w:hAnsi="Segoe UI" w:cs="Segoe UI"/>
          <w:color w:val="242424"/>
          <w:sz w:val="23"/>
          <w:szCs w:val="23"/>
          <w:shd w:val="clear" w:color="auto" w:fill="FFFFFF"/>
        </w:rPr>
        <w:t xml:space="preserve">, G., Villa, I.M., 2017. Lithospheric magma dynamics beneath the El Hierro Volcano, Canary Islands: insights from fluid inclusions. </w:t>
      </w:r>
      <w:r w:rsidRPr="00D677F9">
        <w:rPr>
          <w:rFonts w:ascii="Segoe UI" w:hAnsi="Segoe UI" w:cs="Segoe UI"/>
          <w:color w:val="242424"/>
          <w:sz w:val="23"/>
          <w:szCs w:val="23"/>
          <w:shd w:val="clear" w:color="auto" w:fill="FFFFFF"/>
          <w:lang w:val="es-CR"/>
        </w:rPr>
        <w:t xml:space="preserve">Bull. </w:t>
      </w:r>
      <w:proofErr w:type="spellStart"/>
      <w:r w:rsidRPr="00D677F9">
        <w:rPr>
          <w:rFonts w:ascii="Segoe UI" w:hAnsi="Segoe UI" w:cs="Segoe UI"/>
          <w:color w:val="242424"/>
          <w:sz w:val="23"/>
          <w:szCs w:val="23"/>
          <w:shd w:val="clear" w:color="auto" w:fill="FFFFFF"/>
          <w:lang w:val="es-CR"/>
        </w:rPr>
        <w:t>Volcanol</w:t>
      </w:r>
      <w:proofErr w:type="spellEnd"/>
      <w:r w:rsidRPr="00D677F9">
        <w:rPr>
          <w:rFonts w:ascii="Segoe UI" w:hAnsi="Segoe UI" w:cs="Segoe UI"/>
          <w:color w:val="242424"/>
          <w:sz w:val="23"/>
          <w:szCs w:val="23"/>
          <w:shd w:val="clear" w:color="auto" w:fill="FFFFFF"/>
          <w:lang w:val="es-CR"/>
        </w:rPr>
        <w:t>. 79, 70.</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lastRenderedPageBreak/>
        <w:t>Remigi</w:t>
      </w:r>
      <w:proofErr w:type="spellEnd"/>
      <w:r w:rsidRPr="00D677F9">
        <w:rPr>
          <w:rFonts w:ascii="Segoe UI" w:hAnsi="Segoe UI" w:cs="Segoe UI"/>
          <w:color w:val="242424"/>
          <w:sz w:val="23"/>
          <w:szCs w:val="23"/>
          <w:shd w:val="clear" w:color="auto" w:fill="FFFFFF"/>
          <w:lang w:val="es-CR"/>
        </w:rPr>
        <w:t xml:space="preserve">, S., Mancini, T., Ferrando, S., </w:t>
      </w:r>
      <w:proofErr w:type="spellStart"/>
      <w:r w:rsidRPr="00D677F9">
        <w:rPr>
          <w:rFonts w:ascii="Segoe UI" w:hAnsi="Segoe UI" w:cs="Segoe UI"/>
          <w:color w:val="242424"/>
          <w:sz w:val="23"/>
          <w:szCs w:val="23"/>
          <w:shd w:val="clear" w:color="auto" w:fill="FFFFFF"/>
          <w:lang w:val="es-CR"/>
        </w:rPr>
        <w:t>Frezzotti</w:t>
      </w:r>
      <w:proofErr w:type="spellEnd"/>
      <w:r w:rsidRPr="00D677F9">
        <w:rPr>
          <w:rFonts w:ascii="Segoe UI" w:hAnsi="Segoe UI" w:cs="Segoe UI"/>
          <w:color w:val="242424"/>
          <w:sz w:val="23"/>
          <w:szCs w:val="23"/>
          <w:shd w:val="clear" w:color="auto" w:fill="FFFFFF"/>
          <w:lang w:val="es-CR"/>
        </w:rPr>
        <w:t xml:space="preserve">, M.L., 2021. </w:t>
      </w:r>
      <w:r>
        <w:rPr>
          <w:rFonts w:ascii="Segoe UI" w:hAnsi="Segoe UI" w:cs="Segoe UI"/>
          <w:color w:val="242424"/>
          <w:sz w:val="23"/>
          <w:szCs w:val="23"/>
          <w:shd w:val="clear" w:color="auto" w:fill="FFFFFF"/>
        </w:rPr>
        <w:t>Interlaboratory Application of Raman CO2 Densimeter Equations: Experimental Procedure and Statistical Analysis Using Bootstrapped Confidence Intervals. Applied Spectroscopy. https://doi.org/10.1177/0003702820987601</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E., 1983. Geobarometry of ultramafic xenoliths from </w:t>
      </w:r>
      <w:proofErr w:type="spellStart"/>
      <w:r>
        <w:rPr>
          <w:rFonts w:ascii="Segoe UI" w:hAnsi="Segoe UI" w:cs="Segoe UI"/>
          <w:color w:val="242424"/>
          <w:sz w:val="23"/>
          <w:szCs w:val="23"/>
          <w:shd w:val="clear" w:color="auto" w:fill="FFFFFF"/>
        </w:rPr>
        <w:t>Loihi</w:t>
      </w:r>
      <w:proofErr w:type="spellEnd"/>
      <w:r>
        <w:rPr>
          <w:rFonts w:ascii="Segoe UI" w:hAnsi="Segoe UI" w:cs="Segoe UI"/>
          <w:color w:val="242424"/>
          <w:sz w:val="23"/>
          <w:szCs w:val="23"/>
          <w:shd w:val="clear" w:color="auto" w:fill="FFFFFF"/>
        </w:rPr>
        <w:t xml:space="preserve"> Seamount, Hawaii, </w:t>
      </w:r>
      <w:proofErr w:type="gramStart"/>
      <w:r>
        <w:rPr>
          <w:rFonts w:ascii="Segoe UI" w:hAnsi="Segoe UI" w:cs="Segoe UI"/>
          <w:color w:val="242424"/>
          <w:sz w:val="23"/>
          <w:szCs w:val="23"/>
          <w:shd w:val="clear" w:color="auto" w:fill="FFFFFF"/>
        </w:rPr>
        <w:t>on the basis of</w:t>
      </w:r>
      <w:proofErr w:type="gramEnd"/>
      <w:r>
        <w:rPr>
          <w:rFonts w:ascii="Segoe UI" w:hAnsi="Segoe UI" w:cs="Segoe UI"/>
          <w:color w:val="242424"/>
          <w:sz w:val="23"/>
          <w:szCs w:val="23"/>
          <w:shd w:val="clear" w:color="auto" w:fill="FFFFFF"/>
        </w:rPr>
        <w:t xml:space="preserve"> CO2 inclusions in olivine. Earth Planet. Sci. Lett. 66, 369–379.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Rosso, K.M., Bodnar, R.J., 1995. </w:t>
      </w:r>
      <w:proofErr w:type="spellStart"/>
      <w:r>
        <w:rPr>
          <w:rFonts w:ascii="Segoe UI" w:hAnsi="Segoe UI" w:cs="Segoe UI"/>
          <w:color w:val="242424"/>
          <w:sz w:val="23"/>
          <w:szCs w:val="23"/>
          <w:shd w:val="clear" w:color="auto" w:fill="FFFFFF"/>
        </w:rPr>
        <w:t>Microthermometric</w:t>
      </w:r>
      <w:proofErr w:type="spellEnd"/>
      <w:r>
        <w:rPr>
          <w:rFonts w:ascii="Segoe UI" w:hAnsi="Segoe UI" w:cs="Segoe UI"/>
          <w:color w:val="242424"/>
          <w:sz w:val="23"/>
          <w:szCs w:val="23"/>
          <w:shd w:val="clear" w:color="auto" w:fill="FFFFFF"/>
        </w:rPr>
        <w:t xml:space="preserve"> and Raman spectroscopic detection limits of CO2 in fluid inclusions and the Raman spectroscopic characterization of CO2.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59, 3961–3975.</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Scambelluri</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Vannucci</w:t>
      </w:r>
      <w:proofErr w:type="spellEnd"/>
      <w:r w:rsidRPr="00D677F9">
        <w:rPr>
          <w:rFonts w:ascii="Segoe UI" w:hAnsi="Segoe UI" w:cs="Segoe UI"/>
          <w:color w:val="242424"/>
          <w:sz w:val="23"/>
          <w:szCs w:val="23"/>
          <w:shd w:val="clear" w:color="auto" w:fill="FFFFFF"/>
          <w:lang w:val="es-CR"/>
        </w:rPr>
        <w:t xml:space="preserve">, R., De Stefano, A., </w:t>
      </w:r>
      <w:proofErr w:type="spellStart"/>
      <w:r w:rsidRPr="00D677F9">
        <w:rPr>
          <w:rFonts w:ascii="Segoe UI" w:hAnsi="Segoe UI" w:cs="Segoe UI"/>
          <w:color w:val="242424"/>
          <w:sz w:val="23"/>
          <w:szCs w:val="23"/>
          <w:shd w:val="clear" w:color="auto" w:fill="FFFFFF"/>
          <w:lang w:val="es-CR"/>
        </w:rPr>
        <w:t>Preite-Martinez</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Rivalenti</w:t>
      </w:r>
      <w:proofErr w:type="spellEnd"/>
      <w:r w:rsidRPr="00D677F9">
        <w:rPr>
          <w:rFonts w:ascii="Segoe UI" w:hAnsi="Segoe UI" w:cs="Segoe UI"/>
          <w:color w:val="242424"/>
          <w:sz w:val="23"/>
          <w:szCs w:val="23"/>
          <w:shd w:val="clear" w:color="auto" w:fill="FFFFFF"/>
          <w:lang w:val="es-CR"/>
        </w:rPr>
        <w:t xml:space="preserve">, G., 2009. </w:t>
      </w:r>
      <w:r>
        <w:rPr>
          <w:rFonts w:ascii="Segoe UI" w:hAnsi="Segoe UI" w:cs="Segoe UI"/>
          <w:color w:val="242424"/>
          <w:sz w:val="23"/>
          <w:szCs w:val="23"/>
          <w:shd w:val="clear" w:color="auto" w:fill="FFFFFF"/>
        </w:rPr>
        <w:t xml:space="preserve">CO2 fluid and silicate glass as monitors of alkali basalt/peridotite interaction in the mantle wedge beneath </w:t>
      </w:r>
      <w:proofErr w:type="spellStart"/>
      <w:r>
        <w:rPr>
          <w:rFonts w:ascii="Segoe UI" w:hAnsi="Segoe UI" w:cs="Segoe UI"/>
          <w:color w:val="242424"/>
          <w:sz w:val="23"/>
          <w:szCs w:val="23"/>
          <w:shd w:val="clear" w:color="auto" w:fill="FFFFFF"/>
        </w:rPr>
        <w:t>Gobernador</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Gregores</w:t>
      </w:r>
      <w:proofErr w:type="spellEnd"/>
      <w:r>
        <w:rPr>
          <w:rFonts w:ascii="Segoe UI" w:hAnsi="Segoe UI" w:cs="Segoe UI"/>
          <w:color w:val="242424"/>
          <w:sz w:val="23"/>
          <w:szCs w:val="23"/>
          <w:shd w:val="clear" w:color="auto" w:fill="FFFFFF"/>
        </w:rPr>
        <w:t xml:space="preserve">, Southern Patagonia. </w:t>
      </w:r>
      <w:proofErr w:type="spellStart"/>
      <w:r>
        <w:rPr>
          <w:rFonts w:ascii="Segoe UI" w:hAnsi="Segoe UI" w:cs="Segoe UI"/>
          <w:color w:val="242424"/>
          <w:sz w:val="23"/>
          <w:szCs w:val="23"/>
          <w:shd w:val="clear" w:color="auto" w:fill="FFFFFF"/>
        </w:rPr>
        <w:t>Lithos</w:t>
      </w:r>
      <w:proofErr w:type="spellEnd"/>
      <w:r>
        <w:rPr>
          <w:rFonts w:ascii="Segoe UI" w:hAnsi="Segoe UI" w:cs="Segoe UI"/>
          <w:color w:val="242424"/>
          <w:sz w:val="23"/>
          <w:szCs w:val="23"/>
          <w:shd w:val="clear" w:color="auto" w:fill="FFFFFF"/>
        </w:rPr>
        <w:t xml:space="preserve"> 107, 121–133.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Song, Y., Chou, I., Hu, W., Burruss, R., Lu, W., 2009. CO2 density-Raman shift relation derived from synthetic inclusions in fused silica capillaries and its application. Acta Geol. </w:t>
      </w:r>
      <w:proofErr w:type="gramStart"/>
      <w:r>
        <w:rPr>
          <w:rFonts w:ascii="Segoe UI" w:hAnsi="Segoe UI" w:cs="Segoe UI"/>
          <w:color w:val="242424"/>
          <w:sz w:val="23"/>
          <w:szCs w:val="23"/>
          <w:shd w:val="clear" w:color="auto" w:fill="FFFFFF"/>
        </w:rPr>
        <w:t>Sin./</w:t>
      </w:r>
      <w:proofErr w:type="spellStart"/>
      <w:proofErr w:type="gramEnd"/>
      <w:r>
        <w:rPr>
          <w:rFonts w:ascii="Segoe UI" w:hAnsi="Segoe UI" w:cs="Segoe UI"/>
          <w:color w:val="242424"/>
          <w:sz w:val="23"/>
          <w:szCs w:val="23"/>
          <w:shd w:val="clear" w:color="auto" w:fill="FFFFFF"/>
        </w:rPr>
        <w:t>Dixhi</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Xuebao</w:t>
      </w:r>
      <w:proofErr w:type="spellEnd"/>
      <w:r>
        <w:rPr>
          <w:rFonts w:ascii="Segoe UI" w:hAnsi="Segoe UI" w:cs="Segoe UI"/>
          <w:color w:val="242424"/>
          <w:sz w:val="23"/>
          <w:szCs w:val="23"/>
          <w:shd w:val="clear" w:color="auto" w:fill="FFFFFF"/>
        </w:rPr>
        <w:t xml:space="preserve"> 83, 932–938.</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Sublett,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Burruss, R.C., Bodnar, R.J., 2020a. Shift in the Raman symmetric stretching band Shift in the Raman symmetric stretching band of N2, CO2, and CH4 as a function of temperature, pressure, and density.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555–568.</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Sublett,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H.M.,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Bodnar, R.J., 2020b. Raman spectral behavior of N2, CO2, and CH4 in N2–CO2–CH4 gas mixtures from 22°C to 200°C and 10 to 500 bars, with application to other gas mixtures.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1–20.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Viti, C.,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M.L., 2000. Re-equilibration of glass and CO2 inclusions in xenolith olivine: A TEM study. Am. Mineral. 85, 1390–1396.</w:t>
      </w:r>
      <w:r>
        <w:rPr>
          <w:rFonts w:ascii="Segoe UI" w:hAnsi="Segoe UI" w:cs="Segoe UI"/>
          <w:color w:val="242424"/>
          <w:sz w:val="23"/>
          <w:szCs w:val="23"/>
        </w:rPr>
        <w:br/>
      </w:r>
      <w:r>
        <w:rPr>
          <w:rFonts w:ascii="Segoe UI" w:hAnsi="Segoe UI" w:cs="Segoe UI"/>
          <w:color w:val="242424"/>
          <w:sz w:val="23"/>
          <w:szCs w:val="23"/>
          <w:shd w:val="clear" w:color="auto" w:fill="FFFFFF"/>
        </w:rPr>
        <w:t>Wanamaker, B.J., Evans, B., 1989. Mechanical re-equilibration of fluid inclusions in San Carlos olivine by power-law creep. Contrib. Mineral. Petrol. 102, 102–111.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W., </w:t>
      </w:r>
      <w:proofErr w:type="spellStart"/>
      <w:r>
        <w:rPr>
          <w:rFonts w:ascii="Segoe UI" w:hAnsi="Segoe UI" w:cs="Segoe UI"/>
          <w:color w:val="242424"/>
          <w:sz w:val="23"/>
          <w:szCs w:val="23"/>
          <w:shd w:val="clear" w:color="auto" w:fill="FFFFFF"/>
        </w:rPr>
        <w:t>Caumon</w:t>
      </w:r>
      <w:proofErr w:type="spellEnd"/>
      <w:r>
        <w:rPr>
          <w:rFonts w:ascii="Segoe UI" w:hAnsi="Segoe UI" w:cs="Segoe UI"/>
          <w:color w:val="242424"/>
          <w:sz w:val="23"/>
          <w:szCs w:val="23"/>
          <w:shd w:val="clear" w:color="auto" w:fill="FFFFFF"/>
        </w:rPr>
        <w:t xml:space="preserve">, M.C., Tarantola, A., </w:t>
      </w:r>
      <w:proofErr w:type="spellStart"/>
      <w:r>
        <w:rPr>
          <w:rFonts w:ascii="Segoe UI" w:hAnsi="Segoe UI" w:cs="Segoe UI"/>
          <w:color w:val="242424"/>
          <w:sz w:val="23"/>
          <w:szCs w:val="23"/>
          <w:shd w:val="clear" w:color="auto" w:fill="FFFFFF"/>
        </w:rPr>
        <w:t>Pironon</w:t>
      </w:r>
      <w:proofErr w:type="spellEnd"/>
      <w:r>
        <w:rPr>
          <w:rFonts w:ascii="Segoe UI" w:hAnsi="Segoe UI" w:cs="Segoe UI"/>
          <w:color w:val="242424"/>
          <w:sz w:val="23"/>
          <w:szCs w:val="23"/>
          <w:shd w:val="clear" w:color="auto" w:fill="FFFFFF"/>
        </w:rPr>
        <w:t>, J., Lu, W., Huang, Y., 2019. Raman spectroscopic densimeter for pure CO2 and CO2–H2O–NaCl fluid systems over a wide P–T range up to 360°C and 50 MPa. Chem. Geol. 528, 119281.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X., Chou, I.M., Hu, W., Burruss, R.C., Sun, Q., Song, Y., 2011. Raman spectroscopic measurements of CO2 density: Experimental calibration with high-pressure optical cell (HPOC) and fused silica capillary capsule (FSCC) with application to fluid inclusion observations. </w:t>
      </w:r>
      <w:proofErr w:type="spellStart"/>
      <w:r>
        <w:rPr>
          <w:rFonts w:ascii="Segoe UI" w:hAnsi="Segoe UI" w:cs="Segoe UI"/>
          <w:color w:val="242424"/>
          <w:sz w:val="23"/>
          <w:szCs w:val="23"/>
          <w:shd w:val="clear" w:color="auto" w:fill="FFFFFF"/>
        </w:rPr>
        <w:t>Geochim</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Cosmochim</w:t>
      </w:r>
      <w:proofErr w:type="spellEnd"/>
      <w:r>
        <w:rPr>
          <w:rFonts w:ascii="Segoe UI" w:hAnsi="Segoe UI" w:cs="Segoe UI"/>
          <w:color w:val="242424"/>
          <w:sz w:val="23"/>
          <w:szCs w:val="23"/>
          <w:shd w:val="clear" w:color="auto" w:fill="FFFFFF"/>
        </w:rPr>
        <w:t>. Acta 75, 4080–4093.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2006. Extended Micro-Raman Densimeter for CO2 Applicable to Mantle-originated Fluid Inclusions. Chem. Lett. 35, 610–611.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w:t>
      </w:r>
      <w:proofErr w:type="spellStart"/>
      <w:r>
        <w:rPr>
          <w:rFonts w:ascii="Segoe UI" w:hAnsi="Segoe UI" w:cs="Segoe UI"/>
          <w:color w:val="242424"/>
          <w:sz w:val="23"/>
          <w:szCs w:val="23"/>
          <w:shd w:val="clear" w:color="auto" w:fill="FFFFFF"/>
        </w:rPr>
        <w:t>Kaneoka</w:t>
      </w:r>
      <w:proofErr w:type="spellEnd"/>
      <w:r>
        <w:rPr>
          <w:rFonts w:ascii="Segoe UI" w:hAnsi="Segoe UI" w:cs="Segoe UI"/>
          <w:color w:val="242424"/>
          <w:sz w:val="23"/>
          <w:szCs w:val="23"/>
          <w:shd w:val="clear" w:color="auto" w:fill="FFFFFF"/>
        </w:rPr>
        <w:t xml:space="preserve">, I.,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V.S., Arai, S., 2002. Fossil pressures of fluid inclusions in mantle xenoliths exhibiting rheology of mantle minerals: Implications for the geobarometry of mantle minerals using micro-Raman spectroscopy. Earth Planet. Sci. Lett. 198, 511–519.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Kawakami, Y., Hirano, N., Nakamura, M., 2007. Paleo-Moho depth determined from the pressure of CO2 fluid inclusions: Raman spectroscopic barometry of </w:t>
      </w:r>
      <w:r>
        <w:rPr>
          <w:rFonts w:ascii="Segoe UI" w:hAnsi="Segoe UI" w:cs="Segoe UI"/>
          <w:color w:val="242424"/>
          <w:sz w:val="23"/>
          <w:szCs w:val="23"/>
          <w:shd w:val="clear" w:color="auto" w:fill="FFFFFF"/>
        </w:rPr>
        <w:lastRenderedPageBreak/>
        <w:t>mantle- and crust-derived rocks. Earth Planet. Sci. Lett. 253, 369–377.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Korenaga</w:t>
      </w:r>
      <w:proofErr w:type="spellEnd"/>
      <w:r>
        <w:rPr>
          <w:rFonts w:ascii="Segoe UI" w:hAnsi="Segoe UI" w:cs="Segoe UI"/>
          <w:color w:val="242424"/>
          <w:sz w:val="23"/>
          <w:szCs w:val="23"/>
          <w:shd w:val="clear" w:color="auto" w:fill="FFFFFF"/>
        </w:rPr>
        <w:t xml:space="preserve">, J., Hirano, N.,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2014. Melt-rich lithosphere-asthenosphere boundary inferred from petit-spot volcanoes. Geology 42, 967–970.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Nishimura, K., Ishibashi, H.,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Arai, S.,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2012. Thermal structure beneath Far Eastern Russia inferred from geothermobarometric analyses of mantle xenoliths: Direct evidence for high geothermal gradient in </w:t>
      </w:r>
      <w:proofErr w:type="spellStart"/>
      <w:r>
        <w:rPr>
          <w:rFonts w:ascii="Segoe UI" w:hAnsi="Segoe UI" w:cs="Segoe UI"/>
          <w:color w:val="242424"/>
          <w:sz w:val="23"/>
          <w:szCs w:val="23"/>
          <w:shd w:val="clear" w:color="auto" w:fill="FFFFFF"/>
        </w:rPr>
        <w:t>backarc</w:t>
      </w:r>
      <w:proofErr w:type="spellEnd"/>
      <w:r>
        <w:rPr>
          <w:rFonts w:ascii="Segoe UI" w:hAnsi="Segoe UI" w:cs="Segoe UI"/>
          <w:color w:val="242424"/>
          <w:sz w:val="23"/>
          <w:szCs w:val="23"/>
          <w:shd w:val="clear" w:color="auto" w:fill="FFFFFF"/>
        </w:rPr>
        <w:t xml:space="preserve"> lithosphere. Tectonophysics 554–557, 74–82.</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Yuan, X., </w:t>
      </w:r>
      <w:proofErr w:type="spellStart"/>
      <w:r>
        <w:rPr>
          <w:rFonts w:ascii="Segoe UI" w:hAnsi="Segoe UI" w:cs="Segoe UI"/>
          <w:color w:val="242424"/>
          <w:sz w:val="23"/>
          <w:szCs w:val="23"/>
          <w:shd w:val="clear" w:color="auto" w:fill="FFFFFF"/>
        </w:rPr>
        <w:t>Mayanovic</w:t>
      </w:r>
      <w:proofErr w:type="spellEnd"/>
      <w:r>
        <w:rPr>
          <w:rFonts w:ascii="Segoe UI" w:hAnsi="Segoe UI" w:cs="Segoe UI"/>
          <w:color w:val="242424"/>
          <w:sz w:val="23"/>
          <w:szCs w:val="23"/>
          <w:shd w:val="clear" w:color="auto" w:fill="FFFFFF"/>
        </w:rPr>
        <w:t xml:space="preserve">, R.A., Zheng, H., Sun, Q., 2017. Determination of pressure in </w:t>
      </w:r>
      <w:proofErr w:type="spellStart"/>
      <w:r>
        <w:rPr>
          <w:rFonts w:ascii="Segoe UI" w:hAnsi="Segoe UI" w:cs="Segoe UI"/>
          <w:color w:val="242424"/>
          <w:sz w:val="23"/>
          <w:szCs w:val="23"/>
          <w:shd w:val="clear" w:color="auto" w:fill="FFFFFF"/>
        </w:rPr>
        <w:t>aqueo</w:t>
      </w:r>
      <w:proofErr w:type="spellEnd"/>
      <w:r>
        <w:rPr>
          <w:rFonts w:ascii="Segoe UI" w:hAnsi="Segoe UI" w:cs="Segoe UI"/>
          <w:color w:val="242424"/>
          <w:sz w:val="23"/>
          <w:szCs w:val="23"/>
          <w:shd w:val="clear" w:color="auto" w:fill="FFFFFF"/>
        </w:rPr>
        <w:t>-carbonic fluid inclusions at high temperatures from measured Raman frequency shifts of CO2. Am. Mineral. 102, 404–411.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2</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See attached.</w:t>
      </w:r>
    </w:p>
    <w:p w14:paraId="15432355" w14:textId="77777777" w:rsidR="001116C4" w:rsidRDefault="001116C4">
      <w:pPr>
        <w:rPr>
          <w:rFonts w:ascii="Segoe UI" w:hAnsi="Segoe UI" w:cs="Segoe UI"/>
          <w:color w:val="242424"/>
          <w:sz w:val="23"/>
          <w:szCs w:val="23"/>
          <w:shd w:val="clear" w:color="auto" w:fill="FFFFFF"/>
        </w:rPr>
      </w:pPr>
    </w:p>
    <w:p w14:paraId="12FA5CCC" w14:textId="5D1669B4"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 xml:space="preserve">Review of “Depths in a day – A new era of rapid-response Raman-based barometry using fluid </w:t>
      </w:r>
      <w:proofErr w:type="spellStart"/>
      <w:r w:rsidRPr="001116C4">
        <w:rPr>
          <w:rFonts w:ascii="Segoe UI" w:hAnsi="Segoe UI" w:cs="Segoe UI"/>
          <w:color w:val="242424"/>
          <w:sz w:val="23"/>
          <w:szCs w:val="23"/>
          <w:shd w:val="clear" w:color="auto" w:fill="FFFFFF"/>
        </w:rPr>
        <w:t>inlusions</w:t>
      </w:r>
      <w:proofErr w:type="spellEnd"/>
      <w:r w:rsidRPr="001116C4">
        <w:rPr>
          <w:rFonts w:ascii="Segoe UI" w:hAnsi="Segoe UI" w:cs="Segoe UI"/>
          <w:color w:val="242424"/>
          <w:sz w:val="23"/>
          <w:szCs w:val="23"/>
          <w:shd w:val="clear" w:color="auto" w:fill="FFFFFF"/>
        </w:rPr>
        <w:t>” by</w:t>
      </w:r>
      <w:r>
        <w:rPr>
          <w:rFonts w:ascii="Segoe UI" w:hAnsi="Segoe UI" w:cs="Segoe UI"/>
          <w:color w:val="242424"/>
          <w:sz w:val="23"/>
          <w:szCs w:val="23"/>
          <w:shd w:val="clear" w:color="auto" w:fill="FFFFFF"/>
        </w:rPr>
        <w:t xml:space="preserve"> </w:t>
      </w:r>
      <w:proofErr w:type="spellStart"/>
      <w:r w:rsidRPr="001116C4">
        <w:rPr>
          <w:rFonts w:ascii="Segoe UI" w:hAnsi="Segoe UI" w:cs="Segoe UI"/>
          <w:color w:val="242424"/>
          <w:sz w:val="23"/>
          <w:szCs w:val="23"/>
          <w:shd w:val="clear" w:color="auto" w:fill="FFFFFF"/>
        </w:rPr>
        <w:t>DeVitre</w:t>
      </w:r>
      <w:proofErr w:type="spellEnd"/>
      <w:r w:rsidRPr="001116C4">
        <w:rPr>
          <w:rFonts w:ascii="Segoe UI" w:hAnsi="Segoe UI" w:cs="Segoe UI"/>
          <w:color w:val="242424"/>
          <w:sz w:val="23"/>
          <w:szCs w:val="23"/>
          <w:shd w:val="clear" w:color="auto" w:fill="FFFFFF"/>
        </w:rPr>
        <w:t xml:space="preserve"> et al.</w:t>
      </w:r>
    </w:p>
    <w:p w14:paraId="29C6BF60"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Dear editors and authors</w:t>
      </w:r>
    </w:p>
    <w:p w14:paraId="3C3DC5B1" w14:textId="23F36399"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Please accept my apologies for the somewhat delayed review of “Depths in a day”. The review request</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landed exactly on exam and dissertation marking season, which unfortunately had to take priority. The</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authors of the manuscript allowed </w:t>
      </w:r>
      <w:proofErr w:type="gramStart"/>
      <w:r w:rsidRPr="001116C4">
        <w:rPr>
          <w:rFonts w:ascii="Segoe UI" w:hAnsi="Segoe UI" w:cs="Segoe UI"/>
          <w:color w:val="242424"/>
          <w:sz w:val="23"/>
          <w:szCs w:val="23"/>
          <w:shd w:val="clear" w:color="auto" w:fill="FFFFFF"/>
        </w:rPr>
        <w:t>themselves</w:t>
      </w:r>
      <w:proofErr w:type="gramEnd"/>
      <w:r w:rsidRPr="001116C4">
        <w:rPr>
          <w:rFonts w:ascii="Segoe UI" w:hAnsi="Segoe UI" w:cs="Segoe UI"/>
          <w:color w:val="242424"/>
          <w:sz w:val="23"/>
          <w:szCs w:val="23"/>
          <w:shd w:val="clear" w:color="auto" w:fill="FFFFFF"/>
        </w:rPr>
        <w:t xml:space="preserve"> some remarks about the bottlenecks in academic publishing</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and I am sorry to have caused yet another hold-up in this manuscript’s journey through the review process.</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 read this manuscript with great interest. A notable feature of melt and fluid inclusion barometry papers</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over the past few years has been the hopeful promise of developing these approaches for real-time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application during volcanic crises, but until now I’m not aware of any study that has </w:t>
      </w:r>
      <w:proofErr w:type="gramStart"/>
      <w:r w:rsidRPr="001116C4">
        <w:rPr>
          <w:rFonts w:ascii="Segoe UI" w:hAnsi="Segoe UI" w:cs="Segoe UI"/>
          <w:color w:val="242424"/>
          <w:sz w:val="23"/>
          <w:szCs w:val="23"/>
          <w:shd w:val="clear" w:color="auto" w:fill="FFFFFF"/>
        </w:rPr>
        <w:t>actually attempted</w:t>
      </w:r>
      <w:proofErr w:type="gramEnd"/>
      <w:r w:rsidRPr="001116C4">
        <w:rPr>
          <w:rFonts w:ascii="Segoe UI" w:hAnsi="Segoe UI" w:cs="Segoe UI"/>
          <w:color w:val="242424"/>
          <w:sz w:val="23"/>
          <w:szCs w:val="23"/>
          <w:shd w:val="clear" w:color="auto" w:fill="FFFFFF"/>
        </w:rPr>
        <w:t xml:space="preserve"> this.</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It was refreshing to read a manuscript that has </w:t>
      </w:r>
      <w:proofErr w:type="gramStart"/>
      <w:r w:rsidRPr="001116C4">
        <w:rPr>
          <w:rFonts w:ascii="Segoe UI" w:hAnsi="Segoe UI" w:cs="Segoe UI"/>
          <w:color w:val="242424"/>
          <w:sz w:val="23"/>
          <w:szCs w:val="23"/>
          <w:shd w:val="clear" w:color="auto" w:fill="FFFFFF"/>
        </w:rPr>
        <w:t>actually been</w:t>
      </w:r>
      <w:proofErr w:type="gramEnd"/>
      <w:r w:rsidRPr="001116C4">
        <w:rPr>
          <w:rFonts w:ascii="Segoe UI" w:hAnsi="Segoe UI" w:cs="Segoe UI"/>
          <w:color w:val="242424"/>
          <w:sz w:val="23"/>
          <w:szCs w:val="23"/>
          <w:shd w:val="clear" w:color="auto" w:fill="FFFFFF"/>
        </w:rPr>
        <w:t xml:space="preserve"> able to demonstrate a proof-of-concept that</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near-real-time petrological monitoring using fluid inclusions is a viable route towards providing information</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on magma storage depths to volcano observatories. I agree with the original reviewers that the approach</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itself is not novel; however, in my opinion there is great scientific value in having a published account of</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this first demonstration that magma storage pressures can be measured and communicated in near-real</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time. The readership of </w:t>
      </w:r>
      <w:proofErr w:type="spellStart"/>
      <w:r w:rsidRPr="001116C4">
        <w:rPr>
          <w:rFonts w:ascii="Segoe UI" w:hAnsi="Segoe UI" w:cs="Segoe UI"/>
          <w:color w:val="242424"/>
          <w:sz w:val="23"/>
          <w:szCs w:val="23"/>
          <w:shd w:val="clear" w:color="auto" w:fill="FFFFFF"/>
        </w:rPr>
        <w:t>JPet</w:t>
      </w:r>
      <w:proofErr w:type="spellEnd"/>
      <w:r w:rsidRPr="001116C4">
        <w:rPr>
          <w:rFonts w:ascii="Segoe UI" w:hAnsi="Segoe UI" w:cs="Segoe UI"/>
          <w:color w:val="242424"/>
          <w:sz w:val="23"/>
          <w:szCs w:val="23"/>
          <w:shd w:val="clear" w:color="auto" w:fill="FFFFFF"/>
        </w:rPr>
        <w:t xml:space="preserve"> will include many scientists using melt and fluid inclusion barometry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approaches in their own research, so a </w:t>
      </w:r>
      <w:proofErr w:type="spellStart"/>
      <w:r w:rsidRPr="001116C4">
        <w:rPr>
          <w:rFonts w:ascii="Segoe UI" w:hAnsi="Segoe UI" w:cs="Segoe UI"/>
          <w:color w:val="242424"/>
          <w:sz w:val="23"/>
          <w:szCs w:val="23"/>
          <w:shd w:val="clear" w:color="auto" w:fill="FFFFFF"/>
        </w:rPr>
        <w:t>JPet</w:t>
      </w:r>
      <w:proofErr w:type="spellEnd"/>
      <w:r w:rsidRPr="001116C4">
        <w:rPr>
          <w:rFonts w:ascii="Segoe UI" w:hAnsi="Segoe UI" w:cs="Segoe UI"/>
          <w:color w:val="242424"/>
          <w:sz w:val="23"/>
          <w:szCs w:val="23"/>
          <w:shd w:val="clear" w:color="auto" w:fill="FFFFFF"/>
        </w:rPr>
        <w:t xml:space="preserve"> letter demonstrating a case study of rapid-response fluid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inclusion barometry will reach an interested audience. The letter is well written, clearly explained, and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reaches beyond the immediate case study of the September 2023 Kilauea eruption into a well-articulated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discussion of the types of </w:t>
      </w:r>
      <w:proofErr w:type="gramStart"/>
      <w:r w:rsidRPr="001116C4">
        <w:rPr>
          <w:rFonts w:ascii="Segoe UI" w:hAnsi="Segoe UI" w:cs="Segoe UI"/>
          <w:color w:val="242424"/>
          <w:sz w:val="23"/>
          <w:szCs w:val="23"/>
          <w:shd w:val="clear" w:color="auto" w:fill="FFFFFF"/>
        </w:rPr>
        <w:t>volcano</w:t>
      </w:r>
      <w:proofErr w:type="gramEnd"/>
      <w:r w:rsidRPr="001116C4">
        <w:rPr>
          <w:rFonts w:ascii="Segoe UI" w:hAnsi="Segoe UI" w:cs="Segoe UI"/>
          <w:color w:val="242424"/>
          <w:sz w:val="23"/>
          <w:szCs w:val="23"/>
          <w:shd w:val="clear" w:color="auto" w:fill="FFFFFF"/>
        </w:rPr>
        <w:t xml:space="preserve"> and volcanic setting where rapid-response barometry has genuine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potential as a near-real-time monitoring tool. I recommend </w:t>
      </w:r>
      <w:proofErr w:type="gramStart"/>
      <w:r w:rsidRPr="001116C4">
        <w:rPr>
          <w:rFonts w:ascii="Segoe UI" w:hAnsi="Segoe UI" w:cs="Segoe UI"/>
          <w:color w:val="242424"/>
          <w:sz w:val="23"/>
          <w:szCs w:val="23"/>
          <w:shd w:val="clear" w:color="auto" w:fill="FFFFFF"/>
        </w:rPr>
        <w:t>to publish</w:t>
      </w:r>
      <w:proofErr w:type="gramEnd"/>
      <w:r w:rsidRPr="001116C4">
        <w:rPr>
          <w:rFonts w:ascii="Segoe UI" w:hAnsi="Segoe UI" w:cs="Segoe UI"/>
          <w:color w:val="242424"/>
          <w:sz w:val="23"/>
          <w:szCs w:val="23"/>
          <w:shd w:val="clear" w:color="auto" w:fill="FFFFFF"/>
        </w:rPr>
        <w:t xml:space="preserve"> the letter with minor revisions.</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In my view the authors have done an excellent job responding to the comments of the original reviewers.</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Specifically, they have explained and quantified the uncertainties in their temperature estimates; they have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addressed concerns regarding EOS </w:t>
      </w:r>
      <w:r w:rsidRPr="001116C4">
        <w:rPr>
          <w:rFonts w:ascii="Segoe UI" w:hAnsi="Segoe UI" w:cs="Segoe UI"/>
          <w:color w:val="242424"/>
          <w:sz w:val="23"/>
          <w:szCs w:val="23"/>
          <w:shd w:val="clear" w:color="auto" w:fill="FFFFFF"/>
        </w:rPr>
        <w:lastRenderedPageBreak/>
        <w:t>for pure CO2 fluid vs a mixed H2O-CO2 fluid, and the effect of variable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XH2O on the calculated pressures; justified their choice of Raman densimeter; and justified the types of</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images used in their workflow. I would have appreciated specific </w:t>
      </w:r>
      <w:proofErr w:type="gramStart"/>
      <w:r w:rsidRPr="001116C4">
        <w:rPr>
          <w:rFonts w:ascii="Segoe UI" w:hAnsi="Segoe UI" w:cs="Segoe UI"/>
          <w:color w:val="242424"/>
          <w:sz w:val="23"/>
          <w:szCs w:val="23"/>
          <w:shd w:val="clear" w:color="auto" w:fill="FFFFFF"/>
        </w:rPr>
        <w:t>direction</w:t>
      </w:r>
      <w:proofErr w:type="gramEnd"/>
      <w:r w:rsidRPr="001116C4">
        <w:rPr>
          <w:rFonts w:ascii="Segoe UI" w:hAnsi="Segoe UI" w:cs="Segoe UI"/>
          <w:color w:val="242424"/>
          <w:sz w:val="23"/>
          <w:szCs w:val="23"/>
          <w:shd w:val="clear" w:color="auto" w:fill="FFFFFF"/>
        </w:rPr>
        <w:t xml:space="preserve"> to the changed text in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revised manuscript where these concerns were addressed.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 thought the authors did not quite address the concern of Reviewer 1 “How are the data used by decision</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makers” – and this is also in my mind whenever rapid-response petrological monitoring is discussed. I agree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with lines 81-84 (specific recommendations of CONVERSE) that assessing magma storage depth is a key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science question in an unfolding eruption, but it’s less clear how observatories would </w:t>
      </w:r>
      <w:proofErr w:type="gramStart"/>
      <w:r w:rsidRPr="001116C4">
        <w:rPr>
          <w:rFonts w:ascii="Segoe UI" w:hAnsi="Segoe UI" w:cs="Segoe UI"/>
          <w:color w:val="242424"/>
          <w:sz w:val="23"/>
          <w:szCs w:val="23"/>
          <w:shd w:val="clear" w:color="auto" w:fill="FFFFFF"/>
        </w:rPr>
        <w:t>actually use</w:t>
      </w:r>
      <w:proofErr w:type="gramEnd"/>
      <w:r w:rsidRPr="001116C4">
        <w:rPr>
          <w:rFonts w:ascii="Segoe UI" w:hAnsi="Segoe UI" w:cs="Segoe UI"/>
          <w:color w:val="242424"/>
          <w:sz w:val="23"/>
          <w:szCs w:val="23"/>
          <w:shd w:val="clear" w:color="auto" w:fill="FFFFFF"/>
        </w:rPr>
        <w:t xml:space="preserve"> that</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information to inform the hazard response and management. Perhaps it is as simple as being able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maintain good relationships with local communities by being able to answer questions on where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magma </w:t>
      </w:r>
      <w:proofErr w:type="gramStart"/>
      <w:r w:rsidRPr="001116C4">
        <w:rPr>
          <w:rFonts w:ascii="Segoe UI" w:hAnsi="Segoe UI" w:cs="Segoe UI"/>
          <w:color w:val="242424"/>
          <w:sz w:val="23"/>
          <w:szCs w:val="23"/>
          <w:shd w:val="clear" w:color="auto" w:fill="FFFFFF"/>
        </w:rPr>
        <w:t>is coming</w:t>
      </w:r>
      <w:proofErr w:type="gramEnd"/>
      <w:r w:rsidRPr="001116C4">
        <w:rPr>
          <w:rFonts w:ascii="Segoe UI" w:hAnsi="Segoe UI" w:cs="Segoe UI"/>
          <w:color w:val="242424"/>
          <w:sz w:val="23"/>
          <w:szCs w:val="23"/>
          <w:shd w:val="clear" w:color="auto" w:fill="FFFFFF"/>
        </w:rPr>
        <w:t xml:space="preserve"> from; how long it may have been stored for; what </w:t>
      </w:r>
      <w:proofErr w:type="gramStart"/>
      <w:r w:rsidRPr="001116C4">
        <w:rPr>
          <w:rFonts w:ascii="Segoe UI" w:hAnsi="Segoe UI" w:cs="Segoe UI"/>
          <w:color w:val="242424"/>
          <w:sz w:val="23"/>
          <w:szCs w:val="23"/>
          <w:shd w:val="clear" w:color="auto" w:fill="FFFFFF"/>
        </w:rPr>
        <w:t>is its pre-eruptive temperature and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viscosity</w:t>
      </w:r>
      <w:proofErr w:type="gramEnd"/>
      <w:r w:rsidRPr="001116C4">
        <w:rPr>
          <w:rFonts w:ascii="Segoe UI" w:hAnsi="Segoe UI" w:cs="Segoe UI"/>
          <w:color w:val="242424"/>
          <w:sz w:val="23"/>
          <w:szCs w:val="23"/>
          <w:shd w:val="clear" w:color="auto" w:fill="FFFFFF"/>
        </w:rPr>
        <w:t>. But are there other ways in which real-time barometry informs ongoing hazard assessments or</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changes to the crisis response? The case study presented was a low-hazard event so perhaps there are no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examples for this </w:t>
      </w:r>
      <w:proofErr w:type="gramStart"/>
      <w:r w:rsidRPr="001116C4">
        <w:rPr>
          <w:rFonts w:ascii="Segoe UI" w:hAnsi="Segoe UI" w:cs="Segoe UI"/>
          <w:color w:val="242424"/>
          <w:sz w:val="23"/>
          <w:szCs w:val="23"/>
          <w:shd w:val="clear" w:color="auto" w:fill="FFFFFF"/>
        </w:rPr>
        <w:t>particular event</w:t>
      </w:r>
      <w:proofErr w:type="gramEnd"/>
      <w:r w:rsidRPr="001116C4">
        <w:rPr>
          <w:rFonts w:ascii="Segoe UI" w:hAnsi="Segoe UI" w:cs="Segoe UI"/>
          <w:color w:val="242424"/>
          <w:sz w:val="23"/>
          <w:szCs w:val="23"/>
          <w:shd w:val="clear" w:color="auto" w:fill="FFFFFF"/>
        </w:rPr>
        <w:t>, but the discussion or conclusion could usefully include a couple of</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sentences explaining specifically how the HVO envisages that near-real-time fluid inclusion barometry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would feed into their workflows and decisions in a more hazardous scenario.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I’ve attached commented word documents of the manuscript and the supplementary appendix. In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manuscript, please note that “fluid inclusion” and “melt inclusion” almost never need a hyphen – please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could this be changed throughout? I picked up a few other typos and grammatical errors. </w:t>
      </w:r>
      <w:proofErr w:type="gramStart"/>
      <w:r w:rsidRPr="001116C4">
        <w:rPr>
          <w:rFonts w:ascii="Segoe UI" w:hAnsi="Segoe UI" w:cs="Segoe UI"/>
          <w:color w:val="242424"/>
          <w:sz w:val="23"/>
          <w:szCs w:val="23"/>
          <w:shd w:val="clear" w:color="auto" w:fill="FFFFFF"/>
        </w:rPr>
        <w:t>Sorry</w:t>
      </w:r>
      <w:proofErr w:type="gramEnd"/>
      <w:r w:rsidRPr="001116C4">
        <w:rPr>
          <w:rFonts w:ascii="Segoe UI" w:hAnsi="Segoe UI" w:cs="Segoe UI"/>
          <w:color w:val="242424"/>
          <w:sz w:val="23"/>
          <w:szCs w:val="23"/>
          <w:shd w:val="clear" w:color="auto" w:fill="FFFFFF"/>
        </w:rPr>
        <w:t xml:space="preserve"> this is picky,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but I think it will aid good communication to sort these out. Almost all the other comments on the mark-up</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word documents are very minor and should take very little time to fix.</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Thanks to the authors for an interesting read, and best of luck seeing this manuscript through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publication.</w:t>
      </w:r>
    </w:p>
    <w:p w14:paraId="0AF34826" w14:textId="77777777" w:rsidR="00F81AB1" w:rsidRDefault="00F81AB1" w:rsidP="00F81AB1">
      <w:pPr>
        <w:jc w:val="both"/>
        <w:rPr>
          <w:rFonts w:ascii="Segoe UI" w:hAnsi="Segoe UI" w:cs="Segoe UI"/>
          <w:color w:val="242424"/>
          <w:sz w:val="23"/>
          <w:szCs w:val="23"/>
          <w:shd w:val="clear" w:color="auto" w:fill="FFFFFF"/>
        </w:rPr>
      </w:pPr>
    </w:p>
    <w:p w14:paraId="28D5DB1D" w14:textId="4B40AB2A"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Best regards,</w:t>
      </w:r>
    </w:p>
    <w:p w14:paraId="2F43A9C6"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Margaret Hartley</w:t>
      </w:r>
    </w:p>
    <w:p w14:paraId="1C264178" w14:textId="51D4DA49" w:rsid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University of Manchester</w:t>
      </w:r>
    </w:p>
    <w:p w14:paraId="5A2E33B4" w14:textId="77777777" w:rsidR="001116C4" w:rsidRDefault="001116C4" w:rsidP="001116C4">
      <w:pPr>
        <w:rPr>
          <w:rFonts w:ascii="Segoe UI" w:hAnsi="Segoe UI" w:cs="Segoe UI"/>
          <w:color w:val="242424"/>
          <w:sz w:val="23"/>
          <w:szCs w:val="23"/>
          <w:shd w:val="clear" w:color="auto" w:fill="FFFFFF"/>
        </w:rPr>
      </w:pPr>
    </w:p>
    <w:p w14:paraId="6C6F6AAA" w14:textId="54611845" w:rsidR="00760FFE" w:rsidRDefault="00760FFE" w:rsidP="00F81AB1">
      <w:pPr>
        <w:ind w:firstLine="720"/>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thank the </w:t>
      </w:r>
      <w:proofErr w:type="gramStart"/>
      <w:r>
        <w:rPr>
          <w:rFonts w:ascii="Segoe UI" w:hAnsi="Segoe UI" w:cs="Segoe UI"/>
          <w:color w:val="156082" w:themeColor="accent1"/>
          <w:sz w:val="23"/>
          <w:szCs w:val="23"/>
          <w:shd w:val="clear" w:color="auto" w:fill="FFFFFF"/>
        </w:rPr>
        <w:t>reviewer</w:t>
      </w:r>
      <w:proofErr w:type="gramEnd"/>
      <w:r>
        <w:rPr>
          <w:rFonts w:ascii="Segoe UI" w:hAnsi="Segoe UI" w:cs="Segoe UI"/>
          <w:color w:val="156082" w:themeColor="accent1"/>
          <w:sz w:val="23"/>
          <w:szCs w:val="23"/>
          <w:shd w:val="clear" w:color="auto" w:fill="FFFFFF"/>
        </w:rPr>
        <w:t xml:space="preserve"> for their thorough work and appreciation of our study. </w:t>
      </w:r>
      <w:r w:rsidR="00F81AB1">
        <w:rPr>
          <w:rFonts w:ascii="Segoe UI" w:hAnsi="Segoe UI" w:cs="Segoe UI"/>
          <w:color w:val="156082" w:themeColor="accent1"/>
          <w:sz w:val="23"/>
          <w:szCs w:val="23"/>
          <w:shd w:val="clear" w:color="auto" w:fill="FFFFFF"/>
        </w:rPr>
        <w:t xml:space="preserve">We have addressed the specific comments from the attached pdf documents and screenshot below </w:t>
      </w:r>
      <w:proofErr w:type="gramStart"/>
      <w:r w:rsidR="00F81AB1">
        <w:rPr>
          <w:rFonts w:ascii="Segoe UI" w:hAnsi="Segoe UI" w:cs="Segoe UI"/>
          <w:color w:val="156082" w:themeColor="accent1"/>
          <w:sz w:val="23"/>
          <w:szCs w:val="23"/>
          <w:shd w:val="clear" w:color="auto" w:fill="FFFFFF"/>
        </w:rPr>
        <w:t>the majority of</w:t>
      </w:r>
      <w:proofErr w:type="gramEnd"/>
      <w:r w:rsidR="00F81AB1">
        <w:rPr>
          <w:rFonts w:ascii="Segoe UI" w:hAnsi="Segoe UI" w:cs="Segoe UI"/>
          <w:color w:val="156082" w:themeColor="accent1"/>
          <w:sz w:val="23"/>
          <w:szCs w:val="23"/>
          <w:shd w:val="clear" w:color="auto" w:fill="FFFFFF"/>
        </w:rPr>
        <w:t xml:space="preserve"> unrepeated comments (for example, we do not screenshot all the hyphen corrections, though we have addressed all of them). </w:t>
      </w:r>
    </w:p>
    <w:p w14:paraId="3B6D956B" w14:textId="3368958D" w:rsidR="00F81AB1" w:rsidRDefault="00F81AB1">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have also addressed the reviewer’s comment about the utility of the method and how HVO envisions the method will fit into their workflows and decisions (see screenshot below). </w:t>
      </w:r>
    </w:p>
    <w:p w14:paraId="3DDEB978" w14:textId="77777777" w:rsidR="00F81AB1" w:rsidRDefault="00F81AB1">
      <w:pPr>
        <w:rPr>
          <w:rFonts w:ascii="Segoe UI" w:hAnsi="Segoe UI" w:cs="Segoe UI"/>
          <w:color w:val="156082" w:themeColor="accent1"/>
          <w:sz w:val="23"/>
          <w:szCs w:val="23"/>
          <w:shd w:val="clear" w:color="auto" w:fill="FFFFFF"/>
        </w:rPr>
      </w:pPr>
    </w:p>
    <w:p w14:paraId="24F2AB2D" w14:textId="77777777" w:rsidR="00760FFE"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sidR="00760FFE">
        <w:rPr>
          <w:rFonts w:ascii="Segoe UI" w:hAnsi="Segoe UI" w:cs="Segoe UI"/>
          <w:noProof/>
          <w:color w:val="242424"/>
          <w:sz w:val="23"/>
          <w:szCs w:val="23"/>
        </w:rPr>
        <w:drawing>
          <wp:inline distT="0" distB="0" distL="0" distR="0" wp14:anchorId="0E5A29A8" wp14:editId="116739F5">
            <wp:extent cx="5943600" cy="987425"/>
            <wp:effectExtent l="0" t="0" r="0" b="3175"/>
            <wp:docPr id="39613601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36016" name="Picture 1" descr="A close-up of a white backgroun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987425"/>
                    </a:xfrm>
                    <a:prstGeom prst="rect">
                      <a:avLst/>
                    </a:prstGeom>
                  </pic:spPr>
                </pic:pic>
              </a:graphicData>
            </a:graphic>
          </wp:inline>
        </w:drawing>
      </w:r>
    </w:p>
    <w:p w14:paraId="228DFA59"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lastRenderedPageBreak/>
        <w:t xml:space="preserve">We have changed this throughout the text. </w:t>
      </w:r>
    </w:p>
    <w:p w14:paraId="45CF2C48"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drawing>
          <wp:inline distT="0" distB="0" distL="0" distR="0" wp14:anchorId="2C97E42A" wp14:editId="03A2E358">
            <wp:extent cx="5943600" cy="283210"/>
            <wp:effectExtent l="0" t="0" r="0" b="0"/>
            <wp:docPr id="1568859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59495" name="Picture 1568859495"/>
                    <pic:cNvPicPr/>
                  </pic:nvPicPr>
                  <pic:blipFill>
                    <a:blip r:embed="rId6">
                      <a:extLst>
                        <a:ext uri="{28A0092B-C50C-407E-A947-70E740481C1C}">
                          <a14:useLocalDpi xmlns:a14="http://schemas.microsoft.com/office/drawing/2010/main" val="0"/>
                        </a:ext>
                      </a:extLst>
                    </a:blip>
                    <a:stretch>
                      <a:fillRect/>
                    </a:stretch>
                  </pic:blipFill>
                  <pic:spPr>
                    <a:xfrm>
                      <a:off x="0" y="0"/>
                      <a:ext cx="5943600" cy="283210"/>
                    </a:xfrm>
                    <a:prstGeom prst="rect">
                      <a:avLst/>
                    </a:prstGeom>
                  </pic:spPr>
                </pic:pic>
              </a:graphicData>
            </a:graphic>
          </wp:inline>
        </w:drawing>
      </w:r>
    </w:p>
    <w:p w14:paraId="3DE65037"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This </w:t>
      </w:r>
      <w:proofErr w:type="gramStart"/>
      <w:r>
        <w:rPr>
          <w:rFonts w:ascii="Segoe UI" w:hAnsi="Segoe UI" w:cs="Segoe UI"/>
          <w:color w:val="156082" w:themeColor="accent1"/>
          <w:sz w:val="23"/>
          <w:szCs w:val="23"/>
          <w:shd w:val="clear" w:color="auto" w:fill="FFFFFF"/>
        </w:rPr>
        <w:t>was</w:t>
      </w:r>
      <w:proofErr w:type="gramEnd"/>
      <w:r>
        <w:rPr>
          <w:rFonts w:ascii="Segoe UI" w:hAnsi="Segoe UI" w:cs="Segoe UI"/>
          <w:color w:val="156082" w:themeColor="accent1"/>
          <w:sz w:val="23"/>
          <w:szCs w:val="23"/>
          <w:shd w:val="clear" w:color="auto" w:fill="FFFFFF"/>
        </w:rPr>
        <w:t xml:space="preserve"> changed.</w:t>
      </w:r>
    </w:p>
    <w:p w14:paraId="4540AD51"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drawing>
          <wp:inline distT="0" distB="0" distL="0" distR="0" wp14:anchorId="70890441" wp14:editId="53E4F3BB">
            <wp:extent cx="5943600" cy="819785"/>
            <wp:effectExtent l="0" t="0" r="0" b="5715"/>
            <wp:docPr id="1158092425" name="Picture 3"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92425" name="Picture 3" descr="A close up of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19785"/>
                    </a:xfrm>
                    <a:prstGeom prst="rect">
                      <a:avLst/>
                    </a:prstGeom>
                  </pic:spPr>
                </pic:pic>
              </a:graphicData>
            </a:graphic>
          </wp:inline>
        </w:drawing>
      </w:r>
    </w:p>
    <w:p w14:paraId="5AD24508" w14:textId="7F3E6C4E"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This </w:t>
      </w:r>
      <w:proofErr w:type="gramStart"/>
      <w:r>
        <w:rPr>
          <w:rFonts w:ascii="Segoe UI" w:hAnsi="Segoe UI" w:cs="Segoe UI"/>
          <w:color w:val="156082" w:themeColor="accent1"/>
          <w:sz w:val="23"/>
          <w:szCs w:val="23"/>
          <w:shd w:val="clear" w:color="auto" w:fill="FFFFFF"/>
        </w:rPr>
        <w:t>was</w:t>
      </w:r>
      <w:proofErr w:type="gramEnd"/>
      <w:r>
        <w:rPr>
          <w:rFonts w:ascii="Segoe UI" w:hAnsi="Segoe UI" w:cs="Segoe UI"/>
          <w:color w:val="156082" w:themeColor="accent1"/>
          <w:sz w:val="23"/>
          <w:szCs w:val="23"/>
          <w:shd w:val="clear" w:color="auto" w:fill="FFFFFF"/>
        </w:rPr>
        <w:t xml:space="preserve"> changed.</w:t>
      </w:r>
    </w:p>
    <w:p w14:paraId="0B4043A2" w14:textId="0592238A" w:rsidR="00760FFE" w:rsidRDefault="00760FFE">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526A1131" wp14:editId="0A25E088">
            <wp:extent cx="5943600" cy="720725"/>
            <wp:effectExtent l="0" t="0" r="0" b="3175"/>
            <wp:docPr id="1942171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1776" name="Picture 1942171776"/>
                    <pic:cNvPicPr/>
                  </pic:nvPicPr>
                  <pic:blipFill>
                    <a:blip r:embed="rId8">
                      <a:extLst>
                        <a:ext uri="{28A0092B-C50C-407E-A947-70E740481C1C}">
                          <a14:useLocalDpi xmlns:a14="http://schemas.microsoft.com/office/drawing/2010/main" val="0"/>
                        </a:ext>
                      </a:extLst>
                    </a:blip>
                    <a:stretch>
                      <a:fillRect/>
                    </a:stretch>
                  </pic:blipFill>
                  <pic:spPr>
                    <a:xfrm>
                      <a:off x="0" y="0"/>
                      <a:ext cx="5943600" cy="720725"/>
                    </a:xfrm>
                    <a:prstGeom prst="rect">
                      <a:avLst/>
                    </a:prstGeom>
                  </pic:spPr>
                </pic:pic>
              </a:graphicData>
            </a:graphic>
          </wp:inline>
        </w:drawing>
      </w:r>
    </w:p>
    <w:p w14:paraId="458E751B" w14:textId="07314E8E"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This was changed</w:t>
      </w:r>
    </w:p>
    <w:p w14:paraId="4093BD5F" w14:textId="5BCF48F1" w:rsid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A2E22B0" wp14:editId="04C65ECA">
            <wp:extent cx="5943600" cy="1075690"/>
            <wp:effectExtent l="0" t="0" r="0" b="3810"/>
            <wp:docPr id="1535565889" name="Picture 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65889" name="Picture 5" descr="A close-up of a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inline>
        </w:drawing>
      </w:r>
    </w:p>
    <w:p w14:paraId="43338C11" w14:textId="2D4247C2"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We changed the sentence to “</w:t>
      </w:r>
      <w:r w:rsidRPr="00760FFE">
        <w:rPr>
          <w:rFonts w:ascii="Segoe UI" w:hAnsi="Segoe UI" w:cs="Segoe UI"/>
          <w:color w:val="156082" w:themeColor="accent1"/>
          <w:sz w:val="23"/>
          <w:szCs w:val="23"/>
        </w:rPr>
        <w:t xml:space="preserve">Recent developments have shown that Raman-based barometry of CO2-rich fluid inclusions provide much smaller uncertainties than mineral </w:t>
      </w:r>
      <w:proofErr w:type="gramStart"/>
      <w:r w:rsidRPr="00760FFE">
        <w:rPr>
          <w:rFonts w:ascii="Segoe UI" w:hAnsi="Segoe UI" w:cs="Segoe UI"/>
          <w:color w:val="156082" w:themeColor="accent1"/>
          <w:sz w:val="23"/>
          <w:szCs w:val="23"/>
        </w:rPr>
        <w:t>barometry, and</w:t>
      </w:r>
      <w:proofErr w:type="gramEnd"/>
      <w:r w:rsidRPr="00760FFE">
        <w:rPr>
          <w:rFonts w:ascii="Segoe UI" w:hAnsi="Segoe UI" w:cs="Segoe UI"/>
          <w:color w:val="156082" w:themeColor="accent1"/>
          <w:sz w:val="23"/>
          <w:szCs w:val="23"/>
        </w:rPr>
        <w:t xml:space="preserve"> require far less time and resources than melt inclusion analyses (Dayton et al., 2023; </w:t>
      </w:r>
      <w:proofErr w:type="spellStart"/>
      <w:r w:rsidRPr="00760FFE">
        <w:rPr>
          <w:rFonts w:ascii="Segoe UI" w:hAnsi="Segoe UI" w:cs="Segoe UI"/>
          <w:color w:val="156082" w:themeColor="accent1"/>
          <w:sz w:val="23"/>
          <w:szCs w:val="23"/>
        </w:rPr>
        <w:t>DeVitre</w:t>
      </w:r>
      <w:proofErr w:type="spellEnd"/>
      <w:r w:rsidRPr="00760FFE">
        <w:rPr>
          <w:rFonts w:ascii="Segoe UI" w:hAnsi="Segoe UI" w:cs="Segoe UI"/>
          <w:color w:val="156082" w:themeColor="accent1"/>
          <w:sz w:val="23"/>
          <w:szCs w:val="23"/>
        </w:rPr>
        <w:t xml:space="preserve"> and Wieser, 2024).</w:t>
      </w:r>
      <w:r>
        <w:rPr>
          <w:rFonts w:ascii="Segoe UI" w:hAnsi="Segoe UI" w:cs="Segoe UI"/>
          <w:color w:val="156082" w:themeColor="accent1"/>
          <w:sz w:val="23"/>
          <w:szCs w:val="23"/>
        </w:rPr>
        <w:t>”</w:t>
      </w:r>
    </w:p>
    <w:p w14:paraId="7C3D008A" w14:textId="43DF7768" w:rsidR="00760FFE" w:rsidRPr="00760FFE" w:rsidRDefault="00760FFE">
      <w:pPr>
        <w:rPr>
          <w:rFonts w:ascii="Segoe UI" w:hAnsi="Segoe UI" w:cs="Segoe UI"/>
          <w:color w:val="156082" w:themeColor="accent1"/>
          <w:sz w:val="23"/>
          <w:szCs w:val="23"/>
        </w:rPr>
      </w:pPr>
    </w:p>
    <w:p w14:paraId="03AA80B3" w14:textId="391D7456"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A04D984" wp14:editId="7C8A8B92">
            <wp:extent cx="5943600" cy="477520"/>
            <wp:effectExtent l="0" t="0" r="0" b="5080"/>
            <wp:docPr id="1101354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54077" name="Picture 1101354077"/>
                    <pic:cNvPicPr/>
                  </pic:nvPicPr>
                  <pic:blipFill>
                    <a:blip r:embed="rId10">
                      <a:extLst>
                        <a:ext uri="{28A0092B-C50C-407E-A947-70E740481C1C}">
                          <a14:useLocalDpi xmlns:a14="http://schemas.microsoft.com/office/drawing/2010/main" val="0"/>
                        </a:ext>
                      </a:extLst>
                    </a:blip>
                    <a:stretch>
                      <a:fillRect/>
                    </a:stretch>
                  </pic:blipFill>
                  <pic:spPr>
                    <a:xfrm>
                      <a:off x="0" y="0"/>
                      <a:ext cx="5943600" cy="477520"/>
                    </a:xfrm>
                    <a:prstGeom prst="rect">
                      <a:avLst/>
                    </a:prstGeom>
                  </pic:spPr>
                </pic:pic>
              </a:graphicData>
            </a:graphic>
          </wp:inline>
        </w:drawing>
      </w:r>
    </w:p>
    <w:p w14:paraId="78F5F166" w14:textId="77777777" w:rsidR="00760FFE" w:rsidRPr="00760FFE" w:rsidRDefault="00760FFE">
      <w:pPr>
        <w:rPr>
          <w:rFonts w:ascii="Segoe UI" w:hAnsi="Segoe UI" w:cs="Segoe UI"/>
          <w:color w:val="156082" w:themeColor="accent1"/>
          <w:sz w:val="23"/>
          <w:szCs w:val="23"/>
        </w:rPr>
      </w:pPr>
      <w:r w:rsidRPr="00760FFE">
        <w:rPr>
          <w:rFonts w:ascii="Segoe UI" w:hAnsi="Segoe UI" w:cs="Segoe UI"/>
          <w:color w:val="156082" w:themeColor="accent1"/>
          <w:sz w:val="23"/>
          <w:szCs w:val="23"/>
        </w:rPr>
        <w:t>This was changed</w:t>
      </w:r>
    </w:p>
    <w:p w14:paraId="020C75CC" w14:textId="77777777" w:rsidR="00760FFE" w:rsidRPr="00760FFE" w:rsidRDefault="00760FFE">
      <w:pPr>
        <w:rPr>
          <w:rFonts w:ascii="Segoe UI" w:hAnsi="Segoe UI" w:cs="Segoe UI"/>
          <w:color w:val="156082" w:themeColor="accent1"/>
          <w:sz w:val="23"/>
          <w:szCs w:val="23"/>
        </w:rPr>
      </w:pPr>
    </w:p>
    <w:p w14:paraId="7E9E6189" w14:textId="1F901D43"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76BF598B" wp14:editId="0BA49E57">
            <wp:extent cx="5943600" cy="1341120"/>
            <wp:effectExtent l="0" t="0" r="0" b="5080"/>
            <wp:docPr id="1386037743" name="Picture 7"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37743" name="Picture 7" descr="A text on a whit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41120"/>
                    </a:xfrm>
                    <a:prstGeom prst="rect">
                      <a:avLst/>
                    </a:prstGeom>
                  </pic:spPr>
                </pic:pic>
              </a:graphicData>
            </a:graphic>
          </wp:inline>
        </w:drawing>
      </w:r>
    </w:p>
    <w:p w14:paraId="25B7E959" w14:textId="621E374C"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 xml:space="preserve">Fixed. </w:t>
      </w:r>
    </w:p>
    <w:p w14:paraId="70C3BD9D" w14:textId="0B947B41"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lastRenderedPageBreak/>
        <w:drawing>
          <wp:inline distT="0" distB="0" distL="0" distR="0" wp14:anchorId="5A492F86" wp14:editId="614BA18E">
            <wp:extent cx="5943600" cy="1535430"/>
            <wp:effectExtent l="0" t="0" r="0" b="1270"/>
            <wp:docPr id="1860941889" name="Picture 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41889" name="Picture 8" descr="A close-up of a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535430"/>
                    </a:xfrm>
                    <a:prstGeom prst="rect">
                      <a:avLst/>
                    </a:prstGeom>
                  </pic:spPr>
                </pic:pic>
              </a:graphicData>
            </a:graphic>
          </wp:inline>
        </w:drawing>
      </w:r>
    </w:p>
    <w:p w14:paraId="5C4954BD" w14:textId="1E91FAB5"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Fixed</w:t>
      </w:r>
    </w:p>
    <w:p w14:paraId="4D4745D8" w14:textId="424F4E41" w:rsidR="00BB412A" w:rsidRPr="00760FFE" w:rsidRDefault="00BB412A">
      <w:pPr>
        <w:rPr>
          <w:rFonts w:ascii="Segoe UI" w:hAnsi="Segoe UI" w:cs="Segoe UI"/>
          <w:color w:val="156082" w:themeColor="accent1"/>
          <w:sz w:val="23"/>
          <w:szCs w:val="23"/>
        </w:rPr>
      </w:pPr>
      <w:r>
        <w:rPr>
          <w:rFonts w:ascii="Segoe UI" w:hAnsi="Segoe UI" w:cs="Segoe UI"/>
          <w:color w:val="156082" w:themeColor="accent1"/>
          <w:sz w:val="23"/>
          <w:szCs w:val="23"/>
        </w:rPr>
        <w:t xml:space="preserve"> </w:t>
      </w:r>
    </w:p>
    <w:p w14:paraId="0A1CCC83" w14:textId="77777777" w:rsidR="00BB412A" w:rsidRDefault="00BB412A">
      <w:pPr>
        <w:rPr>
          <w:rFonts w:ascii="Segoe UI" w:hAnsi="Segoe UI" w:cs="Segoe UI"/>
          <w:color w:val="242424"/>
          <w:sz w:val="23"/>
          <w:szCs w:val="23"/>
          <w:shd w:val="clear" w:color="auto" w:fill="FFFFFF"/>
        </w:rPr>
      </w:pPr>
      <w:r>
        <w:rPr>
          <w:rFonts w:ascii="Segoe UI" w:hAnsi="Segoe UI" w:cs="Segoe UI"/>
          <w:noProof/>
          <w:color w:val="156082" w:themeColor="accent1"/>
          <w:sz w:val="23"/>
          <w:szCs w:val="23"/>
        </w:rPr>
        <w:drawing>
          <wp:inline distT="0" distB="0" distL="0" distR="0" wp14:anchorId="75E68567" wp14:editId="7379051F">
            <wp:extent cx="5943600" cy="1641475"/>
            <wp:effectExtent l="0" t="0" r="0" b="0"/>
            <wp:docPr id="451603086" name="Picture 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03086" name="Picture 9" descr="A close-up of a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41475"/>
                    </a:xfrm>
                    <a:prstGeom prst="rect">
                      <a:avLst/>
                    </a:prstGeom>
                  </pic:spPr>
                </pic:pic>
              </a:graphicData>
            </a:graphic>
          </wp:inline>
        </w:drawing>
      </w:r>
    </w:p>
    <w:p w14:paraId="2A56A2D5" w14:textId="77777777" w:rsidR="00BB412A" w:rsidRPr="00BB412A" w:rsidRDefault="00BB412A">
      <w:pPr>
        <w:rPr>
          <w:rFonts w:ascii="Segoe UI" w:hAnsi="Segoe UI" w:cs="Segoe UI"/>
          <w:color w:val="156082" w:themeColor="accent1"/>
          <w:sz w:val="23"/>
          <w:szCs w:val="23"/>
          <w:shd w:val="clear" w:color="auto" w:fill="FFFFFF"/>
        </w:rPr>
      </w:pPr>
    </w:p>
    <w:p w14:paraId="1ABEDF95" w14:textId="6BC92530" w:rsidR="00BB412A" w:rsidRDefault="00BB412A">
      <w:pPr>
        <w:rPr>
          <w:rFonts w:ascii="Segoe UI" w:hAnsi="Segoe UI" w:cs="Segoe UI"/>
          <w:color w:val="156082" w:themeColor="accent1"/>
          <w:sz w:val="23"/>
          <w:szCs w:val="23"/>
          <w:shd w:val="clear" w:color="auto" w:fill="FFFFFF"/>
        </w:rPr>
      </w:pPr>
      <w:r w:rsidRPr="00BB412A">
        <w:rPr>
          <w:rFonts w:ascii="Segoe UI" w:hAnsi="Segoe UI" w:cs="Segoe UI"/>
          <w:color w:val="156082" w:themeColor="accent1"/>
          <w:sz w:val="23"/>
          <w:szCs w:val="23"/>
          <w:shd w:val="clear" w:color="auto" w:fill="FFFFFF"/>
        </w:rPr>
        <w:t>W</w:t>
      </w:r>
      <w:r>
        <w:rPr>
          <w:rFonts w:ascii="Segoe UI" w:hAnsi="Segoe UI" w:cs="Segoe UI"/>
          <w:color w:val="156082" w:themeColor="accent1"/>
          <w:sz w:val="23"/>
          <w:szCs w:val="23"/>
          <w:shd w:val="clear" w:color="auto" w:fill="FFFFFF"/>
        </w:rPr>
        <w:t xml:space="preserve">e moved this sentence earlier as suggested by the reviewer. It is now: </w:t>
      </w:r>
      <w:proofErr w:type="gramStart"/>
      <w:r>
        <w:rPr>
          <w:rFonts w:ascii="Segoe UI" w:hAnsi="Segoe UI" w:cs="Segoe UI"/>
          <w:color w:val="156082" w:themeColor="accent1"/>
          <w:sz w:val="23"/>
          <w:szCs w:val="23"/>
          <w:shd w:val="clear" w:color="auto" w:fill="FFFFFF"/>
        </w:rPr>
        <w:t xml:space="preserve">“ </w:t>
      </w:r>
      <w:r w:rsidRPr="00BB412A">
        <w:rPr>
          <w:rFonts w:ascii="Segoe UI" w:hAnsi="Segoe UI" w:cs="Segoe UI"/>
          <w:color w:val="156082" w:themeColor="accent1"/>
          <w:sz w:val="23"/>
          <w:szCs w:val="23"/>
          <w:shd w:val="clear" w:color="auto" w:fill="FFFFFF"/>
        </w:rPr>
        <w:t>Recent</w:t>
      </w:r>
      <w:proofErr w:type="gramEnd"/>
      <w:r w:rsidRPr="00BB412A">
        <w:rPr>
          <w:rFonts w:ascii="Segoe UI" w:hAnsi="Segoe UI" w:cs="Segoe UI"/>
          <w:color w:val="156082" w:themeColor="accent1"/>
          <w:sz w:val="23"/>
          <w:szCs w:val="23"/>
          <w:shd w:val="clear" w:color="auto" w:fill="FFFFFF"/>
        </w:rPr>
        <w:t xml:space="preserve"> studies have speculated that fluid inclusion barometry could be performed quickly enough to be useful for near-real-time volcano monitoring (Dayton et al., 2023; Zanon et al., 2024). The CONVERSE </w:t>
      </w:r>
      <w:proofErr w:type="gramStart"/>
      <w:r w:rsidRPr="00BB412A">
        <w:rPr>
          <w:rFonts w:ascii="Segoe UI" w:hAnsi="Segoe UI" w:cs="Segoe UI"/>
          <w:color w:val="156082" w:themeColor="accent1"/>
          <w:sz w:val="23"/>
          <w:szCs w:val="23"/>
          <w:shd w:val="clear" w:color="auto" w:fill="FFFFFF"/>
        </w:rPr>
        <w:t>Hawai‘</w:t>
      </w:r>
      <w:proofErr w:type="gramEnd"/>
      <w:r w:rsidRPr="00BB412A">
        <w:rPr>
          <w:rFonts w:ascii="Segoe UI" w:hAnsi="Segoe UI" w:cs="Segoe UI"/>
          <w:color w:val="156082" w:themeColor="accent1"/>
          <w:sz w:val="23"/>
          <w:szCs w:val="23"/>
          <w:shd w:val="clear" w:color="auto" w:fill="FFFFFF"/>
        </w:rPr>
        <w:t xml:space="preserve">i Scientific Advisory Committee (Cooper et al., 2023) specifically recommended that key science questions should be identified, and pre-planning science activities performed, to facilitate more rapid implementation across a broader scientific group during hazardous eruptions. Here, we performed a near-real-time simulation to rigorously assess how quickly fluid inclusion depths can be obtained from erupted material, and whether these timescales are short enough to have utility as a petrological monitoring </w:t>
      </w:r>
      <w:proofErr w:type="gramStart"/>
      <w:r w:rsidRPr="00BB412A">
        <w:rPr>
          <w:rFonts w:ascii="Segoe UI" w:hAnsi="Segoe UI" w:cs="Segoe UI"/>
          <w:color w:val="156082" w:themeColor="accent1"/>
          <w:sz w:val="23"/>
          <w:szCs w:val="23"/>
          <w:shd w:val="clear" w:color="auto" w:fill="FFFFFF"/>
        </w:rPr>
        <w:t>tool.</w:t>
      </w:r>
      <w:r>
        <w:rPr>
          <w:rFonts w:ascii="Segoe UI" w:hAnsi="Segoe UI" w:cs="Segoe UI"/>
          <w:color w:val="156082" w:themeColor="accent1"/>
          <w:sz w:val="23"/>
          <w:szCs w:val="23"/>
          <w:shd w:val="clear" w:color="auto" w:fill="FFFFFF"/>
        </w:rPr>
        <w:t>[..]</w:t>
      </w:r>
      <w:proofErr w:type="gramEnd"/>
      <w:r>
        <w:rPr>
          <w:rFonts w:ascii="Segoe UI" w:hAnsi="Segoe UI" w:cs="Segoe UI"/>
          <w:color w:val="156082" w:themeColor="accent1"/>
          <w:sz w:val="23"/>
          <w:szCs w:val="23"/>
          <w:shd w:val="clear" w:color="auto" w:fill="FFFFFF"/>
        </w:rPr>
        <w:t>”</w:t>
      </w:r>
    </w:p>
    <w:p w14:paraId="284EB563" w14:textId="0FA4F7D8" w:rsid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46C4DEAA" wp14:editId="0D2F1F1C">
            <wp:extent cx="5943600" cy="771525"/>
            <wp:effectExtent l="0" t="0" r="0" b="3175"/>
            <wp:docPr id="1399712915" name="Picture 10"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12915" name="Picture 10" descr="A close up of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71525"/>
                    </a:xfrm>
                    <a:prstGeom prst="rect">
                      <a:avLst/>
                    </a:prstGeom>
                  </pic:spPr>
                </pic:pic>
              </a:graphicData>
            </a:graphic>
          </wp:inline>
        </w:drawing>
      </w:r>
    </w:p>
    <w:p w14:paraId="574BFDF0" w14:textId="77777777" w:rsidR="00BB412A" w:rsidRDefault="00BB412A">
      <w:pPr>
        <w:rPr>
          <w:rFonts w:ascii="Segoe UI" w:hAnsi="Segoe UI" w:cs="Segoe UI"/>
          <w:color w:val="156082" w:themeColor="accent1"/>
          <w:sz w:val="23"/>
          <w:szCs w:val="23"/>
          <w:shd w:val="clear" w:color="auto" w:fill="FFFFFF"/>
        </w:rPr>
      </w:pPr>
    </w:p>
    <w:p w14:paraId="22596F2F" w14:textId="1024AAEC"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amended this to observatory or academic staff, given that no special circumstances or </w:t>
      </w:r>
      <w:proofErr w:type="gramStart"/>
      <w:r>
        <w:rPr>
          <w:rFonts w:ascii="Segoe UI" w:hAnsi="Segoe UI" w:cs="Segoe UI"/>
          <w:color w:val="156082" w:themeColor="accent1"/>
          <w:sz w:val="23"/>
          <w:szCs w:val="23"/>
          <w:shd w:val="clear" w:color="auto" w:fill="FFFFFF"/>
        </w:rPr>
        <w:t>outside of hours</w:t>
      </w:r>
      <w:proofErr w:type="gramEnd"/>
      <w:r>
        <w:rPr>
          <w:rFonts w:ascii="Segoe UI" w:hAnsi="Segoe UI" w:cs="Segoe UI"/>
          <w:color w:val="156082" w:themeColor="accent1"/>
          <w:sz w:val="23"/>
          <w:szCs w:val="23"/>
          <w:shd w:val="clear" w:color="auto" w:fill="FFFFFF"/>
        </w:rPr>
        <w:t xml:space="preserve"> work was needed to complete the work on the academic research side. </w:t>
      </w:r>
    </w:p>
    <w:p w14:paraId="79BA5C30" w14:textId="77777777" w:rsidR="00BB412A" w:rsidRDefault="00BB412A">
      <w:pPr>
        <w:rPr>
          <w:rFonts w:ascii="Segoe UI" w:hAnsi="Segoe UI" w:cs="Segoe UI"/>
          <w:color w:val="156082" w:themeColor="accent1"/>
          <w:sz w:val="23"/>
          <w:szCs w:val="23"/>
          <w:shd w:val="clear" w:color="auto" w:fill="FFFFFF"/>
        </w:rPr>
      </w:pPr>
    </w:p>
    <w:p w14:paraId="346D787E" w14:textId="2A1D961B"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4C145A35" wp14:editId="0E87DCD2">
            <wp:extent cx="5943600" cy="2047875"/>
            <wp:effectExtent l="0" t="0" r="0" b="0"/>
            <wp:docPr id="1455053498" name="Picture 1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53498" name="Picture 11" descr="A text on a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inline>
        </w:drawing>
      </w:r>
    </w:p>
    <w:p w14:paraId="3BE026B1" w14:textId="77777777" w:rsidR="00BB412A" w:rsidRDefault="00BB412A">
      <w:pPr>
        <w:rPr>
          <w:rFonts w:ascii="Segoe UI" w:hAnsi="Segoe UI" w:cs="Segoe UI"/>
          <w:color w:val="156082" w:themeColor="accent1"/>
          <w:sz w:val="23"/>
          <w:szCs w:val="23"/>
          <w:shd w:val="clear" w:color="auto" w:fill="FFFFFF"/>
        </w:rPr>
      </w:pPr>
    </w:p>
    <w:p w14:paraId="03E92F7A" w14:textId="524D00FF" w:rsid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agree and </w:t>
      </w:r>
      <w:r w:rsidR="003B2E62">
        <w:rPr>
          <w:rFonts w:ascii="Segoe UI" w:hAnsi="Segoe UI" w:cs="Segoe UI"/>
          <w:color w:val="156082" w:themeColor="accent1"/>
          <w:sz w:val="23"/>
          <w:szCs w:val="23"/>
          <w:shd w:val="clear" w:color="auto" w:fill="FFFFFF"/>
        </w:rPr>
        <w:t xml:space="preserve">hence </w:t>
      </w:r>
      <w:r>
        <w:rPr>
          <w:rFonts w:ascii="Segoe UI" w:hAnsi="Segoe UI" w:cs="Segoe UI"/>
          <w:color w:val="156082" w:themeColor="accent1"/>
          <w:sz w:val="23"/>
          <w:szCs w:val="23"/>
          <w:shd w:val="clear" w:color="auto" w:fill="FFFFFF"/>
        </w:rPr>
        <w:t xml:space="preserve">changed these to match the reviewer’s suggestion. </w:t>
      </w:r>
    </w:p>
    <w:p w14:paraId="44F55A73" w14:textId="531A0211"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27CE3898" wp14:editId="6190BD3E">
            <wp:extent cx="5943600" cy="1828800"/>
            <wp:effectExtent l="0" t="0" r="0" b="0"/>
            <wp:docPr id="296178729" name="Picture 1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78729" name="Picture 12" descr="A close-up of a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579C88B8" w14:textId="77777777" w:rsidR="00631A0F" w:rsidRPr="00BB412A" w:rsidRDefault="00631A0F">
      <w:pPr>
        <w:rPr>
          <w:rFonts w:ascii="Segoe UI" w:hAnsi="Segoe UI" w:cs="Segoe UI"/>
          <w:color w:val="156082" w:themeColor="accent1"/>
          <w:sz w:val="23"/>
          <w:szCs w:val="23"/>
          <w:shd w:val="clear" w:color="auto" w:fill="FFFFFF"/>
        </w:rPr>
      </w:pPr>
    </w:p>
    <w:p w14:paraId="4EBA40B8" w14:textId="77F91348" w:rsidR="00BB412A" w:rsidRPr="00BB412A"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added a reference to DiadFit earlier in the text, right before discussing the H2O presence in the fluid: “</w:t>
      </w:r>
      <w:r w:rsidRPr="00631A0F">
        <w:rPr>
          <w:rFonts w:ascii="Segoe UI" w:hAnsi="Segoe UI" w:cs="Segoe UI"/>
          <w:color w:val="156082" w:themeColor="accent1"/>
          <w:sz w:val="23"/>
          <w:szCs w:val="23"/>
          <w:shd w:val="clear" w:color="auto" w:fill="FFFFFF"/>
        </w:rPr>
        <w:t xml:space="preserve">All spectra processing and subsequent calculations were performed using DiadFit (Wieser and </w:t>
      </w:r>
      <w:proofErr w:type="spellStart"/>
      <w:r w:rsidRPr="00631A0F">
        <w:rPr>
          <w:rFonts w:ascii="Segoe UI" w:hAnsi="Segoe UI" w:cs="Segoe UI"/>
          <w:color w:val="156082" w:themeColor="accent1"/>
          <w:sz w:val="23"/>
          <w:szCs w:val="23"/>
          <w:shd w:val="clear" w:color="auto" w:fill="FFFFFF"/>
        </w:rPr>
        <w:t>DeVitre</w:t>
      </w:r>
      <w:proofErr w:type="spellEnd"/>
      <w:r w:rsidRPr="00631A0F">
        <w:rPr>
          <w:rFonts w:ascii="Segoe UI" w:hAnsi="Segoe UI" w:cs="Segoe UI"/>
          <w:color w:val="156082" w:themeColor="accent1"/>
          <w:sz w:val="23"/>
          <w:szCs w:val="23"/>
          <w:shd w:val="clear" w:color="auto" w:fill="FFFFFF"/>
        </w:rPr>
        <w:t>, 2024), allowing for a daily data-to-results turnaround of ~15 minutes. Pressures were calculated using the pure CO2 EOS of Span &amp; Wagner (1996) implemented in DiadFit. At the time of our simulation, it was challenging to perform EOS calculations considering the possible presence of H2O in the exsolved fluid due to a lack of publicly available software running on modern operating systems.</w:t>
      </w:r>
      <w:r>
        <w:rPr>
          <w:rFonts w:ascii="Segoe UI" w:hAnsi="Segoe UI" w:cs="Segoe UI"/>
          <w:color w:val="156082" w:themeColor="accent1"/>
          <w:sz w:val="23"/>
          <w:szCs w:val="23"/>
          <w:shd w:val="clear" w:color="auto" w:fill="FFFFFF"/>
        </w:rPr>
        <w:t>”</w:t>
      </w:r>
    </w:p>
    <w:p w14:paraId="0991504D" w14:textId="77777777" w:rsidR="00BB412A" w:rsidRDefault="00BB412A">
      <w:pPr>
        <w:rPr>
          <w:rFonts w:ascii="Segoe UI" w:hAnsi="Segoe UI" w:cs="Segoe UI"/>
          <w:color w:val="156082" w:themeColor="accent1"/>
          <w:sz w:val="23"/>
          <w:szCs w:val="23"/>
          <w:shd w:val="clear" w:color="auto" w:fill="FFFFFF"/>
        </w:rPr>
      </w:pPr>
    </w:p>
    <w:p w14:paraId="6CD4BF00" w14:textId="77777777" w:rsidR="00631A0F" w:rsidRDefault="00631A0F">
      <w:pPr>
        <w:rPr>
          <w:rFonts w:ascii="Segoe UI" w:hAnsi="Segoe UI" w:cs="Segoe UI"/>
          <w:color w:val="156082" w:themeColor="accent1"/>
          <w:sz w:val="23"/>
          <w:szCs w:val="23"/>
          <w:shd w:val="clear" w:color="auto" w:fill="FFFFFF"/>
        </w:rPr>
      </w:pPr>
    </w:p>
    <w:p w14:paraId="61143C7C" w14:textId="53132DBE"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21CEA0ED" wp14:editId="69FC70E3">
            <wp:extent cx="5943600" cy="3872865"/>
            <wp:effectExtent l="0" t="0" r="0" b="635"/>
            <wp:docPr id="1280079673" name="Picture 13"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79673" name="Picture 13" descr="A text on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14:paraId="18A0CA48" w14:textId="51761378"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39D5C0DB" wp14:editId="4D8665DE">
            <wp:extent cx="5943600" cy="4017645"/>
            <wp:effectExtent l="0" t="0" r="0" b="0"/>
            <wp:docPr id="2063752666" name="Picture 14"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2666" name="Picture 14" descr="A text on a p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inline>
        </w:drawing>
      </w:r>
    </w:p>
    <w:p w14:paraId="2FE143EE" w14:textId="563C7FB7"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Comments were addressed in the text (see tracked document)</w:t>
      </w:r>
    </w:p>
    <w:p w14:paraId="45F9640C" w14:textId="1ABDC3AD"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7D088063" wp14:editId="60D74001">
            <wp:extent cx="5943600" cy="1661795"/>
            <wp:effectExtent l="0" t="0" r="0" b="1905"/>
            <wp:docPr id="1334752302" name="Picture 1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52302" name="Picture 15" descr="A close-up of a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661795"/>
                    </a:xfrm>
                    <a:prstGeom prst="rect">
                      <a:avLst/>
                    </a:prstGeom>
                  </pic:spPr>
                </pic:pic>
              </a:graphicData>
            </a:graphic>
          </wp:inline>
        </w:drawing>
      </w:r>
    </w:p>
    <w:p w14:paraId="46C572AD" w14:textId="7B456FF9"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Changes made. Hyphens for fluid-inclusion removed throughout the text.</w:t>
      </w:r>
    </w:p>
    <w:p w14:paraId="1C08962D" w14:textId="77777777" w:rsidR="00631A0F" w:rsidRDefault="00631A0F">
      <w:pPr>
        <w:rPr>
          <w:rFonts w:ascii="Segoe UI" w:hAnsi="Segoe UI" w:cs="Segoe UI"/>
          <w:color w:val="156082" w:themeColor="accent1"/>
          <w:sz w:val="23"/>
          <w:szCs w:val="23"/>
          <w:shd w:val="clear" w:color="auto" w:fill="FFFFFF"/>
        </w:rPr>
      </w:pPr>
    </w:p>
    <w:p w14:paraId="17E2DECD" w14:textId="6418337B" w:rsidR="00631A0F" w:rsidRDefault="00EE72F0">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0F7BE302" wp14:editId="7CD4D47E">
            <wp:extent cx="5943600" cy="1304290"/>
            <wp:effectExtent l="0" t="0" r="0" b="3810"/>
            <wp:docPr id="480993050" name="Picture 16"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3050" name="Picture 16" descr="A text on a white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304290"/>
                    </a:xfrm>
                    <a:prstGeom prst="rect">
                      <a:avLst/>
                    </a:prstGeom>
                  </pic:spPr>
                </pic:pic>
              </a:graphicData>
            </a:graphic>
          </wp:inline>
        </w:drawing>
      </w:r>
    </w:p>
    <w:p w14:paraId="6138547D" w14:textId="625C27A3" w:rsidR="00EE72F0" w:rsidRPr="00BB412A" w:rsidRDefault="00EE72F0">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Changes made. We </w:t>
      </w:r>
      <w:proofErr w:type="gramStart"/>
      <w:r>
        <w:rPr>
          <w:rFonts w:ascii="Segoe UI" w:hAnsi="Segoe UI" w:cs="Segoe UI"/>
          <w:color w:val="156082" w:themeColor="accent1"/>
          <w:sz w:val="23"/>
          <w:szCs w:val="23"/>
          <w:shd w:val="clear" w:color="auto" w:fill="FFFFFF"/>
        </w:rPr>
        <w:t>replace  with</w:t>
      </w:r>
      <w:proofErr w:type="gramEnd"/>
      <w:r>
        <w:rPr>
          <w:rFonts w:ascii="Segoe UI" w:hAnsi="Segoe UI" w:cs="Segoe UI"/>
          <w:color w:val="156082" w:themeColor="accent1"/>
          <w:sz w:val="23"/>
          <w:szCs w:val="23"/>
          <w:shd w:val="clear" w:color="auto" w:fill="FFFFFF"/>
        </w:rPr>
        <w:t xml:space="preserve"> percentile. </w:t>
      </w:r>
    </w:p>
    <w:p w14:paraId="5D350A27" w14:textId="4C66BCB6" w:rsidR="00EE72F0"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1C627C71" wp14:editId="417BDEE4">
            <wp:extent cx="5943600" cy="748665"/>
            <wp:effectExtent l="0" t="0" r="0" b="635"/>
            <wp:docPr id="1702588495" name="Picture 1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88495" name="Picture 17" descr="A white background with black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48665"/>
                    </a:xfrm>
                    <a:prstGeom prst="rect">
                      <a:avLst/>
                    </a:prstGeom>
                  </pic:spPr>
                </pic:pic>
              </a:graphicData>
            </a:graphic>
          </wp:inline>
        </w:drawing>
      </w:r>
    </w:p>
    <w:p w14:paraId="05531681" w14:textId="1346AB0D" w:rsidR="00EE72F0"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Change made as requested by reviewer.</w:t>
      </w:r>
    </w:p>
    <w:p w14:paraId="03122ACF" w14:textId="387B5C50" w:rsidR="004C5BBD"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F914885" wp14:editId="57F0871A">
            <wp:extent cx="5943600" cy="993140"/>
            <wp:effectExtent l="0" t="0" r="0" b="0"/>
            <wp:docPr id="533608862" name="Picture 1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08862" name="Picture 18" descr="A close-up of a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993140"/>
                    </a:xfrm>
                    <a:prstGeom prst="rect">
                      <a:avLst/>
                    </a:prstGeom>
                  </pic:spPr>
                </pic:pic>
              </a:graphicData>
            </a:graphic>
          </wp:inline>
        </w:drawing>
      </w:r>
    </w:p>
    <w:p w14:paraId="01CE21C1" w14:textId="77777777" w:rsidR="004C5BBD"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Regarding the first comment, this was unfortunately out of our hands – we had to submit the files as requested by the journal and pdf was not accepted as a figure format at time of submission. In any case, we agree that the journal should consider expanding the formats available at the time of submission. </w:t>
      </w:r>
    </w:p>
    <w:p w14:paraId="7841137E" w14:textId="530B0177" w:rsidR="00703532"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As for the second comment, </w:t>
      </w:r>
      <w:r w:rsidR="00703532">
        <w:rPr>
          <w:rFonts w:ascii="Segoe UI" w:hAnsi="Segoe UI" w:cs="Segoe UI"/>
          <w:color w:val="156082" w:themeColor="accent1"/>
          <w:sz w:val="23"/>
          <w:szCs w:val="23"/>
        </w:rPr>
        <w:t xml:space="preserve">we thank the reviewer for pointing this out. It was just a mistake in the x axis scale of pressure for panel </w:t>
      </w:r>
      <w:proofErr w:type="gramStart"/>
      <w:r w:rsidR="00703532">
        <w:rPr>
          <w:rFonts w:ascii="Segoe UI" w:hAnsi="Segoe UI" w:cs="Segoe UI"/>
          <w:color w:val="156082" w:themeColor="accent1"/>
          <w:sz w:val="23"/>
          <w:szCs w:val="23"/>
        </w:rPr>
        <w:t>a and</w:t>
      </w:r>
      <w:proofErr w:type="gramEnd"/>
      <w:r w:rsidR="00703532">
        <w:rPr>
          <w:rFonts w:ascii="Segoe UI" w:hAnsi="Segoe UI" w:cs="Segoe UI"/>
          <w:color w:val="156082" w:themeColor="accent1"/>
          <w:sz w:val="23"/>
          <w:szCs w:val="23"/>
        </w:rPr>
        <w:t xml:space="preserve"> has now been fixed. </w:t>
      </w:r>
    </w:p>
    <w:p w14:paraId="1DA02F32" w14:textId="6F2DA6AB" w:rsidR="0067056E" w:rsidRDefault="0067056E">
      <w:pPr>
        <w:rPr>
          <w:rFonts w:ascii="Segoe UI" w:hAnsi="Segoe UI" w:cs="Segoe UI"/>
          <w:color w:val="156082" w:themeColor="accent1"/>
          <w:sz w:val="23"/>
          <w:szCs w:val="23"/>
        </w:rPr>
      </w:pPr>
      <w:r>
        <w:rPr>
          <w:rFonts w:ascii="Segoe UI" w:hAnsi="Segoe UI" w:cs="Segoe UI"/>
          <w:noProof/>
          <w:color w:val="156082" w:themeColor="accent1"/>
          <w:sz w:val="23"/>
          <w:szCs w:val="23"/>
        </w:rPr>
        <w:lastRenderedPageBreak/>
        <w:drawing>
          <wp:inline distT="0" distB="0" distL="0" distR="0" wp14:anchorId="455FDAB1" wp14:editId="2A1ED9FC">
            <wp:extent cx="5943600" cy="3117850"/>
            <wp:effectExtent l="0" t="0" r="0" b="6350"/>
            <wp:docPr id="926343979" name="Picture 19"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43979" name="Picture 19" descr="A screenshot of a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07055B95" w14:textId="77E3E17B" w:rsidR="0067056E" w:rsidRDefault="0067056E">
      <w:pPr>
        <w:rPr>
          <w:rFonts w:ascii="Segoe UI" w:hAnsi="Segoe UI" w:cs="Segoe UI"/>
          <w:color w:val="156082" w:themeColor="accent1"/>
          <w:sz w:val="23"/>
          <w:szCs w:val="23"/>
        </w:rPr>
      </w:pPr>
      <w:r>
        <w:rPr>
          <w:rFonts w:ascii="Segoe UI" w:hAnsi="Segoe UI" w:cs="Segoe UI"/>
          <w:color w:val="156082" w:themeColor="accent1"/>
          <w:sz w:val="23"/>
          <w:szCs w:val="23"/>
        </w:rPr>
        <w:t>These comments have been addressed in the supplement. There was a mismatch of versions and figures that has been fixed.</w:t>
      </w:r>
    </w:p>
    <w:p w14:paraId="0126A27C" w14:textId="431DD148" w:rsidR="008D0B33" w:rsidRDefault="008D0B33">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9F2884D" wp14:editId="12440E98">
            <wp:extent cx="5943600" cy="846455"/>
            <wp:effectExtent l="0" t="0" r="0" b="4445"/>
            <wp:docPr id="11169396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39626" name="Picture 11169396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846455"/>
                    </a:xfrm>
                    <a:prstGeom prst="rect">
                      <a:avLst/>
                    </a:prstGeom>
                  </pic:spPr>
                </pic:pic>
              </a:graphicData>
            </a:graphic>
          </wp:inline>
        </w:drawing>
      </w:r>
    </w:p>
    <w:p w14:paraId="36B9B5F6" w14:textId="793B5F7C" w:rsidR="008D0B33" w:rsidRDefault="008D0B33">
      <w:pPr>
        <w:rPr>
          <w:rFonts w:ascii="Segoe UI" w:hAnsi="Segoe UI" w:cs="Segoe UI"/>
          <w:color w:val="156082" w:themeColor="accent1"/>
          <w:sz w:val="23"/>
          <w:szCs w:val="23"/>
        </w:rPr>
      </w:pPr>
      <w:r>
        <w:rPr>
          <w:rFonts w:ascii="Segoe UI" w:hAnsi="Segoe UI" w:cs="Segoe UI"/>
          <w:color w:val="156082" w:themeColor="accent1"/>
          <w:sz w:val="23"/>
          <w:szCs w:val="23"/>
        </w:rPr>
        <w:t>We agree that there may be potential to build a local workflow, though using the facilities at Manoa would still require shipping samples in some capacity, thus not significantly different from the current collaboration. Additionally, the Raman facilities at UH Manoa are not currently calibrated for this type of measurement.</w:t>
      </w:r>
    </w:p>
    <w:p w14:paraId="29AE4D8C" w14:textId="77777777" w:rsidR="006E5F38" w:rsidRDefault="002471A4" w:rsidP="006E5F38">
      <w:pPr>
        <w:rPr>
          <w:rFonts w:ascii="Segoe UI" w:hAnsi="Segoe UI" w:cs="Segoe UI"/>
          <w:color w:val="242424"/>
          <w:sz w:val="23"/>
          <w:szCs w:val="23"/>
          <w:shd w:val="clear" w:color="auto" w:fill="FFFFFF"/>
        </w:rPr>
      </w:pPr>
      <w:r w:rsidRPr="00BB412A">
        <w:rPr>
          <w:rFonts w:ascii="Segoe UI" w:hAnsi="Segoe UI" w:cs="Segoe UI"/>
          <w:color w:val="156082" w:themeColor="accent1"/>
          <w:sz w:val="23"/>
          <w:szCs w:val="23"/>
        </w:rPr>
        <w:br/>
      </w:r>
      <w:r>
        <w:rPr>
          <w:rFonts w:ascii="Segoe UI" w:hAnsi="Segoe UI" w:cs="Segoe UI"/>
          <w:color w:val="242424"/>
          <w:sz w:val="23"/>
          <w:szCs w:val="23"/>
          <w:shd w:val="clear" w:color="auto" w:fill="FFFFFF"/>
        </w:rPr>
        <w:t>Reviewer: 3</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sidR="006E5F38" w:rsidRPr="006E5F38">
        <w:rPr>
          <w:rFonts w:ascii="Segoe UI" w:hAnsi="Segoe UI" w:cs="Segoe UI"/>
          <w:color w:val="242424"/>
          <w:sz w:val="23"/>
          <w:szCs w:val="23"/>
          <w:shd w:val="clear" w:color="auto" w:fill="FFFFFF"/>
        </w:rPr>
        <w:t>Review for “Depths in a Day”</w:t>
      </w:r>
    </w:p>
    <w:p w14:paraId="1CCA52AA" w14:textId="77777777" w:rsidR="006E5F38" w:rsidRPr="006E5F38" w:rsidRDefault="006E5F38" w:rsidP="006E5F38">
      <w:pPr>
        <w:rPr>
          <w:rFonts w:ascii="Segoe UI" w:hAnsi="Segoe UI" w:cs="Segoe UI"/>
          <w:color w:val="242424"/>
          <w:sz w:val="23"/>
          <w:szCs w:val="23"/>
          <w:shd w:val="clear" w:color="auto" w:fill="FFFFFF"/>
        </w:rPr>
      </w:pPr>
    </w:p>
    <w:p w14:paraId="7B321AFE"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20-21: depth of magma storage … high-priority information for volcanic observatories that is</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not currently obtainable on timescales relevant to eruption response: I wonder if this is a</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stretch. There are several cases with geophysical monitoring and seismic data are fully</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capable of detecting the depth of magma storage and movement prior to eruption onset.</w:t>
      </w:r>
      <w:r>
        <w:rPr>
          <w:rFonts w:ascii="Segoe UI" w:hAnsi="Segoe UI" w:cs="Segoe UI"/>
          <w:color w:val="242424"/>
          <w:sz w:val="23"/>
          <w:szCs w:val="23"/>
          <w:shd w:val="clear" w:color="auto" w:fill="FFFFFF"/>
        </w:rPr>
        <w:t xml:space="preserve"> </w:t>
      </w:r>
      <w:proofErr w:type="spellStart"/>
      <w:r w:rsidRPr="006E5F38">
        <w:rPr>
          <w:rFonts w:ascii="Segoe UI" w:hAnsi="Segoe UI" w:cs="Segoe UI"/>
          <w:color w:val="242424"/>
          <w:sz w:val="23"/>
          <w:szCs w:val="23"/>
          <w:shd w:val="clear" w:color="auto" w:fill="FFFFFF"/>
        </w:rPr>
        <w:t>Grindavik</w:t>
      </w:r>
      <w:proofErr w:type="spellEnd"/>
      <w:r w:rsidRPr="006E5F38">
        <w:rPr>
          <w:rFonts w:ascii="Segoe UI" w:hAnsi="Segoe UI" w:cs="Segoe UI"/>
          <w:color w:val="242424"/>
          <w:sz w:val="23"/>
          <w:szCs w:val="23"/>
          <w:shd w:val="clear" w:color="auto" w:fill="FFFFFF"/>
        </w:rPr>
        <w:t xml:space="preserve"> for example. What I think would be better is instead highlighting the petrological</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monitoring aspect.</w:t>
      </w:r>
      <w:r>
        <w:rPr>
          <w:rFonts w:ascii="Segoe UI" w:hAnsi="Segoe UI" w:cs="Segoe UI"/>
          <w:color w:val="242424"/>
          <w:sz w:val="23"/>
          <w:szCs w:val="23"/>
          <w:shd w:val="clear" w:color="auto" w:fill="FFFFFF"/>
        </w:rPr>
        <w:t xml:space="preserve"> </w:t>
      </w:r>
    </w:p>
    <w:p w14:paraId="55CAD72D" w14:textId="3922E562" w:rsidR="006E5F38" w:rsidRPr="006E5F38" w:rsidRDefault="006E5F3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agree with the reviewer that geophysical methods can probe for this information when the monitoring networks are good enough. Therefore, we emphasize that the information is </w:t>
      </w:r>
      <w:r>
        <w:rPr>
          <w:rFonts w:ascii="Segoe UI" w:hAnsi="Segoe UI" w:cs="Segoe UI"/>
          <w:color w:val="156082" w:themeColor="accent1"/>
          <w:sz w:val="23"/>
          <w:szCs w:val="23"/>
          <w:shd w:val="clear" w:color="auto" w:fill="FFFFFF"/>
        </w:rPr>
        <w:lastRenderedPageBreak/>
        <w:t>not obtainable via petrological monitoring methods (screenshot).</w:t>
      </w:r>
      <w:r w:rsidRPr="006E5F38">
        <w:rPr>
          <w:rFonts w:ascii="Segoe UI" w:hAnsi="Segoe UI" w:cs="Segoe UI"/>
          <w:color w:val="156082" w:themeColor="accent1"/>
          <w:sz w:val="23"/>
          <w:szCs w:val="23"/>
          <w:shd w:val="clear" w:color="auto" w:fill="FFFFFF"/>
        </w:rPr>
        <w:drawing>
          <wp:inline distT="0" distB="0" distL="0" distR="0" wp14:anchorId="5650BF49" wp14:editId="05D1000F">
            <wp:extent cx="5943600" cy="676910"/>
            <wp:effectExtent l="0" t="0" r="0" b="8890"/>
            <wp:docPr id="135531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18505" name=""/>
                    <pic:cNvPicPr/>
                  </pic:nvPicPr>
                  <pic:blipFill>
                    <a:blip r:embed="rId25"/>
                    <a:stretch>
                      <a:fillRect/>
                    </a:stretch>
                  </pic:blipFill>
                  <pic:spPr>
                    <a:xfrm>
                      <a:off x="0" y="0"/>
                      <a:ext cx="5943600" cy="676910"/>
                    </a:xfrm>
                    <a:prstGeom prst="rect">
                      <a:avLst/>
                    </a:prstGeom>
                  </pic:spPr>
                </pic:pic>
              </a:graphicData>
            </a:graphic>
          </wp:inline>
        </w:drawing>
      </w:r>
    </w:p>
    <w:p w14:paraId="4DB2802E" w14:textId="77777777" w:rsidR="006E5F38" w:rsidRPr="006E5F38" w:rsidRDefault="006E5F38" w:rsidP="006E5F38">
      <w:pPr>
        <w:rPr>
          <w:rFonts w:ascii="Segoe UI" w:hAnsi="Segoe UI" w:cs="Segoe UI"/>
          <w:color w:val="156082" w:themeColor="accent1"/>
          <w:sz w:val="23"/>
          <w:szCs w:val="23"/>
          <w:shd w:val="clear" w:color="auto" w:fill="FFFFFF"/>
        </w:rPr>
      </w:pPr>
    </w:p>
    <w:p w14:paraId="786DCB81" w14:textId="5D5A209E"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90: I would have liked to see this method applied to a volcano with much less precise</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 xml:space="preserve">information than Kilauea. Is it possible to either do this, or </w:t>
      </w:r>
      <w:proofErr w:type="gramStart"/>
      <w:r w:rsidRPr="006E5F38">
        <w:rPr>
          <w:rFonts w:ascii="Segoe UI" w:hAnsi="Segoe UI" w:cs="Segoe UI"/>
          <w:color w:val="242424"/>
          <w:sz w:val="23"/>
          <w:szCs w:val="23"/>
          <w:shd w:val="clear" w:color="auto" w:fill="FFFFFF"/>
        </w:rPr>
        <w:t>add on</w:t>
      </w:r>
      <w:proofErr w:type="gramEnd"/>
      <w:r w:rsidRPr="006E5F38">
        <w:rPr>
          <w:rFonts w:ascii="Segoe UI" w:hAnsi="Segoe UI" w:cs="Segoe UI"/>
          <w:color w:val="242424"/>
          <w:sz w:val="23"/>
          <w:szCs w:val="23"/>
          <w:shd w:val="clear" w:color="auto" w:fill="FFFFFF"/>
        </w:rPr>
        <w:t xml:space="preserve"> a section where you go</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through the hypothetical process of navigating a case study with little to no prior</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information?</w:t>
      </w:r>
    </w:p>
    <w:p w14:paraId="047E17A4" w14:textId="4AEB40D4" w:rsidR="006E5F38" w:rsidRDefault="006E5F3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Using Kīlauea as a testing ground was intentional because the information is so well constrained, and the eruption was a very low-risk and low-stakes scenario</w:t>
      </w:r>
      <w:r w:rsidR="00EB6C5C">
        <w:rPr>
          <w:rFonts w:ascii="Segoe UI" w:hAnsi="Segoe UI" w:cs="Segoe UI"/>
          <w:color w:val="156082" w:themeColor="accent1"/>
          <w:sz w:val="23"/>
          <w:szCs w:val="23"/>
          <w:shd w:val="clear" w:color="auto" w:fill="FFFFFF"/>
        </w:rPr>
        <w:t xml:space="preserve"> and therefore the responsible choice for a stress-test such as this</w:t>
      </w:r>
      <w:r>
        <w:rPr>
          <w:rFonts w:ascii="Segoe UI" w:hAnsi="Segoe UI" w:cs="Segoe UI"/>
          <w:color w:val="156082" w:themeColor="accent1"/>
          <w:sz w:val="23"/>
          <w:szCs w:val="23"/>
          <w:shd w:val="clear" w:color="auto" w:fill="FFFFFF"/>
        </w:rPr>
        <w:t xml:space="preserve">. This is based on the suggestions of CONVERSE, and different other studies such as Andrews et al., 2019 and </w:t>
      </w:r>
      <w:proofErr w:type="spellStart"/>
      <w:r>
        <w:rPr>
          <w:rFonts w:ascii="Segoe UI" w:hAnsi="Segoe UI" w:cs="Segoe UI"/>
          <w:color w:val="156082" w:themeColor="accent1"/>
          <w:sz w:val="23"/>
          <w:szCs w:val="23"/>
          <w:shd w:val="clear" w:color="auto" w:fill="FFFFFF"/>
        </w:rPr>
        <w:t>Diettrich</w:t>
      </w:r>
      <w:proofErr w:type="spellEnd"/>
      <w:r>
        <w:rPr>
          <w:rFonts w:ascii="Segoe UI" w:hAnsi="Segoe UI" w:cs="Segoe UI"/>
          <w:color w:val="156082" w:themeColor="accent1"/>
          <w:sz w:val="23"/>
          <w:szCs w:val="23"/>
          <w:shd w:val="clear" w:color="auto" w:fill="FFFFFF"/>
        </w:rPr>
        <w:t xml:space="preserve"> and Neal 2022</w:t>
      </w:r>
      <w:r w:rsidR="00EB6C5C">
        <w:rPr>
          <w:rFonts w:ascii="Segoe UI" w:hAnsi="Segoe UI" w:cs="Segoe UI"/>
          <w:color w:val="156082" w:themeColor="accent1"/>
          <w:sz w:val="23"/>
          <w:szCs w:val="23"/>
          <w:shd w:val="clear" w:color="auto" w:fill="FFFFFF"/>
        </w:rPr>
        <w:t xml:space="preserve"> which we mention </w:t>
      </w:r>
      <w:r>
        <w:rPr>
          <w:rFonts w:ascii="Segoe UI" w:hAnsi="Segoe UI" w:cs="Segoe UI"/>
          <w:color w:val="156082" w:themeColor="accent1"/>
          <w:sz w:val="23"/>
          <w:szCs w:val="23"/>
          <w:shd w:val="clear" w:color="auto" w:fill="FFFFFF"/>
        </w:rPr>
        <w:t>near lines 79-80</w:t>
      </w:r>
      <w:r w:rsidR="00EB6C5C">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Pr="006E5F38">
        <w:rPr>
          <w:rFonts w:ascii="Segoe UI" w:hAnsi="Segoe UI" w:cs="Segoe UI"/>
          <w:color w:val="156082" w:themeColor="accent1"/>
          <w:sz w:val="23"/>
          <w:szCs w:val="23"/>
          <w:shd w:val="clear" w:color="auto" w:fill="FFFFFF"/>
        </w:rPr>
        <w:t>“</w:t>
      </w:r>
      <w:r w:rsidRPr="006E5F38">
        <w:rPr>
          <w:color w:val="156082" w:themeColor="accent1"/>
          <w:lang w:val="en-GB"/>
        </w:rPr>
        <w:t xml:space="preserve">The </w:t>
      </w:r>
      <w:r w:rsidRPr="006E5F38">
        <w:rPr>
          <w:color w:val="156082" w:themeColor="accent1"/>
        </w:rPr>
        <w:t xml:space="preserve">CONVERSE Hawai‘i Scientific Advisory Committee </w:t>
      </w:r>
      <w:r w:rsidRPr="006E5F38">
        <w:rPr>
          <w:color w:val="156082" w:themeColor="accent1"/>
        </w:rPr>
        <w:fldChar w:fldCharType="begin"/>
      </w:r>
      <w:r w:rsidRPr="006E5F38">
        <w:rPr>
          <w:color w:val="156082" w:themeColor="accent1"/>
        </w:rPr>
        <w:instrText xml:space="preserve"> ADDIN ZOTERO_ITEM CSL_CITATION {"citationID":"GDSQzjPt","properties":{"formattedCitation":"(Cooper {\\i{}et al.}, 2023)","plainCitation":"(Cooper et al., 2023)","noteIndex":0},"citationItems":[{"id":"knRLln10/wIekC4DS","uris":["http://zotero.org/users/9451925/items/UFVWFZIF"],"itemData":{"id":2266,"type":"article-journal","abstract":"Data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Pr="006E5F38">
        <w:rPr>
          <w:color w:val="156082" w:themeColor="accent1"/>
        </w:rPr>
        <w:fldChar w:fldCharType="separate"/>
      </w:r>
      <w:r w:rsidRPr="006E5F38">
        <w:rPr>
          <w:color w:val="156082" w:themeColor="accent1"/>
        </w:rPr>
        <w:t xml:space="preserve">(Cooper </w:t>
      </w:r>
      <w:r w:rsidRPr="006E5F38">
        <w:rPr>
          <w:i/>
          <w:iCs/>
          <w:color w:val="156082" w:themeColor="accent1"/>
        </w:rPr>
        <w:t>et al.</w:t>
      </w:r>
      <w:r w:rsidRPr="006E5F38">
        <w:rPr>
          <w:color w:val="156082" w:themeColor="accent1"/>
        </w:rPr>
        <w:t>, 2023)</w:t>
      </w:r>
      <w:r w:rsidRPr="006E5F38">
        <w:rPr>
          <w:color w:val="156082" w:themeColor="accent1"/>
        </w:rPr>
        <w:fldChar w:fldCharType="end"/>
      </w:r>
      <w:r w:rsidRPr="006E5F38">
        <w:rPr>
          <w:color w:val="156082" w:themeColor="accent1"/>
        </w:rPr>
        <w:t xml:space="preserve"> specifically recommended that key science questions should be identified, and pre-planning science activities performed, to facilitate more rapid implementation across a broader scientific group during hazardous eruptions.</w:t>
      </w:r>
      <w:r>
        <w:rPr>
          <w:color w:val="156082" w:themeColor="accent1"/>
        </w:rPr>
        <w:t xml:space="preserve">[..] </w:t>
      </w:r>
      <w:r w:rsidRPr="006E5F38">
        <w:rPr>
          <w:color w:val="156082" w:themeColor="accent1"/>
        </w:rPr>
        <w:t>Performing these simulations during relatively small, low- hazard eruptions (as here) or as hypothetical simulations (e.g.,  (Andrews et al., 2019)) is vital to iron-out bottlenecks so that we are as prepared as possible for the next large volcanic crisis (Dietterich and Neal, 2022)”</w:t>
      </w:r>
      <w:r>
        <w:rPr>
          <w:color w:val="156082" w:themeColor="accent1"/>
        </w:rPr>
        <w:t xml:space="preserve">. </w:t>
      </w:r>
      <w:r>
        <w:rPr>
          <w:rFonts w:ascii="Segoe UI" w:hAnsi="Segoe UI" w:cs="Segoe UI"/>
          <w:color w:val="156082" w:themeColor="accent1"/>
          <w:sz w:val="23"/>
          <w:szCs w:val="23"/>
          <w:shd w:val="clear" w:color="auto" w:fill="FFFFFF"/>
        </w:rPr>
        <w:t xml:space="preserve">We appreciate that </w:t>
      </w:r>
      <w:r w:rsidR="008A213C">
        <w:rPr>
          <w:rFonts w:ascii="Segoe UI" w:hAnsi="Segoe UI" w:cs="Segoe UI"/>
          <w:color w:val="156082" w:themeColor="accent1"/>
          <w:sz w:val="23"/>
          <w:szCs w:val="23"/>
          <w:shd w:val="clear" w:color="auto" w:fill="FFFFFF"/>
        </w:rPr>
        <w:t xml:space="preserve">due to the manuscript’s organization, </w:t>
      </w:r>
      <w:r>
        <w:rPr>
          <w:rFonts w:ascii="Segoe UI" w:hAnsi="Segoe UI" w:cs="Segoe UI"/>
          <w:color w:val="156082" w:themeColor="accent1"/>
          <w:sz w:val="23"/>
          <w:szCs w:val="23"/>
          <w:shd w:val="clear" w:color="auto" w:fill="FFFFFF"/>
        </w:rPr>
        <w:t>this was not clear in the previous version and in accordance with Reviewer#2’s suggestion, we’ve now moved this statement earlier in the introduction.</w:t>
      </w:r>
    </w:p>
    <w:p w14:paraId="519A4FC6" w14:textId="31FC7EFB" w:rsidR="008A213C" w:rsidRDefault="008A213C" w:rsidP="006E5F38">
      <w:pPr>
        <w:rPr>
          <w:rFonts w:ascii="Segoe UI" w:hAnsi="Segoe UI" w:cs="Segoe UI"/>
          <w:color w:val="156082" w:themeColor="accent1"/>
          <w:sz w:val="23"/>
          <w:szCs w:val="23"/>
          <w:shd w:val="clear" w:color="auto" w:fill="FFFFFF"/>
        </w:rPr>
      </w:pPr>
      <w:r w:rsidRPr="008A213C">
        <w:rPr>
          <w:rFonts w:ascii="Segoe UI" w:hAnsi="Segoe UI" w:cs="Segoe UI"/>
          <w:color w:val="156082" w:themeColor="accent1"/>
          <w:sz w:val="23"/>
          <w:szCs w:val="23"/>
          <w:highlight w:val="yellow"/>
          <w:shd w:val="clear" w:color="auto" w:fill="FFFFFF"/>
        </w:rPr>
        <w:t xml:space="preserve">However, we have added a small section </w:t>
      </w:r>
      <w:proofErr w:type="gramStart"/>
      <w:r w:rsidRPr="008A213C">
        <w:rPr>
          <w:rFonts w:ascii="Segoe UI" w:hAnsi="Segoe UI" w:cs="Segoe UI"/>
          <w:color w:val="156082" w:themeColor="accent1"/>
          <w:sz w:val="23"/>
          <w:szCs w:val="23"/>
          <w:highlight w:val="yellow"/>
          <w:shd w:val="clear" w:color="auto" w:fill="FFFFFF"/>
        </w:rPr>
        <w:t>in</w:t>
      </w:r>
      <w:proofErr w:type="gramEnd"/>
      <w:r w:rsidRPr="008A213C">
        <w:rPr>
          <w:rFonts w:ascii="Segoe UI" w:hAnsi="Segoe UI" w:cs="Segoe UI"/>
          <w:color w:val="156082" w:themeColor="accent1"/>
          <w:sz w:val="23"/>
          <w:szCs w:val="23"/>
          <w:highlight w:val="yellow"/>
          <w:shd w:val="clear" w:color="auto" w:fill="FFFFFF"/>
        </w:rPr>
        <w:t xml:space="preserve"> the broader applicability on navigating a volcano with little information available.</w:t>
      </w:r>
      <w:r>
        <w:rPr>
          <w:rFonts w:ascii="Segoe UI" w:hAnsi="Segoe UI" w:cs="Segoe UI"/>
          <w:color w:val="156082" w:themeColor="accent1"/>
          <w:sz w:val="23"/>
          <w:szCs w:val="23"/>
          <w:shd w:val="clear" w:color="auto" w:fill="FFFFFF"/>
        </w:rPr>
        <w:t xml:space="preserve"> </w:t>
      </w:r>
    </w:p>
    <w:p w14:paraId="21B6FEDB" w14:textId="77777777" w:rsidR="008A213C" w:rsidRDefault="008A213C" w:rsidP="006E5F38"/>
    <w:p w14:paraId="24CC9266" w14:textId="77777777" w:rsidR="006E5F38" w:rsidRPr="006E5F38" w:rsidRDefault="006E5F38" w:rsidP="006E5F38">
      <w:pPr>
        <w:rPr>
          <w:rFonts w:ascii="Segoe UI" w:hAnsi="Segoe UI" w:cs="Segoe UI"/>
          <w:color w:val="156082" w:themeColor="accent1"/>
          <w:sz w:val="23"/>
          <w:szCs w:val="23"/>
          <w:shd w:val="clear" w:color="auto" w:fill="FFFFFF"/>
        </w:rPr>
      </w:pPr>
    </w:p>
    <w:p w14:paraId="2725084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108: What about samples without CO2 fluids? As in, samples that are pure melt </w:t>
      </w:r>
      <w:proofErr w:type="gramStart"/>
      <w:r w:rsidRPr="006E5F38">
        <w:rPr>
          <w:rFonts w:ascii="Segoe UI" w:hAnsi="Segoe UI" w:cs="Segoe UI"/>
          <w:color w:val="242424"/>
          <w:sz w:val="23"/>
          <w:szCs w:val="23"/>
          <w:shd w:val="clear" w:color="auto" w:fill="FFFFFF"/>
        </w:rPr>
        <w:t>inclusions?</w:t>
      </w:r>
      <w:proofErr w:type="gramEnd"/>
    </w:p>
    <w:p w14:paraId="52BC564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Is the presence of fluids a pre-requisite for this approach?</w:t>
      </w:r>
    </w:p>
    <w:p w14:paraId="6CFDE39F" w14:textId="77777777" w:rsidR="00B66CF9" w:rsidRPr="00B66CF9" w:rsidRDefault="00B66CF9" w:rsidP="006E5F38">
      <w:pPr>
        <w:rPr>
          <w:rFonts w:ascii="Segoe UI" w:hAnsi="Segoe UI" w:cs="Segoe UI"/>
          <w:color w:val="156082" w:themeColor="accent1"/>
          <w:sz w:val="23"/>
          <w:szCs w:val="23"/>
          <w:shd w:val="clear" w:color="auto" w:fill="FFFFFF"/>
        </w:rPr>
      </w:pPr>
    </w:p>
    <w:p w14:paraId="1E47AA2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241-244: I think this goes against your initial paragraph – indeed, this method is not</w:t>
      </w:r>
    </w:p>
    <w:p w14:paraId="3E568BE1"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applicable to regions with little to no data, its only applicable to highly active regions that</w:t>
      </w:r>
    </w:p>
    <w:p w14:paraId="1941130D"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inherently has a lot of available/published data.</w:t>
      </w:r>
    </w:p>
    <w:p w14:paraId="7084AB2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245: I’m pretty sure the Venugopal paper was not a Cascades paper, it was a Garibaldi Arc</w:t>
      </w:r>
    </w:p>
    <w:p w14:paraId="2CA77B7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paper – these are two different subduction zones based on the tectonics, chemistry, and</w:t>
      </w:r>
    </w:p>
    <w:p w14:paraId="30388555"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age. I think this needs to be updated in your figures too</w:t>
      </w:r>
    </w:p>
    <w:p w14:paraId="035FE67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250: There is no denying that Raman analyses of </w:t>
      </w:r>
      <w:proofErr w:type="spellStart"/>
      <w:r w:rsidRPr="006E5F38">
        <w:rPr>
          <w:rFonts w:ascii="Segoe UI" w:hAnsi="Segoe UI" w:cs="Segoe UI"/>
          <w:color w:val="242424"/>
          <w:sz w:val="23"/>
          <w:szCs w:val="23"/>
          <w:shd w:val="clear" w:color="auto" w:fill="FFFFFF"/>
        </w:rPr>
        <w:t>vapour</w:t>
      </w:r>
      <w:proofErr w:type="spellEnd"/>
      <w:r w:rsidRPr="006E5F38">
        <w:rPr>
          <w:rFonts w:ascii="Segoe UI" w:hAnsi="Segoe UI" w:cs="Segoe UI"/>
          <w:color w:val="242424"/>
          <w:sz w:val="23"/>
          <w:szCs w:val="23"/>
          <w:shd w:val="clear" w:color="auto" w:fill="FFFFFF"/>
        </w:rPr>
        <w:t xml:space="preserve"> bubbles is essential to crack the</w:t>
      </w:r>
    </w:p>
    <w:p w14:paraId="111871B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code on CO2 – but if this is a pre-requisite for samples that qualify for your “Depth in a day”</w:t>
      </w:r>
    </w:p>
    <w:p w14:paraId="71CF4C3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aim, then I think there is a big discrepancy here. If pre-determined Raman data is needed,</w:t>
      </w:r>
    </w:p>
    <w:p w14:paraId="38AB2EB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how would you provide magma storage depths? Please correct me if I’m wrong but it seems</w:t>
      </w:r>
    </w:p>
    <w:p w14:paraId="1A2D36B9"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like there is an inherent positive bias here –systems with lots of data are further spotlighted,</w:t>
      </w:r>
    </w:p>
    <w:p w14:paraId="539908C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and systems with little to no data are made even more inaccessible. </w:t>
      </w:r>
      <w:proofErr w:type="gramStart"/>
      <w:r w:rsidRPr="006E5F38">
        <w:rPr>
          <w:rFonts w:ascii="Segoe UI" w:hAnsi="Segoe UI" w:cs="Segoe UI"/>
          <w:color w:val="242424"/>
          <w:sz w:val="23"/>
          <w:szCs w:val="23"/>
          <w:shd w:val="clear" w:color="auto" w:fill="FFFFFF"/>
        </w:rPr>
        <w:t>This further highlights</w:t>
      </w:r>
      <w:proofErr w:type="gramEnd"/>
    </w:p>
    <w:p w14:paraId="30F3D07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lastRenderedPageBreak/>
        <w:t>my point above.</w:t>
      </w:r>
    </w:p>
    <w:p w14:paraId="1491CC0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256: I appreciate this point as it addresses my concerns! But what are the range of errors</w:t>
      </w:r>
    </w:p>
    <w:p w14:paraId="384C53F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when needing to estimate XH2O? Is it within the capabilities of the depths in a day</w:t>
      </w:r>
    </w:p>
    <w:p w14:paraId="633D685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approach?</w:t>
      </w:r>
    </w:p>
    <w:p w14:paraId="45D8D4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259: I think this line is a little too vague and almost feels like an afterthought. I think this</w:t>
      </w:r>
    </w:p>
    <w:p w14:paraId="2A577F7A"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needs to be a section </w:t>
      </w:r>
      <w:proofErr w:type="gramStart"/>
      <w:r w:rsidRPr="006E5F38">
        <w:rPr>
          <w:rFonts w:ascii="Segoe UI" w:hAnsi="Segoe UI" w:cs="Segoe UI"/>
          <w:color w:val="242424"/>
          <w:sz w:val="23"/>
          <w:szCs w:val="23"/>
          <w:shd w:val="clear" w:color="auto" w:fill="FFFFFF"/>
        </w:rPr>
        <w:t>on</w:t>
      </w:r>
      <w:proofErr w:type="gramEnd"/>
      <w:r w:rsidRPr="006E5F38">
        <w:rPr>
          <w:rFonts w:ascii="Segoe UI" w:hAnsi="Segoe UI" w:cs="Segoe UI"/>
          <w:color w:val="242424"/>
          <w:sz w:val="23"/>
          <w:szCs w:val="23"/>
          <w:shd w:val="clear" w:color="auto" w:fill="FFFFFF"/>
        </w:rPr>
        <w:t xml:space="preserve"> its own. How would datasets with and without prior Raman data</w:t>
      </w:r>
    </w:p>
    <w:p w14:paraId="79C22BA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subjected to your Depths in a day method </w:t>
      </w:r>
      <w:proofErr w:type="gramStart"/>
      <w:r w:rsidRPr="006E5F38">
        <w:rPr>
          <w:rFonts w:ascii="Segoe UI" w:hAnsi="Segoe UI" w:cs="Segoe UI"/>
          <w:color w:val="242424"/>
          <w:sz w:val="23"/>
          <w:szCs w:val="23"/>
          <w:shd w:val="clear" w:color="auto" w:fill="FFFFFF"/>
        </w:rPr>
        <w:t>compare</w:t>
      </w:r>
      <w:proofErr w:type="gramEnd"/>
      <w:r w:rsidRPr="006E5F38">
        <w:rPr>
          <w:rFonts w:ascii="Segoe UI" w:hAnsi="Segoe UI" w:cs="Segoe UI"/>
          <w:color w:val="242424"/>
          <w:sz w:val="23"/>
          <w:szCs w:val="23"/>
          <w:shd w:val="clear" w:color="auto" w:fill="FFFFFF"/>
        </w:rPr>
        <w:t xml:space="preserve"> to solely using mineral-melt</w:t>
      </w:r>
    </w:p>
    <w:p w14:paraId="2912B38A"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thermobarometry?</w:t>
      </w:r>
    </w:p>
    <w:p w14:paraId="4D7E7C64"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Overall, I find this to be a great study with broad applicability. My main concerns stem from</w:t>
      </w:r>
    </w:p>
    <w:p w14:paraId="0876D835"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the sensationalizing of the lack of magma storage depth information from monitoring</w:t>
      </w:r>
    </w:p>
    <w:p w14:paraId="52510E7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techniques and the applicability to volcanic systems with little to no prior data (when really</w:t>
      </w:r>
    </w:p>
    <w:p w14:paraId="0AA5DC2E" w14:textId="77777777" w:rsidR="006E5F38" w:rsidRPr="006E5F38" w:rsidRDefault="006E5F38" w:rsidP="006E5F38">
      <w:pPr>
        <w:rPr>
          <w:rFonts w:ascii="Segoe UI" w:hAnsi="Segoe UI" w:cs="Segoe UI"/>
          <w:color w:val="242424"/>
          <w:sz w:val="23"/>
          <w:szCs w:val="23"/>
          <w:shd w:val="clear" w:color="auto" w:fill="FFFFFF"/>
        </w:rPr>
      </w:pP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not entirely possible and/or incurs additional error). I also have concerns over sample</w:t>
      </w:r>
    </w:p>
    <w:p w14:paraId="17FC937A"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type – what about systems that predominately erupt via lava flows? Would that qualify for</w:t>
      </w:r>
    </w:p>
    <w:p w14:paraId="4FB25CBA"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this approach? Systems like Stromboli – where </w:t>
      </w: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very hard/dangerous to access freshly</w:t>
      </w:r>
    </w:p>
    <w:p w14:paraId="089C284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erupted tephra – how would that work? I appreciate the concept, but I feel like the</w:t>
      </w:r>
    </w:p>
    <w:p w14:paraId="69C139E6"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execution is a lot more complicated than this paper makes it seem. Can an EOS be</w:t>
      </w:r>
    </w:p>
    <w:p w14:paraId="34D72929"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generated for fluids hosted in minerals other than olivine? Or is it specific to olivine hosts?</w:t>
      </w:r>
    </w:p>
    <w:p w14:paraId="3D52E6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 feel like in its present state – it is two separate papers that could be expanded upon. Your</w:t>
      </w:r>
    </w:p>
    <w:p w14:paraId="305C107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workflow to calculate depths in a day and the theory behind it is excellent. But I feel like</w:t>
      </w:r>
    </w:p>
    <w:p w14:paraId="56EFA1A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that should be a paper on its own, with the addition of several sections: application to</w:t>
      </w:r>
    </w:p>
    <w:p w14:paraId="4219855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systems without prior </w:t>
      </w:r>
      <w:proofErr w:type="spellStart"/>
      <w:r w:rsidRPr="006E5F38">
        <w:rPr>
          <w:rFonts w:ascii="Segoe UI" w:hAnsi="Segoe UI" w:cs="Segoe UI"/>
          <w:color w:val="242424"/>
          <w:sz w:val="23"/>
          <w:szCs w:val="23"/>
          <w:shd w:val="clear" w:color="auto" w:fill="FFFFFF"/>
        </w:rPr>
        <w:t>raman</w:t>
      </w:r>
      <w:proofErr w:type="spellEnd"/>
      <w:r w:rsidRPr="006E5F38">
        <w:rPr>
          <w:rFonts w:ascii="Segoe UI" w:hAnsi="Segoe UI" w:cs="Segoe UI"/>
          <w:color w:val="242424"/>
          <w:sz w:val="23"/>
          <w:szCs w:val="23"/>
          <w:shd w:val="clear" w:color="auto" w:fill="FFFFFF"/>
        </w:rPr>
        <w:t xml:space="preserve"> data, applications to systems that emit lava flows, applications</w:t>
      </w:r>
    </w:p>
    <w:p w14:paraId="681E511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to systems to very little knowledge. Once you’ve established this, then I feel you could go</w:t>
      </w:r>
    </w:p>
    <w:p w14:paraId="6E19FFC6"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into detail about global applicability as you have done. I fear that this journal format is not</w:t>
      </w:r>
    </w:p>
    <w:p w14:paraId="76764B0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for this paper – either make it longer as a true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 or publish companion papers and</w:t>
      </w:r>
    </w:p>
    <w:p w14:paraId="7BD6214E" w14:textId="33288423" w:rsidR="002471A4" w:rsidRDefault="006E5F38" w:rsidP="006E5F38">
      <w:r w:rsidRPr="006E5F38">
        <w:rPr>
          <w:rFonts w:ascii="Segoe UI" w:hAnsi="Segoe UI" w:cs="Segoe UI"/>
          <w:color w:val="242424"/>
          <w:sz w:val="23"/>
          <w:szCs w:val="23"/>
          <w:shd w:val="clear" w:color="auto" w:fill="FFFFFF"/>
        </w:rPr>
        <w:t xml:space="preserve">the broad applicability section could qualify for a short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w:t>
      </w:r>
    </w:p>
    <w:sectPr w:rsidR="002471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1A4"/>
    <w:rsid w:val="001116C4"/>
    <w:rsid w:val="00111B01"/>
    <w:rsid w:val="002471A4"/>
    <w:rsid w:val="00256EAB"/>
    <w:rsid w:val="002C089A"/>
    <w:rsid w:val="002C1DAB"/>
    <w:rsid w:val="003B2E62"/>
    <w:rsid w:val="004C5BBD"/>
    <w:rsid w:val="00603281"/>
    <w:rsid w:val="00631A0F"/>
    <w:rsid w:val="00660D80"/>
    <w:rsid w:val="0067056E"/>
    <w:rsid w:val="006B7FBB"/>
    <w:rsid w:val="006E5F38"/>
    <w:rsid w:val="00703532"/>
    <w:rsid w:val="00760FFE"/>
    <w:rsid w:val="007A28AA"/>
    <w:rsid w:val="007B137F"/>
    <w:rsid w:val="008A213C"/>
    <w:rsid w:val="008D0B33"/>
    <w:rsid w:val="00906B16"/>
    <w:rsid w:val="00B66CF9"/>
    <w:rsid w:val="00BB412A"/>
    <w:rsid w:val="00C55F83"/>
    <w:rsid w:val="00C661CA"/>
    <w:rsid w:val="00CB227C"/>
    <w:rsid w:val="00D677F9"/>
    <w:rsid w:val="00DC51EB"/>
    <w:rsid w:val="00EB2C9B"/>
    <w:rsid w:val="00EB6C5C"/>
    <w:rsid w:val="00EE72F0"/>
    <w:rsid w:val="00F81AB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33804"/>
  <w15:chartTrackingRefBased/>
  <w15:docId w15:val="{CA232B18-B48E-594C-92EA-CABD59D89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71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71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71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71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71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71A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71A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71A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71A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1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71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71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71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71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71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71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71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71A4"/>
    <w:rPr>
      <w:rFonts w:eastAsiaTheme="majorEastAsia" w:cstheme="majorBidi"/>
      <w:color w:val="272727" w:themeColor="text1" w:themeTint="D8"/>
    </w:rPr>
  </w:style>
  <w:style w:type="paragraph" w:styleId="Title">
    <w:name w:val="Title"/>
    <w:basedOn w:val="Normal"/>
    <w:next w:val="Normal"/>
    <w:link w:val="TitleChar"/>
    <w:uiPriority w:val="10"/>
    <w:qFormat/>
    <w:rsid w:val="002471A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1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71A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71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71A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471A4"/>
    <w:rPr>
      <w:i/>
      <w:iCs/>
      <w:color w:val="404040" w:themeColor="text1" w:themeTint="BF"/>
    </w:rPr>
  </w:style>
  <w:style w:type="paragraph" w:styleId="ListParagraph">
    <w:name w:val="List Paragraph"/>
    <w:basedOn w:val="Normal"/>
    <w:uiPriority w:val="34"/>
    <w:qFormat/>
    <w:rsid w:val="002471A4"/>
    <w:pPr>
      <w:ind w:left="720"/>
      <w:contextualSpacing/>
    </w:pPr>
  </w:style>
  <w:style w:type="character" w:styleId="IntenseEmphasis">
    <w:name w:val="Intense Emphasis"/>
    <w:basedOn w:val="DefaultParagraphFont"/>
    <w:uiPriority w:val="21"/>
    <w:qFormat/>
    <w:rsid w:val="002471A4"/>
    <w:rPr>
      <w:i/>
      <w:iCs/>
      <w:color w:val="0F4761" w:themeColor="accent1" w:themeShade="BF"/>
    </w:rPr>
  </w:style>
  <w:style w:type="paragraph" w:styleId="IntenseQuote">
    <w:name w:val="Intense Quote"/>
    <w:basedOn w:val="Normal"/>
    <w:next w:val="Normal"/>
    <w:link w:val="IntenseQuoteChar"/>
    <w:uiPriority w:val="30"/>
    <w:qFormat/>
    <w:rsid w:val="002471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71A4"/>
    <w:rPr>
      <w:i/>
      <w:iCs/>
      <w:color w:val="0F4761" w:themeColor="accent1" w:themeShade="BF"/>
    </w:rPr>
  </w:style>
  <w:style w:type="character" w:styleId="IntenseReference">
    <w:name w:val="Intense Reference"/>
    <w:basedOn w:val="DefaultParagraphFont"/>
    <w:uiPriority w:val="32"/>
    <w:qFormat/>
    <w:rsid w:val="002471A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15</Pages>
  <Words>4865</Words>
  <Characters>27734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Devitre</dc:creator>
  <cp:keywords/>
  <dc:description/>
  <cp:lastModifiedBy>Charlotte Devitre</cp:lastModifiedBy>
  <cp:revision>13</cp:revision>
  <dcterms:created xsi:type="dcterms:W3CDTF">2024-07-24T18:07:00Z</dcterms:created>
  <dcterms:modified xsi:type="dcterms:W3CDTF">2024-07-25T20:40:00Z</dcterms:modified>
</cp:coreProperties>
</file>