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24A55" w14:textId="7F6E2E26" w:rsidR="001F7640" w:rsidRPr="001F7640" w:rsidRDefault="00E86B32" w:rsidP="001F7640">
      <w:pPr>
        <w:autoSpaceDE w:val="0"/>
        <w:autoSpaceDN w:val="0"/>
        <w:adjustRightInd w:val="0"/>
        <w:rPr>
          <w:rFonts w:asciiTheme="majorHAnsi" w:hAnsiTheme="majorHAnsi" w:cstheme="majorHAnsi"/>
        </w:rPr>
      </w:pPr>
      <w:r w:rsidRPr="001F7640">
        <w:rPr>
          <w:rFonts w:asciiTheme="majorHAnsi" w:hAnsiTheme="majorHAnsi" w:cstheme="majorHAnsi"/>
        </w:rPr>
        <w:t xml:space="preserve">Review of </w:t>
      </w:r>
      <w:r w:rsidR="00B339AB">
        <w:rPr>
          <w:rFonts w:asciiTheme="majorHAnsi" w:hAnsiTheme="majorHAnsi" w:cstheme="majorHAnsi"/>
        </w:rPr>
        <w:t>“</w:t>
      </w:r>
      <w:r w:rsidR="001F7640" w:rsidRPr="001F7640">
        <w:rPr>
          <w:rFonts w:asciiTheme="majorHAnsi" w:hAnsiTheme="majorHAnsi" w:cstheme="majorHAnsi"/>
        </w:rPr>
        <w:t>Depths in a day - A new era of rapid-response Raman-based barometry</w:t>
      </w:r>
    </w:p>
    <w:p w14:paraId="5DFFE54A" w14:textId="504A1F89" w:rsidR="009D0900" w:rsidRDefault="001F7640" w:rsidP="001F7640">
      <w:pPr>
        <w:pStyle w:val="Default"/>
        <w:rPr>
          <w:rFonts w:asciiTheme="majorHAnsi" w:hAnsiTheme="majorHAnsi" w:cstheme="majorHAnsi"/>
        </w:rPr>
      </w:pPr>
      <w:r w:rsidRPr="001F7640">
        <w:rPr>
          <w:rFonts w:asciiTheme="majorHAnsi" w:hAnsiTheme="majorHAnsi" w:cstheme="majorHAnsi"/>
        </w:rPr>
        <w:t>using fluid inclusions</w:t>
      </w:r>
      <w:r w:rsidR="00B339AB">
        <w:rPr>
          <w:rFonts w:asciiTheme="majorHAnsi" w:hAnsiTheme="majorHAnsi" w:cstheme="majorHAnsi"/>
        </w:rPr>
        <w:t>”</w:t>
      </w:r>
      <w:r>
        <w:rPr>
          <w:rFonts w:asciiTheme="majorHAnsi" w:hAnsiTheme="majorHAnsi" w:cstheme="majorHAnsi"/>
        </w:rPr>
        <w:t xml:space="preserve"> </w:t>
      </w:r>
      <w:r w:rsidR="00E86B32" w:rsidRPr="001F7640">
        <w:rPr>
          <w:rFonts w:asciiTheme="majorHAnsi" w:hAnsiTheme="majorHAnsi" w:cstheme="majorHAnsi"/>
        </w:rPr>
        <w:t>by</w:t>
      </w:r>
      <w:r w:rsidR="00E86B32" w:rsidRPr="00B01EDB">
        <w:rPr>
          <w:rFonts w:asciiTheme="majorHAnsi" w:hAnsiTheme="majorHAnsi" w:cstheme="majorHAnsi"/>
        </w:rPr>
        <w:t xml:space="preserve"> </w:t>
      </w:r>
      <w:r w:rsidR="002B375C">
        <w:rPr>
          <w:rFonts w:asciiTheme="majorHAnsi" w:hAnsiTheme="majorHAnsi" w:cstheme="majorHAnsi"/>
        </w:rPr>
        <w:t>Devitre</w:t>
      </w:r>
      <w:r w:rsidR="009D0900">
        <w:rPr>
          <w:rFonts w:asciiTheme="majorHAnsi" w:hAnsiTheme="majorHAnsi" w:cstheme="majorHAnsi"/>
        </w:rPr>
        <w:t xml:space="preserve"> </w:t>
      </w:r>
      <w:r w:rsidR="00544D30" w:rsidRPr="00B01EDB">
        <w:rPr>
          <w:rFonts w:asciiTheme="majorHAnsi" w:hAnsiTheme="majorHAnsi" w:cstheme="majorHAnsi"/>
        </w:rPr>
        <w:t>et al</w:t>
      </w:r>
      <w:r w:rsidR="00E86B32" w:rsidRPr="00B01EDB">
        <w:rPr>
          <w:rFonts w:asciiTheme="majorHAnsi" w:hAnsiTheme="majorHAnsi" w:cstheme="majorHAnsi"/>
        </w:rPr>
        <w:t>,</w:t>
      </w:r>
      <w:r w:rsidR="009D0900">
        <w:rPr>
          <w:rFonts w:asciiTheme="majorHAnsi" w:hAnsiTheme="majorHAnsi" w:cstheme="majorHAnsi"/>
        </w:rPr>
        <w:t xml:space="preserve"> 202</w:t>
      </w:r>
      <w:r>
        <w:rPr>
          <w:rFonts w:asciiTheme="majorHAnsi" w:hAnsiTheme="majorHAnsi" w:cstheme="majorHAnsi"/>
        </w:rPr>
        <w:t>3</w:t>
      </w:r>
    </w:p>
    <w:p w14:paraId="1EAEAFBA" w14:textId="43F7A1DC" w:rsidR="00E86B32" w:rsidRPr="009D0900" w:rsidRDefault="00E86B32" w:rsidP="009D0900">
      <w:pPr>
        <w:pStyle w:val="Default"/>
      </w:pPr>
      <w:r w:rsidRPr="00B01EDB">
        <w:rPr>
          <w:rFonts w:asciiTheme="majorHAnsi" w:hAnsiTheme="majorHAnsi" w:cstheme="majorHAnsi"/>
        </w:rPr>
        <w:t xml:space="preserve">Internal USGS review by </w:t>
      </w:r>
      <w:proofErr w:type="spellStart"/>
      <w:r w:rsidR="00665A0B" w:rsidRPr="00B01EDB">
        <w:rPr>
          <w:rFonts w:asciiTheme="majorHAnsi" w:hAnsiTheme="majorHAnsi" w:cstheme="majorHAnsi"/>
        </w:rPr>
        <w:t>Dawnika</w:t>
      </w:r>
      <w:proofErr w:type="spellEnd"/>
      <w:r w:rsidR="00665A0B" w:rsidRPr="00B01EDB">
        <w:rPr>
          <w:rFonts w:asciiTheme="majorHAnsi" w:hAnsiTheme="majorHAnsi" w:cstheme="majorHAnsi"/>
        </w:rPr>
        <w:t xml:space="preserve"> Blatter </w:t>
      </w:r>
      <w:r w:rsidR="001F7640">
        <w:rPr>
          <w:rFonts w:asciiTheme="majorHAnsi" w:hAnsiTheme="majorHAnsi" w:cstheme="majorHAnsi"/>
        </w:rPr>
        <w:t>9/29</w:t>
      </w:r>
      <w:r w:rsidR="009D0900">
        <w:rPr>
          <w:rFonts w:asciiTheme="majorHAnsi" w:hAnsiTheme="majorHAnsi" w:cstheme="majorHAnsi"/>
        </w:rPr>
        <w:t>/2</w:t>
      </w:r>
      <w:r w:rsidR="001F7640">
        <w:rPr>
          <w:rFonts w:asciiTheme="majorHAnsi" w:hAnsiTheme="majorHAnsi" w:cstheme="majorHAnsi"/>
        </w:rPr>
        <w:t>3</w:t>
      </w:r>
      <w:r w:rsidRPr="00B01EDB">
        <w:rPr>
          <w:rFonts w:asciiTheme="majorHAnsi" w:hAnsiTheme="majorHAnsi" w:cstheme="majorHAnsi"/>
        </w:rPr>
        <w:t xml:space="preserve">. </w:t>
      </w:r>
    </w:p>
    <w:p w14:paraId="2E98340F" w14:textId="77777777" w:rsidR="00E86B32" w:rsidRDefault="00E86B32"/>
    <w:p w14:paraId="634C4FE8" w14:textId="1530765C" w:rsidR="001F7640" w:rsidRDefault="00E86B32" w:rsidP="00FA64D3">
      <w:pPr>
        <w:rPr>
          <w:rFonts w:asciiTheme="majorHAnsi" w:hAnsiTheme="majorHAnsi" w:cstheme="majorHAnsi"/>
        </w:rPr>
      </w:pPr>
      <w:r w:rsidRPr="00694964">
        <w:rPr>
          <w:rFonts w:asciiTheme="majorHAnsi" w:hAnsiTheme="majorHAnsi" w:cstheme="majorHAnsi"/>
        </w:rPr>
        <w:t xml:space="preserve">This paper </w:t>
      </w:r>
      <w:r w:rsidR="00694964" w:rsidRPr="00694964">
        <w:rPr>
          <w:rFonts w:asciiTheme="majorHAnsi" w:hAnsiTheme="majorHAnsi" w:cstheme="majorHAnsi"/>
        </w:rPr>
        <w:t xml:space="preserve">presents </w:t>
      </w:r>
      <w:r w:rsidR="0079212F">
        <w:rPr>
          <w:rFonts w:asciiTheme="majorHAnsi" w:hAnsiTheme="majorHAnsi" w:cstheme="majorHAnsi"/>
        </w:rPr>
        <w:t>a</w:t>
      </w:r>
      <w:r w:rsidR="007238C2">
        <w:rPr>
          <w:rFonts w:asciiTheme="majorHAnsi" w:hAnsiTheme="majorHAnsi" w:cstheme="majorHAnsi"/>
        </w:rPr>
        <w:t xml:space="preserve"> case study for</w:t>
      </w:r>
      <w:r w:rsidR="009D0900">
        <w:rPr>
          <w:rFonts w:asciiTheme="majorHAnsi" w:hAnsiTheme="majorHAnsi" w:cstheme="majorHAnsi"/>
        </w:rPr>
        <w:t xml:space="preserve"> </w:t>
      </w:r>
      <w:r w:rsidR="001F7640">
        <w:rPr>
          <w:rFonts w:asciiTheme="majorHAnsi" w:hAnsiTheme="majorHAnsi" w:cstheme="majorHAnsi"/>
        </w:rPr>
        <w:t>rapid analyses and model calculations of pressures/depth</w:t>
      </w:r>
      <w:r w:rsidR="00EF630E">
        <w:rPr>
          <w:rFonts w:asciiTheme="majorHAnsi" w:hAnsiTheme="majorHAnsi" w:cstheme="majorHAnsi"/>
        </w:rPr>
        <w:t>s</w:t>
      </w:r>
      <w:r w:rsidR="001F7640">
        <w:rPr>
          <w:rFonts w:asciiTheme="majorHAnsi" w:hAnsiTheme="majorHAnsi" w:cstheme="majorHAnsi"/>
        </w:rPr>
        <w:t xml:space="preserve"> of fluid inclusion entrap</w:t>
      </w:r>
      <w:r w:rsidR="002B375C">
        <w:rPr>
          <w:rFonts w:asciiTheme="majorHAnsi" w:hAnsiTheme="majorHAnsi" w:cstheme="majorHAnsi"/>
        </w:rPr>
        <w:t>ment</w:t>
      </w:r>
      <w:r w:rsidR="001F7640">
        <w:rPr>
          <w:rFonts w:asciiTheme="majorHAnsi" w:hAnsiTheme="majorHAnsi" w:cstheme="majorHAnsi"/>
        </w:rPr>
        <w:t xml:space="preserve"> in Kilauea olivine crystals </w:t>
      </w:r>
      <w:r w:rsidR="00DC7D11">
        <w:rPr>
          <w:rFonts w:asciiTheme="majorHAnsi" w:hAnsiTheme="majorHAnsi" w:cstheme="majorHAnsi"/>
        </w:rPr>
        <w:t>from the recent September</w:t>
      </w:r>
      <w:r w:rsidR="0079212F">
        <w:rPr>
          <w:rFonts w:asciiTheme="majorHAnsi" w:hAnsiTheme="majorHAnsi" w:cstheme="majorHAnsi"/>
        </w:rPr>
        <w:t xml:space="preserve"> </w:t>
      </w:r>
      <w:r w:rsidR="00DC7D11">
        <w:rPr>
          <w:rFonts w:asciiTheme="majorHAnsi" w:hAnsiTheme="majorHAnsi" w:cstheme="majorHAnsi"/>
        </w:rPr>
        <w:t xml:space="preserve">2023 eruption </w:t>
      </w:r>
      <w:r w:rsidR="001F7640">
        <w:rPr>
          <w:rFonts w:asciiTheme="majorHAnsi" w:hAnsiTheme="majorHAnsi" w:cstheme="majorHAnsi"/>
        </w:rPr>
        <w:t xml:space="preserve">as a petrologic eruption response method to inform observatories of the depths from which magma is ascending.  </w:t>
      </w:r>
      <w:r w:rsidR="007238C2">
        <w:rPr>
          <w:rFonts w:asciiTheme="majorHAnsi" w:hAnsiTheme="majorHAnsi" w:cstheme="majorHAnsi"/>
        </w:rPr>
        <w:t xml:space="preserve">The calculated pressures clearly indicate that the crystals grew at pressures consistent with the shallow </w:t>
      </w:r>
      <w:proofErr w:type="spellStart"/>
      <w:r w:rsidR="007238C2">
        <w:rPr>
          <w:rFonts w:asciiTheme="majorHAnsi" w:hAnsiTheme="majorHAnsi" w:cstheme="majorHAnsi"/>
        </w:rPr>
        <w:t>Halema’uma’u</w:t>
      </w:r>
      <w:proofErr w:type="spellEnd"/>
      <w:r w:rsidR="007238C2">
        <w:rPr>
          <w:rFonts w:asciiTheme="majorHAnsi" w:hAnsiTheme="majorHAnsi" w:cstheme="majorHAnsi"/>
        </w:rPr>
        <w:t xml:space="preserve"> reservoir, which could be critical data for interpreting monitoring signals</w:t>
      </w:r>
      <w:r w:rsidR="00DC7D11">
        <w:rPr>
          <w:rFonts w:asciiTheme="majorHAnsi" w:hAnsiTheme="majorHAnsi" w:cstheme="majorHAnsi"/>
        </w:rPr>
        <w:t>.  Furthermore</w:t>
      </w:r>
      <w:r w:rsidR="007238C2">
        <w:rPr>
          <w:rFonts w:asciiTheme="majorHAnsi" w:hAnsiTheme="majorHAnsi" w:cstheme="majorHAnsi"/>
        </w:rPr>
        <w:t>, the authors demonstrate that these analyses and calculations can be done within days of receiving samples</w:t>
      </w:r>
      <w:r w:rsidR="00DC7D11">
        <w:rPr>
          <w:rFonts w:asciiTheme="majorHAnsi" w:hAnsiTheme="majorHAnsi" w:cstheme="majorHAnsi"/>
        </w:rPr>
        <w:t xml:space="preserve"> and thus on timescales that would be useful during eruption response.</w:t>
      </w:r>
      <w:r w:rsidR="007238C2">
        <w:rPr>
          <w:rFonts w:asciiTheme="majorHAnsi" w:hAnsiTheme="majorHAnsi" w:cstheme="majorHAnsi"/>
        </w:rPr>
        <w:t xml:space="preserve"> </w:t>
      </w:r>
    </w:p>
    <w:p w14:paraId="72CA03AD" w14:textId="77777777" w:rsidR="00F661AD" w:rsidRDefault="00F661AD" w:rsidP="00FA64D3">
      <w:pPr>
        <w:rPr>
          <w:rFonts w:asciiTheme="majorHAnsi" w:hAnsiTheme="majorHAnsi" w:cstheme="majorHAnsi"/>
        </w:rPr>
      </w:pPr>
    </w:p>
    <w:p w14:paraId="0B9A94ED" w14:textId="043DF57B" w:rsidR="00526FAB" w:rsidRDefault="00352C23" w:rsidP="00E36C65">
      <w:pPr>
        <w:rPr>
          <w:rFonts w:asciiTheme="majorHAnsi" w:hAnsiTheme="majorHAnsi" w:cstheme="majorHAnsi"/>
        </w:rPr>
      </w:pPr>
      <w:r>
        <w:rPr>
          <w:rFonts w:asciiTheme="majorHAnsi" w:hAnsiTheme="majorHAnsi" w:cstheme="majorHAnsi"/>
        </w:rPr>
        <w:t xml:space="preserve">I am not an expert in </w:t>
      </w:r>
      <w:r w:rsidR="001F7640">
        <w:rPr>
          <w:rFonts w:asciiTheme="majorHAnsi" w:hAnsiTheme="majorHAnsi" w:cstheme="majorHAnsi"/>
        </w:rPr>
        <w:t xml:space="preserve">Raman analyses of fluid inclusions or modeling their entrapment pressures </w:t>
      </w:r>
      <w:r w:rsidR="00526FAB">
        <w:rPr>
          <w:rFonts w:asciiTheme="majorHAnsi" w:hAnsiTheme="majorHAnsi" w:cstheme="majorHAnsi"/>
        </w:rPr>
        <w:t xml:space="preserve">and can’t comment much on that part of the </w:t>
      </w:r>
      <w:r w:rsidR="00EF630E">
        <w:rPr>
          <w:rFonts w:asciiTheme="majorHAnsi" w:hAnsiTheme="majorHAnsi" w:cstheme="majorHAnsi"/>
        </w:rPr>
        <w:t>methodology</w:t>
      </w:r>
      <w:r w:rsidR="00526FAB">
        <w:rPr>
          <w:rFonts w:asciiTheme="majorHAnsi" w:hAnsiTheme="majorHAnsi" w:cstheme="majorHAnsi"/>
        </w:rPr>
        <w:t xml:space="preserve"> except to say that it is </w:t>
      </w:r>
      <w:r w:rsidR="002B375C">
        <w:rPr>
          <w:rFonts w:asciiTheme="majorHAnsi" w:hAnsiTheme="majorHAnsi" w:cstheme="majorHAnsi"/>
        </w:rPr>
        <w:t xml:space="preserve">explained well and is </w:t>
      </w:r>
      <w:r w:rsidR="00526FAB">
        <w:rPr>
          <w:rFonts w:asciiTheme="majorHAnsi" w:hAnsiTheme="majorHAnsi" w:cstheme="majorHAnsi"/>
        </w:rPr>
        <w:t xml:space="preserve">convincing.  </w:t>
      </w:r>
      <w:r w:rsidR="0089438E">
        <w:rPr>
          <w:rFonts w:asciiTheme="majorHAnsi" w:hAnsiTheme="majorHAnsi" w:cstheme="majorHAnsi"/>
        </w:rPr>
        <w:t xml:space="preserve">The </w:t>
      </w:r>
      <w:r w:rsidR="00655A70">
        <w:rPr>
          <w:rFonts w:asciiTheme="majorHAnsi" w:hAnsiTheme="majorHAnsi" w:cstheme="majorHAnsi"/>
        </w:rPr>
        <w:t xml:space="preserve">manuscript is well written and organized, the figures and </w:t>
      </w:r>
      <w:r w:rsidR="00B41404">
        <w:rPr>
          <w:rFonts w:asciiTheme="majorHAnsi" w:hAnsiTheme="majorHAnsi" w:cstheme="majorHAnsi"/>
        </w:rPr>
        <w:t>supplementary data</w:t>
      </w:r>
      <w:r w:rsidR="00655A70">
        <w:rPr>
          <w:rFonts w:asciiTheme="majorHAnsi" w:hAnsiTheme="majorHAnsi" w:cstheme="majorHAnsi"/>
        </w:rPr>
        <w:t xml:space="preserve"> </w:t>
      </w:r>
      <w:r w:rsidR="0079212F">
        <w:rPr>
          <w:rFonts w:asciiTheme="majorHAnsi" w:hAnsiTheme="majorHAnsi" w:cstheme="majorHAnsi"/>
        </w:rPr>
        <w:t xml:space="preserve">are </w:t>
      </w:r>
      <w:r w:rsidR="00EF630E">
        <w:rPr>
          <w:rFonts w:asciiTheme="majorHAnsi" w:hAnsiTheme="majorHAnsi" w:cstheme="majorHAnsi"/>
        </w:rPr>
        <w:t>complete and compelling</w:t>
      </w:r>
      <w:r w:rsidR="00526FAB">
        <w:rPr>
          <w:rFonts w:asciiTheme="majorHAnsi" w:hAnsiTheme="majorHAnsi" w:cstheme="majorHAnsi"/>
        </w:rPr>
        <w:t>, and the references are appropriate</w:t>
      </w:r>
      <w:r w:rsidR="00655A70">
        <w:rPr>
          <w:rFonts w:asciiTheme="majorHAnsi" w:hAnsiTheme="majorHAnsi" w:cstheme="majorHAnsi"/>
        </w:rPr>
        <w:t xml:space="preserve">. </w:t>
      </w:r>
      <w:r w:rsidR="00334FEC">
        <w:rPr>
          <w:rFonts w:asciiTheme="majorHAnsi" w:hAnsiTheme="majorHAnsi" w:cstheme="majorHAnsi"/>
        </w:rPr>
        <w:t xml:space="preserve"> </w:t>
      </w:r>
    </w:p>
    <w:p w14:paraId="4C367F48" w14:textId="77777777" w:rsidR="00526FAB" w:rsidRDefault="00526FAB" w:rsidP="00E36C65">
      <w:pPr>
        <w:rPr>
          <w:rFonts w:asciiTheme="majorHAnsi" w:hAnsiTheme="majorHAnsi" w:cstheme="majorHAnsi"/>
        </w:rPr>
      </w:pPr>
    </w:p>
    <w:p w14:paraId="174A0EE1" w14:textId="57FF106D" w:rsidR="00E36C65" w:rsidRDefault="00334FEC" w:rsidP="00E36C65">
      <w:pPr>
        <w:rPr>
          <w:rFonts w:asciiTheme="majorHAnsi" w:hAnsiTheme="majorHAnsi" w:cstheme="majorHAnsi"/>
        </w:rPr>
      </w:pPr>
      <w:r>
        <w:rPr>
          <w:rFonts w:asciiTheme="majorHAnsi" w:hAnsiTheme="majorHAnsi" w:cstheme="majorHAnsi"/>
        </w:rPr>
        <w:t xml:space="preserve">I have included a few </w:t>
      </w:r>
      <w:r w:rsidR="00CE12BE">
        <w:rPr>
          <w:rFonts w:asciiTheme="majorHAnsi" w:hAnsiTheme="majorHAnsi" w:cstheme="majorHAnsi"/>
        </w:rPr>
        <w:t xml:space="preserve">other </w:t>
      </w:r>
      <w:r>
        <w:rPr>
          <w:rFonts w:asciiTheme="majorHAnsi" w:hAnsiTheme="majorHAnsi" w:cstheme="majorHAnsi"/>
        </w:rPr>
        <w:t xml:space="preserve">suggestions to improve clarity of the text </w:t>
      </w:r>
      <w:r w:rsidR="00EF630E">
        <w:rPr>
          <w:rFonts w:asciiTheme="majorHAnsi" w:hAnsiTheme="majorHAnsi" w:cstheme="majorHAnsi"/>
        </w:rPr>
        <w:t xml:space="preserve">(see the attached marked up pdf file) </w:t>
      </w:r>
      <w:r>
        <w:rPr>
          <w:rFonts w:asciiTheme="majorHAnsi" w:hAnsiTheme="majorHAnsi" w:cstheme="majorHAnsi"/>
        </w:rPr>
        <w:t>and figures</w:t>
      </w:r>
      <w:r w:rsidR="00EF630E">
        <w:rPr>
          <w:rFonts w:asciiTheme="majorHAnsi" w:hAnsiTheme="majorHAnsi" w:cstheme="majorHAnsi"/>
        </w:rPr>
        <w:t xml:space="preserve"> and tables</w:t>
      </w:r>
      <w:r>
        <w:rPr>
          <w:rFonts w:asciiTheme="majorHAnsi" w:hAnsiTheme="majorHAnsi" w:cstheme="majorHAnsi"/>
        </w:rPr>
        <w:t xml:space="preserve"> in the </w:t>
      </w:r>
      <w:r w:rsidR="00EF630E">
        <w:rPr>
          <w:rFonts w:asciiTheme="majorHAnsi" w:hAnsiTheme="majorHAnsi" w:cstheme="majorHAnsi"/>
        </w:rPr>
        <w:t>supplement</w:t>
      </w:r>
      <w:r>
        <w:rPr>
          <w:rFonts w:asciiTheme="majorHAnsi" w:hAnsiTheme="majorHAnsi" w:cstheme="majorHAnsi"/>
        </w:rPr>
        <w:t xml:space="preserve">.  </w:t>
      </w:r>
    </w:p>
    <w:p w14:paraId="7D05E0E0" w14:textId="5AD626C4" w:rsidR="000D704A" w:rsidRPr="00E97AA0" w:rsidRDefault="00E97AA0" w:rsidP="00E36C65">
      <w:pPr>
        <w:rPr>
          <w:rFonts w:asciiTheme="majorHAnsi" w:hAnsiTheme="majorHAnsi" w:cstheme="majorHAnsi"/>
          <w:color w:val="365F91" w:themeColor="accent1" w:themeShade="BF"/>
        </w:rPr>
      </w:pPr>
      <w:r>
        <w:rPr>
          <w:rFonts w:asciiTheme="majorHAnsi" w:hAnsiTheme="majorHAnsi" w:cstheme="majorHAnsi"/>
        </w:rPr>
        <w:tab/>
      </w:r>
      <w:r>
        <w:rPr>
          <w:rFonts w:asciiTheme="majorHAnsi" w:hAnsiTheme="majorHAnsi" w:cstheme="majorHAnsi"/>
          <w:color w:val="365F91" w:themeColor="accent1" w:themeShade="BF"/>
        </w:rPr>
        <w:t>We have addressed these comments in the text</w:t>
      </w:r>
      <w:r w:rsidR="00FA7A63">
        <w:rPr>
          <w:rFonts w:asciiTheme="majorHAnsi" w:hAnsiTheme="majorHAnsi" w:cstheme="majorHAnsi"/>
          <w:color w:val="365F91" w:themeColor="accent1" w:themeShade="BF"/>
        </w:rPr>
        <w:t xml:space="preserve"> and files. Note that the manuscript has been heavily revised since this version. </w:t>
      </w:r>
    </w:p>
    <w:p w14:paraId="0226883F" w14:textId="1091BCC2" w:rsidR="000D704A" w:rsidRPr="00E97AA0" w:rsidRDefault="000D704A" w:rsidP="00EF630E">
      <w:pPr>
        <w:pStyle w:val="ListParagraph"/>
        <w:numPr>
          <w:ilvl w:val="0"/>
          <w:numId w:val="10"/>
        </w:numPr>
        <w:rPr>
          <w:rFonts w:asciiTheme="majorHAnsi" w:hAnsiTheme="majorHAnsi" w:cstheme="majorHAnsi"/>
        </w:rPr>
      </w:pPr>
      <w:r w:rsidRPr="00EF630E">
        <w:rPr>
          <w:rFonts w:asciiTheme="majorHAnsi" w:hAnsiTheme="majorHAnsi" w:cstheme="majorHAnsi"/>
        </w:rPr>
        <w:t xml:space="preserve">Trade names are used in several places and require a footnote with the following disclaimer: </w:t>
      </w:r>
      <w:r w:rsidRPr="00EF630E">
        <w:rPr>
          <w:rFonts w:asciiTheme="majorHAnsi" w:hAnsiTheme="majorHAnsi" w:cstheme="majorHAnsi"/>
          <w:color w:val="000000"/>
        </w:rPr>
        <w:t>"The use of trade names does not signify indorsement by the U.S. Geological Survey."</w:t>
      </w:r>
    </w:p>
    <w:p w14:paraId="4691C41E" w14:textId="1A21D627" w:rsidR="00E97AA0" w:rsidRPr="00E97AA0" w:rsidRDefault="00E97AA0" w:rsidP="00E97AA0">
      <w:pPr>
        <w:pStyle w:val="ListParagraph"/>
        <w:rPr>
          <w:rFonts w:asciiTheme="majorHAnsi" w:hAnsiTheme="majorHAnsi" w:cstheme="majorHAnsi"/>
          <w:color w:val="365F91" w:themeColor="accent1" w:themeShade="BF"/>
        </w:rPr>
      </w:pPr>
      <w:r w:rsidRPr="00E97AA0">
        <w:rPr>
          <w:rFonts w:asciiTheme="majorHAnsi" w:hAnsiTheme="majorHAnsi" w:cstheme="majorHAnsi"/>
          <w:color w:val="365F91" w:themeColor="accent1" w:themeShade="BF"/>
        </w:rPr>
        <w:t>We have fixed</w:t>
      </w:r>
      <w:r>
        <w:rPr>
          <w:rFonts w:asciiTheme="majorHAnsi" w:hAnsiTheme="majorHAnsi" w:cstheme="majorHAnsi"/>
          <w:color w:val="365F91" w:themeColor="accent1" w:themeShade="BF"/>
        </w:rPr>
        <w:t xml:space="preserve"> this in the new version and the footnotes were added. </w:t>
      </w:r>
    </w:p>
    <w:p w14:paraId="7EFD6BE8" w14:textId="5B21B2B1" w:rsidR="00334FEC" w:rsidRDefault="00334FEC" w:rsidP="00E36C65">
      <w:pPr>
        <w:rPr>
          <w:rFonts w:asciiTheme="majorHAnsi" w:hAnsiTheme="majorHAnsi" w:cstheme="majorHAnsi"/>
        </w:rPr>
      </w:pPr>
    </w:p>
    <w:p w14:paraId="122F307D" w14:textId="612B3E9F" w:rsidR="00CE12BE" w:rsidRPr="00EF630E" w:rsidRDefault="00CE12BE" w:rsidP="00EF630E">
      <w:pPr>
        <w:pStyle w:val="ListParagraph"/>
        <w:numPr>
          <w:ilvl w:val="0"/>
          <w:numId w:val="10"/>
        </w:numPr>
        <w:rPr>
          <w:rFonts w:asciiTheme="majorHAnsi" w:hAnsiTheme="majorHAnsi" w:cstheme="majorHAnsi"/>
        </w:rPr>
      </w:pPr>
      <w:r w:rsidRPr="00EF630E">
        <w:rPr>
          <w:rFonts w:asciiTheme="majorHAnsi" w:hAnsiTheme="majorHAnsi" w:cstheme="majorHAnsi"/>
        </w:rPr>
        <w:t>Figure</w:t>
      </w:r>
      <w:r w:rsidR="000A1D8A" w:rsidRPr="00EF630E">
        <w:rPr>
          <w:rFonts w:asciiTheme="majorHAnsi" w:hAnsiTheme="majorHAnsi" w:cstheme="majorHAnsi"/>
        </w:rPr>
        <w:t>s</w:t>
      </w:r>
      <w:r w:rsidRPr="00EF630E">
        <w:rPr>
          <w:rFonts w:asciiTheme="majorHAnsi" w:hAnsiTheme="majorHAnsi" w:cstheme="majorHAnsi"/>
        </w:rPr>
        <w:t xml:space="preserve"> </w:t>
      </w:r>
      <w:r w:rsidR="000A1D8A" w:rsidRPr="00EF630E">
        <w:rPr>
          <w:rFonts w:asciiTheme="majorHAnsi" w:hAnsiTheme="majorHAnsi" w:cstheme="majorHAnsi"/>
        </w:rPr>
        <w:t xml:space="preserve">and Supplemental figures: Scale bars or some type of scale is needed for the figures.  </w:t>
      </w:r>
    </w:p>
    <w:p w14:paraId="7F090F8E" w14:textId="6586CD8F" w:rsidR="00352C23" w:rsidRPr="00E97AA0" w:rsidRDefault="00E97AA0" w:rsidP="00E97AA0">
      <w:pPr>
        <w:ind w:left="720"/>
        <w:rPr>
          <w:rFonts w:asciiTheme="majorHAnsi" w:hAnsiTheme="majorHAnsi" w:cstheme="majorHAnsi"/>
          <w:color w:val="365F91" w:themeColor="accent1" w:themeShade="BF"/>
        </w:rPr>
      </w:pPr>
      <w:r>
        <w:rPr>
          <w:rFonts w:asciiTheme="majorHAnsi" w:hAnsiTheme="majorHAnsi" w:cstheme="majorHAnsi"/>
          <w:color w:val="365F91" w:themeColor="accent1" w:themeShade="BF"/>
        </w:rPr>
        <w:t xml:space="preserve">While we appreciate it is customary to add scale bars to images, in this case the supplement images were not meant to document the FI but rather they are the exact </w:t>
      </w:r>
      <w:proofErr w:type="spellStart"/>
      <w:r>
        <w:rPr>
          <w:rFonts w:asciiTheme="majorHAnsi" w:hAnsiTheme="majorHAnsi" w:cstheme="majorHAnsi"/>
          <w:color w:val="365F91" w:themeColor="accent1" w:themeShade="BF"/>
        </w:rPr>
        <w:t>slidedeck</w:t>
      </w:r>
      <w:proofErr w:type="spellEnd"/>
      <w:r>
        <w:rPr>
          <w:rFonts w:asciiTheme="majorHAnsi" w:hAnsiTheme="majorHAnsi" w:cstheme="majorHAnsi"/>
          <w:color w:val="365F91" w:themeColor="accent1" w:themeShade="BF"/>
        </w:rPr>
        <w:t xml:space="preserve"> that we use as support during the simulation for navigation only. It is meant to show that such a </w:t>
      </w:r>
      <w:proofErr w:type="spellStart"/>
      <w:r>
        <w:rPr>
          <w:rFonts w:asciiTheme="majorHAnsi" w:hAnsiTheme="majorHAnsi" w:cstheme="majorHAnsi"/>
          <w:color w:val="365F91" w:themeColor="accent1" w:themeShade="BF"/>
        </w:rPr>
        <w:t>slidedeck</w:t>
      </w:r>
      <w:proofErr w:type="spellEnd"/>
      <w:r>
        <w:rPr>
          <w:rFonts w:asciiTheme="majorHAnsi" w:hAnsiTheme="majorHAnsi" w:cstheme="majorHAnsi"/>
          <w:color w:val="365F91" w:themeColor="accent1" w:themeShade="BF"/>
        </w:rPr>
        <w:t xml:space="preserve"> is sufficient to navigate and </w:t>
      </w:r>
      <w:proofErr w:type="spellStart"/>
      <w:r>
        <w:rPr>
          <w:rFonts w:asciiTheme="majorHAnsi" w:hAnsiTheme="majorHAnsi" w:cstheme="majorHAnsi"/>
          <w:color w:val="365F91" w:themeColor="accent1" w:themeShade="BF"/>
        </w:rPr>
        <w:t>analyse</w:t>
      </w:r>
      <w:proofErr w:type="spellEnd"/>
      <w:r>
        <w:rPr>
          <w:rFonts w:asciiTheme="majorHAnsi" w:hAnsiTheme="majorHAnsi" w:cstheme="majorHAnsi"/>
          <w:color w:val="365F91" w:themeColor="accent1" w:themeShade="BF"/>
        </w:rPr>
        <w:t xml:space="preserve"> the samples. </w:t>
      </w:r>
    </w:p>
    <w:p w14:paraId="2D1380A6" w14:textId="1A127B9B" w:rsidR="00352C23" w:rsidRDefault="00352C23" w:rsidP="00EF630E">
      <w:pPr>
        <w:pStyle w:val="ListParagraph"/>
        <w:numPr>
          <w:ilvl w:val="0"/>
          <w:numId w:val="10"/>
        </w:numPr>
        <w:rPr>
          <w:rFonts w:asciiTheme="majorHAnsi" w:hAnsiTheme="majorHAnsi" w:cstheme="majorHAnsi"/>
        </w:rPr>
      </w:pPr>
      <w:r w:rsidRPr="00EF630E">
        <w:rPr>
          <w:rFonts w:asciiTheme="majorHAnsi" w:hAnsiTheme="majorHAnsi" w:cstheme="majorHAnsi"/>
        </w:rPr>
        <w:t xml:space="preserve">Supplementary </w:t>
      </w:r>
      <w:r w:rsidR="000A1D8A" w:rsidRPr="00EF630E">
        <w:rPr>
          <w:rFonts w:asciiTheme="majorHAnsi" w:hAnsiTheme="majorHAnsi" w:cstheme="majorHAnsi"/>
        </w:rPr>
        <w:t>Tables: Check significant digits on the reported values. Also remove columns that do not contain data.</w:t>
      </w:r>
    </w:p>
    <w:p w14:paraId="4CC7EB5B" w14:textId="7C53B594" w:rsidR="00EF630E" w:rsidRPr="00E97AA0" w:rsidRDefault="00E97AA0" w:rsidP="00EF630E">
      <w:pPr>
        <w:pStyle w:val="ListParagraph"/>
        <w:rPr>
          <w:rFonts w:asciiTheme="majorHAnsi" w:hAnsiTheme="majorHAnsi" w:cstheme="majorHAnsi"/>
          <w:color w:val="365F91" w:themeColor="accent1" w:themeShade="BF"/>
        </w:rPr>
      </w:pPr>
      <w:r>
        <w:rPr>
          <w:rFonts w:asciiTheme="majorHAnsi" w:hAnsiTheme="majorHAnsi" w:cstheme="majorHAnsi"/>
          <w:color w:val="365F91" w:themeColor="accent1" w:themeShade="BF"/>
        </w:rPr>
        <w:t xml:space="preserve">We have revised this. </w:t>
      </w:r>
      <w:r w:rsidR="007B3391">
        <w:rPr>
          <w:rFonts w:asciiTheme="majorHAnsi" w:hAnsiTheme="majorHAnsi" w:cstheme="majorHAnsi"/>
          <w:color w:val="365F91" w:themeColor="accent1" w:themeShade="BF"/>
        </w:rPr>
        <w:t>However, for consistency within the datasheets, we’ve kept common columns even when it is empty in one subset. For example, it may be that the column “melt film?” a textural observation is empty in the “</w:t>
      </w:r>
      <w:proofErr w:type="spellStart"/>
      <w:r w:rsidR="007B3391">
        <w:rPr>
          <w:rFonts w:asciiTheme="majorHAnsi" w:hAnsiTheme="majorHAnsi" w:cstheme="majorHAnsi"/>
          <w:color w:val="365F91" w:themeColor="accent1" w:themeShade="BF"/>
        </w:rPr>
        <w:t>deleted_badFI</w:t>
      </w:r>
      <w:proofErr w:type="spellEnd"/>
      <w:r w:rsidR="007B3391">
        <w:rPr>
          <w:rFonts w:asciiTheme="majorHAnsi" w:hAnsiTheme="majorHAnsi" w:cstheme="majorHAnsi"/>
          <w:color w:val="365F91" w:themeColor="accent1" w:themeShade="BF"/>
        </w:rPr>
        <w:t>” sheet, which is a subset of the “</w:t>
      </w:r>
      <w:proofErr w:type="spellStart"/>
      <w:r w:rsidR="007B3391">
        <w:rPr>
          <w:rFonts w:asciiTheme="majorHAnsi" w:hAnsiTheme="majorHAnsi" w:cstheme="majorHAnsi"/>
          <w:color w:val="365F91" w:themeColor="accent1" w:themeShade="BF"/>
        </w:rPr>
        <w:t>Raman_allreps</w:t>
      </w:r>
      <w:proofErr w:type="spellEnd"/>
      <w:r w:rsidR="007B3391">
        <w:rPr>
          <w:rFonts w:asciiTheme="majorHAnsi" w:hAnsiTheme="majorHAnsi" w:cstheme="majorHAnsi"/>
          <w:color w:val="365F91" w:themeColor="accent1" w:themeShade="BF"/>
        </w:rPr>
        <w:t xml:space="preserve">” sheet where the column is not empty. We keep such columns across the dataset. </w:t>
      </w:r>
    </w:p>
    <w:p w14:paraId="6E36F0FC" w14:textId="21F00467" w:rsidR="00EF630E" w:rsidRDefault="00EF630E" w:rsidP="00EF630E">
      <w:pPr>
        <w:pStyle w:val="ListParagraph"/>
        <w:numPr>
          <w:ilvl w:val="0"/>
          <w:numId w:val="10"/>
        </w:numPr>
        <w:rPr>
          <w:rFonts w:asciiTheme="majorHAnsi" w:hAnsiTheme="majorHAnsi" w:cstheme="majorHAnsi"/>
        </w:rPr>
      </w:pPr>
      <w:r>
        <w:rPr>
          <w:rFonts w:asciiTheme="majorHAnsi" w:hAnsiTheme="majorHAnsi" w:cstheme="majorHAnsi"/>
        </w:rPr>
        <w:lastRenderedPageBreak/>
        <w:t xml:space="preserve">Check on whether you need to do a data release in one of the USGS accepted data repositories or consider doing it through </w:t>
      </w:r>
      <w:proofErr w:type="spellStart"/>
      <w:r>
        <w:rPr>
          <w:rFonts w:asciiTheme="majorHAnsi" w:hAnsiTheme="majorHAnsi" w:cstheme="majorHAnsi"/>
        </w:rPr>
        <w:t>Sciencebase</w:t>
      </w:r>
      <w:proofErr w:type="spellEnd"/>
      <w:r>
        <w:rPr>
          <w:rFonts w:asciiTheme="majorHAnsi" w:hAnsiTheme="majorHAnsi" w:cstheme="majorHAnsi"/>
        </w:rPr>
        <w:t xml:space="preserve">.  This can hold up Bureau Approval at the last step (it happened to me).  There also might be some requirements about the software </w:t>
      </w:r>
      <w:r w:rsidR="0079212F">
        <w:rPr>
          <w:rFonts w:asciiTheme="majorHAnsi" w:hAnsiTheme="majorHAnsi" w:cstheme="majorHAnsi"/>
        </w:rPr>
        <w:t xml:space="preserve">being available in the USGS software repository (not personal </w:t>
      </w:r>
      <w:proofErr w:type="spellStart"/>
      <w:r w:rsidR="0079212F">
        <w:rPr>
          <w:rFonts w:asciiTheme="majorHAnsi" w:hAnsiTheme="majorHAnsi" w:cstheme="majorHAnsi"/>
        </w:rPr>
        <w:t>github</w:t>
      </w:r>
      <w:proofErr w:type="spellEnd"/>
      <w:r w:rsidR="0079212F">
        <w:rPr>
          <w:rFonts w:asciiTheme="majorHAnsi" w:hAnsiTheme="majorHAnsi" w:cstheme="majorHAnsi"/>
        </w:rPr>
        <w:t xml:space="preserve"> sites).  Better to check now th</w:t>
      </w:r>
      <w:r w:rsidR="002B375C">
        <w:rPr>
          <w:rFonts w:asciiTheme="majorHAnsi" w:hAnsiTheme="majorHAnsi" w:cstheme="majorHAnsi"/>
        </w:rPr>
        <w:t>a</w:t>
      </w:r>
      <w:r w:rsidR="0079212F">
        <w:rPr>
          <w:rFonts w:asciiTheme="majorHAnsi" w:hAnsiTheme="majorHAnsi" w:cstheme="majorHAnsi"/>
        </w:rPr>
        <w:t>n to have delays later… One person to ask would be Jordan Lubbers since he recently dealt with this issue.</w:t>
      </w:r>
      <w:r>
        <w:rPr>
          <w:rFonts w:asciiTheme="majorHAnsi" w:hAnsiTheme="majorHAnsi" w:cstheme="majorHAnsi"/>
        </w:rPr>
        <w:t xml:space="preserve"> </w:t>
      </w:r>
    </w:p>
    <w:p w14:paraId="6E49FE74" w14:textId="658958E5" w:rsidR="007B3391" w:rsidRPr="00EF630E" w:rsidRDefault="007B3391" w:rsidP="007B3391">
      <w:pPr>
        <w:pStyle w:val="ListParagraph"/>
        <w:rPr>
          <w:rFonts w:asciiTheme="majorHAnsi" w:hAnsiTheme="majorHAnsi" w:cstheme="majorHAnsi"/>
        </w:rPr>
      </w:pPr>
      <w:r>
        <w:rPr>
          <w:rFonts w:asciiTheme="majorHAnsi" w:hAnsiTheme="majorHAnsi" w:cstheme="majorHAnsi"/>
          <w:color w:val="365F91" w:themeColor="accent1" w:themeShade="BF"/>
        </w:rPr>
        <w:t xml:space="preserve">The data will be archived on </w:t>
      </w:r>
      <w:proofErr w:type="spellStart"/>
      <w:r>
        <w:rPr>
          <w:rFonts w:asciiTheme="majorHAnsi" w:hAnsiTheme="majorHAnsi" w:cstheme="majorHAnsi"/>
          <w:color w:val="365F91" w:themeColor="accent1" w:themeShade="BF"/>
        </w:rPr>
        <w:t>Zenodo</w:t>
      </w:r>
      <w:proofErr w:type="spellEnd"/>
      <w:r>
        <w:rPr>
          <w:rFonts w:asciiTheme="majorHAnsi" w:hAnsiTheme="majorHAnsi" w:cstheme="majorHAnsi"/>
          <w:color w:val="365F91" w:themeColor="accent1" w:themeShade="BF"/>
        </w:rPr>
        <w:t xml:space="preserve"> upon approval</w:t>
      </w:r>
      <w:r w:rsidR="00FA7A63">
        <w:rPr>
          <w:rFonts w:asciiTheme="majorHAnsi" w:hAnsiTheme="majorHAnsi" w:cstheme="majorHAnsi"/>
          <w:color w:val="365F91" w:themeColor="accent1" w:themeShade="BF"/>
        </w:rPr>
        <w:t xml:space="preserve">. </w:t>
      </w:r>
      <w:proofErr w:type="spellStart"/>
      <w:r w:rsidR="00FA7A63">
        <w:rPr>
          <w:rFonts w:asciiTheme="majorHAnsi" w:hAnsiTheme="majorHAnsi" w:cstheme="majorHAnsi"/>
          <w:color w:val="365F91" w:themeColor="accent1" w:themeShade="BF"/>
        </w:rPr>
        <w:t>DiadFit</w:t>
      </w:r>
      <w:proofErr w:type="spellEnd"/>
      <w:r w:rsidR="00FA7A63">
        <w:rPr>
          <w:rFonts w:asciiTheme="majorHAnsi" w:hAnsiTheme="majorHAnsi" w:cstheme="majorHAnsi"/>
          <w:color w:val="365F91" w:themeColor="accent1" w:themeShade="BF"/>
        </w:rPr>
        <w:t xml:space="preserve"> is now published and available on </w:t>
      </w:r>
      <w:proofErr w:type="spellStart"/>
      <w:r w:rsidR="00FA7A63">
        <w:rPr>
          <w:rFonts w:asciiTheme="majorHAnsi" w:hAnsiTheme="majorHAnsi" w:cstheme="majorHAnsi"/>
          <w:color w:val="365F91" w:themeColor="accent1" w:themeShade="BF"/>
        </w:rPr>
        <w:t>PyPi</w:t>
      </w:r>
      <w:proofErr w:type="spellEnd"/>
      <w:r w:rsidR="00FA7A63">
        <w:rPr>
          <w:rFonts w:asciiTheme="majorHAnsi" w:hAnsiTheme="majorHAnsi" w:cstheme="majorHAnsi"/>
          <w:color w:val="365F91" w:themeColor="accent1" w:themeShade="BF"/>
        </w:rPr>
        <w:t xml:space="preserve">, open access. </w:t>
      </w:r>
      <w:r>
        <w:rPr>
          <w:rFonts w:asciiTheme="majorHAnsi" w:hAnsiTheme="majorHAnsi" w:cstheme="majorHAnsi"/>
          <w:color w:val="365F91" w:themeColor="accent1" w:themeShade="BF"/>
        </w:rPr>
        <w:t xml:space="preserve"> </w:t>
      </w:r>
    </w:p>
    <w:sectPr w:rsidR="007B3391" w:rsidRPr="00EF630E" w:rsidSect="00A42B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84DC3"/>
    <w:multiLevelType w:val="hybridMultilevel"/>
    <w:tmpl w:val="28A80148"/>
    <w:lvl w:ilvl="0" w:tplc="E11C9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9262A"/>
    <w:multiLevelType w:val="hybridMultilevel"/>
    <w:tmpl w:val="B01468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2F67C65"/>
    <w:multiLevelType w:val="hybridMultilevel"/>
    <w:tmpl w:val="72080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76F4B"/>
    <w:multiLevelType w:val="hybridMultilevel"/>
    <w:tmpl w:val="45068756"/>
    <w:lvl w:ilvl="0" w:tplc="C13ED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36D6A"/>
    <w:multiLevelType w:val="hybridMultilevel"/>
    <w:tmpl w:val="AE78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D14BE"/>
    <w:multiLevelType w:val="hybridMultilevel"/>
    <w:tmpl w:val="2B1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3100"/>
    <w:multiLevelType w:val="hybridMultilevel"/>
    <w:tmpl w:val="FC1430FA"/>
    <w:lvl w:ilvl="0" w:tplc="C13ED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27485"/>
    <w:multiLevelType w:val="hybridMultilevel"/>
    <w:tmpl w:val="DF149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594DFD"/>
    <w:multiLevelType w:val="hybridMultilevel"/>
    <w:tmpl w:val="751A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602BB"/>
    <w:multiLevelType w:val="hybridMultilevel"/>
    <w:tmpl w:val="E8686D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4120638">
    <w:abstractNumId w:val="3"/>
  </w:num>
  <w:num w:numId="2" w16cid:durableId="2002851930">
    <w:abstractNumId w:val="2"/>
  </w:num>
  <w:num w:numId="3" w16cid:durableId="1955095009">
    <w:abstractNumId w:val="7"/>
  </w:num>
  <w:num w:numId="4" w16cid:durableId="162552971">
    <w:abstractNumId w:val="1"/>
  </w:num>
  <w:num w:numId="5" w16cid:durableId="1722822804">
    <w:abstractNumId w:val="6"/>
  </w:num>
  <w:num w:numId="6" w16cid:durableId="372340914">
    <w:abstractNumId w:val="8"/>
  </w:num>
  <w:num w:numId="7" w16cid:durableId="1866288468">
    <w:abstractNumId w:val="4"/>
  </w:num>
  <w:num w:numId="8" w16cid:durableId="949823693">
    <w:abstractNumId w:val="5"/>
  </w:num>
  <w:num w:numId="9" w16cid:durableId="1370566873">
    <w:abstractNumId w:val="9"/>
  </w:num>
  <w:num w:numId="10" w16cid:durableId="178973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95"/>
    <w:rsid w:val="000118AE"/>
    <w:rsid w:val="00036466"/>
    <w:rsid w:val="0004267E"/>
    <w:rsid w:val="000557D9"/>
    <w:rsid w:val="00055DE4"/>
    <w:rsid w:val="0007078E"/>
    <w:rsid w:val="00085F66"/>
    <w:rsid w:val="000943B0"/>
    <w:rsid w:val="000A1D8A"/>
    <w:rsid w:val="000D704A"/>
    <w:rsid w:val="001057CC"/>
    <w:rsid w:val="001166DC"/>
    <w:rsid w:val="0014147F"/>
    <w:rsid w:val="00152498"/>
    <w:rsid w:val="00153723"/>
    <w:rsid w:val="00174D17"/>
    <w:rsid w:val="001B2191"/>
    <w:rsid w:val="001B38D0"/>
    <w:rsid w:val="001C7187"/>
    <w:rsid w:val="001D4CBD"/>
    <w:rsid w:val="001E0774"/>
    <w:rsid w:val="001F7640"/>
    <w:rsid w:val="00200B5B"/>
    <w:rsid w:val="00215F9F"/>
    <w:rsid w:val="00217F22"/>
    <w:rsid w:val="002B375C"/>
    <w:rsid w:val="002B488B"/>
    <w:rsid w:val="002D0781"/>
    <w:rsid w:val="00334FEC"/>
    <w:rsid w:val="00351378"/>
    <w:rsid w:val="00352C23"/>
    <w:rsid w:val="003845E4"/>
    <w:rsid w:val="003A1128"/>
    <w:rsid w:val="00411229"/>
    <w:rsid w:val="004C43B2"/>
    <w:rsid w:val="00526FAB"/>
    <w:rsid w:val="0053735D"/>
    <w:rsid w:val="00544D30"/>
    <w:rsid w:val="00571B04"/>
    <w:rsid w:val="00571BD7"/>
    <w:rsid w:val="00571CC8"/>
    <w:rsid w:val="005752EE"/>
    <w:rsid w:val="00577636"/>
    <w:rsid w:val="005A0963"/>
    <w:rsid w:val="00610C47"/>
    <w:rsid w:val="0064030E"/>
    <w:rsid w:val="00641730"/>
    <w:rsid w:val="00655A70"/>
    <w:rsid w:val="00665A0B"/>
    <w:rsid w:val="0067768E"/>
    <w:rsid w:val="00694964"/>
    <w:rsid w:val="00695A7E"/>
    <w:rsid w:val="006D65FC"/>
    <w:rsid w:val="006F137A"/>
    <w:rsid w:val="007238C2"/>
    <w:rsid w:val="00767B6D"/>
    <w:rsid w:val="007774D4"/>
    <w:rsid w:val="00781E00"/>
    <w:rsid w:val="00783904"/>
    <w:rsid w:val="0079212F"/>
    <w:rsid w:val="00796189"/>
    <w:rsid w:val="007B3391"/>
    <w:rsid w:val="007E19D6"/>
    <w:rsid w:val="007F0BA2"/>
    <w:rsid w:val="00821D92"/>
    <w:rsid w:val="00830C82"/>
    <w:rsid w:val="00832739"/>
    <w:rsid w:val="00834EB4"/>
    <w:rsid w:val="0085328D"/>
    <w:rsid w:val="00877F22"/>
    <w:rsid w:val="0089438E"/>
    <w:rsid w:val="008B4BE9"/>
    <w:rsid w:val="008F762D"/>
    <w:rsid w:val="009107B3"/>
    <w:rsid w:val="00922AAC"/>
    <w:rsid w:val="0098416E"/>
    <w:rsid w:val="009A15B3"/>
    <w:rsid w:val="009B089C"/>
    <w:rsid w:val="009D0900"/>
    <w:rsid w:val="009E3464"/>
    <w:rsid w:val="009F23F3"/>
    <w:rsid w:val="00A031E3"/>
    <w:rsid w:val="00A162A1"/>
    <w:rsid w:val="00A1636B"/>
    <w:rsid w:val="00A24442"/>
    <w:rsid w:val="00A42B39"/>
    <w:rsid w:val="00A5737A"/>
    <w:rsid w:val="00A723A5"/>
    <w:rsid w:val="00A9424E"/>
    <w:rsid w:val="00AA5B2E"/>
    <w:rsid w:val="00AB3FC9"/>
    <w:rsid w:val="00AB4C32"/>
    <w:rsid w:val="00AD5422"/>
    <w:rsid w:val="00B01EDB"/>
    <w:rsid w:val="00B12E3D"/>
    <w:rsid w:val="00B339AB"/>
    <w:rsid w:val="00B36360"/>
    <w:rsid w:val="00B41404"/>
    <w:rsid w:val="00B53216"/>
    <w:rsid w:val="00B54295"/>
    <w:rsid w:val="00B5784D"/>
    <w:rsid w:val="00BA453B"/>
    <w:rsid w:val="00BA6A95"/>
    <w:rsid w:val="00BC3050"/>
    <w:rsid w:val="00BE048F"/>
    <w:rsid w:val="00C011A9"/>
    <w:rsid w:val="00C02191"/>
    <w:rsid w:val="00C276B3"/>
    <w:rsid w:val="00C5182D"/>
    <w:rsid w:val="00C829BD"/>
    <w:rsid w:val="00C91DF7"/>
    <w:rsid w:val="00CE12BE"/>
    <w:rsid w:val="00D06BCC"/>
    <w:rsid w:val="00D12C03"/>
    <w:rsid w:val="00D27430"/>
    <w:rsid w:val="00DA09ED"/>
    <w:rsid w:val="00DC7D11"/>
    <w:rsid w:val="00DD3853"/>
    <w:rsid w:val="00E16D07"/>
    <w:rsid w:val="00E22456"/>
    <w:rsid w:val="00E36C65"/>
    <w:rsid w:val="00E60D3C"/>
    <w:rsid w:val="00E66048"/>
    <w:rsid w:val="00E73E88"/>
    <w:rsid w:val="00E86B32"/>
    <w:rsid w:val="00E93857"/>
    <w:rsid w:val="00E97AA0"/>
    <w:rsid w:val="00EA431D"/>
    <w:rsid w:val="00EC7BF0"/>
    <w:rsid w:val="00EF4EFA"/>
    <w:rsid w:val="00EF630E"/>
    <w:rsid w:val="00F24EE7"/>
    <w:rsid w:val="00F4175B"/>
    <w:rsid w:val="00F661AD"/>
    <w:rsid w:val="00F67D26"/>
    <w:rsid w:val="00F90C58"/>
    <w:rsid w:val="00F91D99"/>
    <w:rsid w:val="00FA64D3"/>
    <w:rsid w:val="00FA7A63"/>
    <w:rsid w:val="00FC4EA7"/>
    <w:rsid w:val="00FD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D9A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23"/>
    <w:pPr>
      <w:ind w:left="720"/>
      <w:contextualSpacing/>
    </w:pPr>
  </w:style>
  <w:style w:type="character" w:styleId="CommentReference">
    <w:name w:val="annotation reference"/>
    <w:basedOn w:val="DefaultParagraphFont"/>
    <w:uiPriority w:val="99"/>
    <w:semiHidden/>
    <w:rsid w:val="00FD5DF9"/>
    <w:rPr>
      <w:rFonts w:cs="Times New Roman"/>
      <w:sz w:val="18"/>
    </w:rPr>
  </w:style>
  <w:style w:type="paragraph" w:styleId="CommentText">
    <w:name w:val="annotation text"/>
    <w:basedOn w:val="Normal"/>
    <w:link w:val="CommentTextChar"/>
    <w:uiPriority w:val="99"/>
    <w:rsid w:val="00FD5DF9"/>
    <w:pPr>
      <w:spacing w:after="200" w:line="276" w:lineRule="auto"/>
    </w:pPr>
    <w:rPr>
      <w:rFonts w:ascii="Calibri" w:eastAsia="Calibri" w:hAnsi="Calibri" w:cs="Times New Roman"/>
      <w:lang w:bidi="en-US"/>
    </w:rPr>
  </w:style>
  <w:style w:type="character" w:customStyle="1" w:styleId="CommentTextChar">
    <w:name w:val="Comment Text Char"/>
    <w:basedOn w:val="DefaultParagraphFont"/>
    <w:link w:val="CommentText"/>
    <w:uiPriority w:val="99"/>
    <w:rsid w:val="00FD5DF9"/>
    <w:rPr>
      <w:rFonts w:ascii="Calibri" w:eastAsia="Calibri" w:hAnsi="Calibri" w:cs="Times New Roman"/>
      <w:lang w:bidi="en-US"/>
    </w:rPr>
  </w:style>
  <w:style w:type="paragraph" w:styleId="BalloonText">
    <w:name w:val="Balloon Text"/>
    <w:basedOn w:val="Normal"/>
    <w:link w:val="BalloonTextChar"/>
    <w:uiPriority w:val="99"/>
    <w:semiHidden/>
    <w:unhideWhenUsed/>
    <w:rsid w:val="00FD5D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DF9"/>
    <w:rPr>
      <w:rFonts w:ascii="Lucida Grande" w:hAnsi="Lucida Grande" w:cs="Lucida Grande"/>
      <w:sz w:val="18"/>
      <w:szCs w:val="18"/>
    </w:rPr>
  </w:style>
  <w:style w:type="character" w:customStyle="1" w:styleId="CommentTextChar1">
    <w:name w:val="Comment Text Char1"/>
    <w:basedOn w:val="DefaultParagraphFont"/>
    <w:uiPriority w:val="99"/>
    <w:semiHidden/>
    <w:rsid w:val="00922AAC"/>
    <w:rPr>
      <w:rFonts w:ascii="Cambria" w:eastAsia="MS Mincho" w:hAnsi="Cambria" w:cs="Times New Roman"/>
      <w:sz w:val="20"/>
      <w:szCs w:val="20"/>
      <w:lang w:eastAsia="ja-JP"/>
    </w:rPr>
  </w:style>
  <w:style w:type="paragraph" w:styleId="Footer">
    <w:name w:val="footer"/>
    <w:basedOn w:val="Normal"/>
    <w:link w:val="FooterChar"/>
    <w:uiPriority w:val="99"/>
    <w:unhideWhenUsed/>
    <w:rsid w:val="00F90C58"/>
    <w:pPr>
      <w:tabs>
        <w:tab w:val="center" w:pos="4320"/>
        <w:tab w:val="right" w:pos="8640"/>
      </w:tabs>
    </w:pPr>
    <w:rPr>
      <w:rFonts w:ascii="Cambria" w:eastAsia="MS Mincho" w:hAnsi="Cambria" w:cs="Times New Roman"/>
      <w:lang w:eastAsia="ja-JP"/>
    </w:rPr>
  </w:style>
  <w:style w:type="character" w:customStyle="1" w:styleId="FooterChar">
    <w:name w:val="Footer Char"/>
    <w:basedOn w:val="DefaultParagraphFont"/>
    <w:link w:val="Footer"/>
    <w:uiPriority w:val="99"/>
    <w:rsid w:val="00F90C58"/>
    <w:rPr>
      <w:rFonts w:ascii="Cambria" w:eastAsia="MS Mincho" w:hAnsi="Cambria" w:cs="Times New Roman"/>
      <w:lang w:eastAsia="ja-JP"/>
    </w:rPr>
  </w:style>
  <w:style w:type="paragraph" w:customStyle="1" w:styleId="Default">
    <w:name w:val="Default"/>
    <w:rsid w:val="009D0900"/>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Clynne</dc:creator>
  <cp:keywords/>
  <dc:description/>
  <cp:lastModifiedBy>Charlotte Devitre</cp:lastModifiedBy>
  <cp:revision>4</cp:revision>
  <dcterms:created xsi:type="dcterms:W3CDTF">2024-03-15T21:28:00Z</dcterms:created>
  <dcterms:modified xsi:type="dcterms:W3CDTF">2024-08-20T01:39:00Z</dcterms:modified>
</cp:coreProperties>
</file>