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8368" w14:textId="2F50BD0B" w:rsidR="000A3D15" w:rsidRPr="000E53D9" w:rsidRDefault="001D03D8" w:rsidP="000E53D9">
      <w:pPr>
        <w:rPr>
          <w:rFonts w:asciiTheme="majorHAnsi" w:hAnsiTheme="majorHAnsi" w:cstheme="majorHAnsi"/>
          <w:sz w:val="40"/>
          <w:szCs w:val="40"/>
        </w:rPr>
      </w:pPr>
      <w:r>
        <w:rPr>
          <w:rFonts w:asciiTheme="majorHAnsi" w:hAnsiTheme="majorHAnsi" w:cstheme="majorHAnsi"/>
          <w:sz w:val="40"/>
          <w:szCs w:val="40"/>
        </w:rPr>
        <w:t>Supplemental</w:t>
      </w:r>
      <w:r w:rsidR="007E3EBC" w:rsidRPr="000E53D9">
        <w:rPr>
          <w:rFonts w:asciiTheme="majorHAnsi" w:hAnsiTheme="majorHAnsi" w:cstheme="majorHAnsi"/>
          <w:sz w:val="40"/>
          <w:szCs w:val="40"/>
        </w:rPr>
        <w:t xml:space="preserve"> Material</w:t>
      </w:r>
      <w:r w:rsidR="00C33A26" w:rsidRPr="000E53D9">
        <w:rPr>
          <w:rFonts w:asciiTheme="majorHAnsi" w:hAnsiTheme="majorHAnsi" w:cstheme="majorHAnsi"/>
          <w:sz w:val="40"/>
          <w:szCs w:val="40"/>
        </w:rPr>
        <w:t>: Age-Period-Cohort Trends in Biological Aging in the U.S. population, 1999-2018</w:t>
      </w:r>
    </w:p>
    <w:p w14:paraId="5977AAE8" w14:textId="77777777" w:rsidR="00086293" w:rsidRDefault="00086293" w:rsidP="004470DE">
      <w:pPr>
        <w:sectPr w:rsidR="00086293" w:rsidSect="00AF505C">
          <w:headerReference w:type="default" r:id="rId8"/>
          <w:footerReference w:type="default" r:id="rId9"/>
          <w:pgSz w:w="12240" w:h="15840" w:code="1"/>
          <w:pgMar w:top="1440" w:right="1440" w:bottom="1440" w:left="1440" w:header="720" w:footer="720" w:gutter="0"/>
          <w:cols w:space="720"/>
          <w:vAlign w:val="center"/>
          <w:docGrid w:linePitch="360"/>
        </w:sectPr>
      </w:pPr>
    </w:p>
    <w:sdt>
      <w:sdtPr>
        <w:rPr>
          <w:rFonts w:asciiTheme="minorHAnsi" w:eastAsiaTheme="minorHAnsi" w:hAnsiTheme="minorHAnsi" w:cstheme="minorBidi"/>
          <w:color w:val="auto"/>
          <w:kern w:val="2"/>
          <w:sz w:val="22"/>
          <w:szCs w:val="22"/>
          <w14:ligatures w14:val="standardContextual"/>
        </w:rPr>
        <w:id w:val="1783682723"/>
        <w:docPartObj>
          <w:docPartGallery w:val="Table of Contents"/>
          <w:docPartUnique/>
        </w:docPartObj>
      </w:sdtPr>
      <w:sdtEndPr>
        <w:rPr>
          <w:b/>
          <w:bCs/>
          <w:noProof/>
        </w:rPr>
      </w:sdtEndPr>
      <w:sdtContent>
        <w:p w14:paraId="653F02D1" w14:textId="034EF84B" w:rsidR="004470DE" w:rsidRDefault="004470DE">
          <w:pPr>
            <w:pStyle w:val="TOCHeading"/>
          </w:pPr>
          <w:r>
            <w:t>Table of Contents</w:t>
          </w:r>
        </w:p>
        <w:p w14:paraId="009AD587" w14:textId="77777777" w:rsidR="006D7EFB" w:rsidRPr="006D7EFB" w:rsidRDefault="006D7EFB" w:rsidP="006D7EFB">
          <w:pPr>
            <w:spacing w:after="0"/>
            <w:rPr>
              <w:sz w:val="8"/>
              <w:szCs w:val="8"/>
            </w:rPr>
          </w:pPr>
        </w:p>
        <w:p w14:paraId="795CABC3" w14:textId="630F6DB5" w:rsidR="008D5D52" w:rsidRDefault="004470DE">
          <w:pPr>
            <w:pStyle w:val="TOC2"/>
            <w:rPr>
              <w:rFonts w:eastAsiaTheme="minorEastAsia"/>
              <w:sz w:val="22"/>
              <w:szCs w:val="22"/>
            </w:rPr>
          </w:pPr>
          <w:r>
            <w:rPr>
              <w:noProof w:val="0"/>
            </w:rPr>
            <w:fldChar w:fldCharType="begin"/>
          </w:r>
          <w:r>
            <w:instrText xml:space="preserve"> TOC \o "1-3" \h \z \u </w:instrText>
          </w:r>
          <w:r>
            <w:rPr>
              <w:noProof w:val="0"/>
            </w:rPr>
            <w:fldChar w:fldCharType="separate"/>
          </w:r>
          <w:hyperlink w:anchor="_Toc147163114" w:history="1">
            <w:r w:rsidR="008D5D52" w:rsidRPr="002345B2">
              <w:rPr>
                <w:rStyle w:val="Hyperlink"/>
              </w:rPr>
              <w:t>Methods Supplement: Development of Biological Aging Measures</w:t>
            </w:r>
            <w:r w:rsidR="008D5D52">
              <w:rPr>
                <w:webHidden/>
              </w:rPr>
              <w:tab/>
            </w:r>
            <w:r w:rsidR="008D5D52">
              <w:rPr>
                <w:webHidden/>
              </w:rPr>
              <w:fldChar w:fldCharType="begin"/>
            </w:r>
            <w:r w:rsidR="008D5D52">
              <w:rPr>
                <w:webHidden/>
              </w:rPr>
              <w:instrText xml:space="preserve"> PAGEREF _Toc147163114 \h </w:instrText>
            </w:r>
            <w:r w:rsidR="008D5D52">
              <w:rPr>
                <w:webHidden/>
              </w:rPr>
            </w:r>
            <w:r w:rsidR="008D5D52">
              <w:rPr>
                <w:webHidden/>
              </w:rPr>
              <w:fldChar w:fldCharType="separate"/>
            </w:r>
            <w:r w:rsidR="008D5D52">
              <w:rPr>
                <w:webHidden/>
              </w:rPr>
              <w:t>4</w:t>
            </w:r>
            <w:r w:rsidR="008D5D52">
              <w:rPr>
                <w:webHidden/>
              </w:rPr>
              <w:fldChar w:fldCharType="end"/>
            </w:r>
          </w:hyperlink>
        </w:p>
        <w:p w14:paraId="733643CF" w14:textId="4483E522" w:rsidR="008D5D52" w:rsidRDefault="00000000">
          <w:pPr>
            <w:pStyle w:val="TOC2"/>
            <w:rPr>
              <w:rFonts w:eastAsiaTheme="minorEastAsia"/>
              <w:sz w:val="22"/>
              <w:szCs w:val="22"/>
            </w:rPr>
          </w:pPr>
          <w:hyperlink w:anchor="_Toc147163115" w:history="1">
            <w:r w:rsidR="008D5D52" w:rsidRPr="002345B2">
              <w:rPr>
                <w:rStyle w:val="Hyperlink"/>
              </w:rPr>
              <w:t>Results Supplement A: Graphical Analysis and Model Comparison</w:t>
            </w:r>
            <w:r w:rsidR="008D5D52">
              <w:rPr>
                <w:webHidden/>
              </w:rPr>
              <w:tab/>
            </w:r>
            <w:r w:rsidR="008D5D52">
              <w:rPr>
                <w:webHidden/>
              </w:rPr>
              <w:fldChar w:fldCharType="begin"/>
            </w:r>
            <w:r w:rsidR="008D5D52">
              <w:rPr>
                <w:webHidden/>
              </w:rPr>
              <w:instrText xml:space="preserve"> PAGEREF _Toc147163115 \h </w:instrText>
            </w:r>
            <w:r w:rsidR="008D5D52">
              <w:rPr>
                <w:webHidden/>
              </w:rPr>
            </w:r>
            <w:r w:rsidR="008D5D52">
              <w:rPr>
                <w:webHidden/>
              </w:rPr>
              <w:fldChar w:fldCharType="separate"/>
            </w:r>
            <w:r w:rsidR="008D5D52">
              <w:rPr>
                <w:webHidden/>
              </w:rPr>
              <w:t>7</w:t>
            </w:r>
            <w:r w:rsidR="008D5D52">
              <w:rPr>
                <w:webHidden/>
              </w:rPr>
              <w:fldChar w:fldCharType="end"/>
            </w:r>
          </w:hyperlink>
        </w:p>
        <w:p w14:paraId="03D452AA" w14:textId="2A4CD0D7" w:rsidR="008D5D52" w:rsidRDefault="00000000">
          <w:pPr>
            <w:pStyle w:val="TOC3"/>
            <w:tabs>
              <w:tab w:val="right" w:leader="dot" w:pos="9350"/>
            </w:tabs>
            <w:rPr>
              <w:rFonts w:eastAsiaTheme="minorEastAsia"/>
              <w:noProof/>
            </w:rPr>
          </w:pPr>
          <w:hyperlink w:anchor="_Toc147163116" w:history="1">
            <w:r w:rsidR="008D5D52" w:rsidRPr="002345B2">
              <w:rPr>
                <w:rStyle w:val="Hyperlink"/>
                <w:b/>
                <w:bCs/>
                <w:noProof/>
              </w:rPr>
              <w:t xml:space="preserve">Supplemental Table A1. </w:t>
            </w:r>
            <w:r w:rsidR="008D5D52" w:rsidRPr="002345B2">
              <w:rPr>
                <w:rStyle w:val="Hyperlink"/>
                <w:noProof/>
              </w:rPr>
              <w:t>Number of participants by age and measurement period, full sample</w:t>
            </w:r>
            <w:r w:rsidR="008D5D52">
              <w:rPr>
                <w:noProof/>
                <w:webHidden/>
              </w:rPr>
              <w:tab/>
            </w:r>
            <w:r w:rsidR="008D5D52">
              <w:rPr>
                <w:noProof/>
                <w:webHidden/>
              </w:rPr>
              <w:fldChar w:fldCharType="begin"/>
            </w:r>
            <w:r w:rsidR="008D5D52">
              <w:rPr>
                <w:noProof/>
                <w:webHidden/>
              </w:rPr>
              <w:instrText xml:space="preserve"> PAGEREF _Toc147163116 \h </w:instrText>
            </w:r>
            <w:r w:rsidR="008D5D52">
              <w:rPr>
                <w:noProof/>
                <w:webHidden/>
              </w:rPr>
            </w:r>
            <w:r w:rsidR="008D5D52">
              <w:rPr>
                <w:noProof/>
                <w:webHidden/>
              </w:rPr>
              <w:fldChar w:fldCharType="separate"/>
            </w:r>
            <w:r w:rsidR="008D5D52">
              <w:rPr>
                <w:noProof/>
                <w:webHidden/>
              </w:rPr>
              <w:t>7</w:t>
            </w:r>
            <w:r w:rsidR="008D5D52">
              <w:rPr>
                <w:noProof/>
                <w:webHidden/>
              </w:rPr>
              <w:fldChar w:fldCharType="end"/>
            </w:r>
          </w:hyperlink>
        </w:p>
        <w:p w14:paraId="0373FDFB" w14:textId="3165FC3E" w:rsidR="008D5D52" w:rsidRDefault="00000000">
          <w:pPr>
            <w:pStyle w:val="TOC3"/>
            <w:tabs>
              <w:tab w:val="right" w:leader="dot" w:pos="9350"/>
            </w:tabs>
            <w:rPr>
              <w:rFonts w:eastAsiaTheme="minorEastAsia"/>
              <w:noProof/>
            </w:rPr>
          </w:pPr>
          <w:hyperlink w:anchor="_Toc147163117" w:history="1">
            <w:r w:rsidR="008D5D52" w:rsidRPr="002345B2">
              <w:rPr>
                <w:rStyle w:val="Hyperlink"/>
                <w:b/>
                <w:bCs/>
                <w:noProof/>
              </w:rPr>
              <w:t>Supplemental Table A2</w:t>
            </w:r>
            <w:r w:rsidR="008D5D52" w:rsidRPr="002345B2">
              <w:rPr>
                <w:rStyle w:val="Hyperlink"/>
                <w:noProof/>
              </w:rPr>
              <w:t>. Number of participants by age and measurement period, White Men</w:t>
            </w:r>
            <w:r w:rsidR="008D5D52">
              <w:rPr>
                <w:noProof/>
                <w:webHidden/>
              </w:rPr>
              <w:tab/>
            </w:r>
            <w:r w:rsidR="008D5D52">
              <w:rPr>
                <w:noProof/>
                <w:webHidden/>
              </w:rPr>
              <w:fldChar w:fldCharType="begin"/>
            </w:r>
            <w:r w:rsidR="008D5D52">
              <w:rPr>
                <w:noProof/>
                <w:webHidden/>
              </w:rPr>
              <w:instrText xml:space="preserve"> PAGEREF _Toc147163117 \h </w:instrText>
            </w:r>
            <w:r w:rsidR="008D5D52">
              <w:rPr>
                <w:noProof/>
                <w:webHidden/>
              </w:rPr>
            </w:r>
            <w:r w:rsidR="008D5D52">
              <w:rPr>
                <w:noProof/>
                <w:webHidden/>
              </w:rPr>
              <w:fldChar w:fldCharType="separate"/>
            </w:r>
            <w:r w:rsidR="008D5D52">
              <w:rPr>
                <w:noProof/>
                <w:webHidden/>
              </w:rPr>
              <w:t>7</w:t>
            </w:r>
            <w:r w:rsidR="008D5D52">
              <w:rPr>
                <w:noProof/>
                <w:webHidden/>
              </w:rPr>
              <w:fldChar w:fldCharType="end"/>
            </w:r>
          </w:hyperlink>
        </w:p>
        <w:p w14:paraId="13E33ED5" w14:textId="74E0C9B6" w:rsidR="008D5D52" w:rsidRDefault="00000000">
          <w:pPr>
            <w:pStyle w:val="TOC3"/>
            <w:tabs>
              <w:tab w:val="right" w:leader="dot" w:pos="9350"/>
            </w:tabs>
            <w:rPr>
              <w:rFonts w:eastAsiaTheme="minorEastAsia"/>
              <w:noProof/>
            </w:rPr>
          </w:pPr>
          <w:hyperlink w:anchor="_Toc147163118" w:history="1">
            <w:r w:rsidR="008D5D52" w:rsidRPr="002345B2">
              <w:rPr>
                <w:rStyle w:val="Hyperlink"/>
                <w:b/>
                <w:bCs/>
                <w:noProof/>
              </w:rPr>
              <w:t xml:space="preserve">Supplemental Table A3. </w:t>
            </w:r>
            <w:r w:rsidR="008D5D52" w:rsidRPr="002345B2">
              <w:rPr>
                <w:rStyle w:val="Hyperlink"/>
                <w:noProof/>
              </w:rPr>
              <w:t>Number of participants by age and measurement period, White Women</w:t>
            </w:r>
            <w:r w:rsidR="008D5D52">
              <w:rPr>
                <w:noProof/>
                <w:webHidden/>
              </w:rPr>
              <w:tab/>
            </w:r>
            <w:r w:rsidR="008D5D52">
              <w:rPr>
                <w:noProof/>
                <w:webHidden/>
              </w:rPr>
              <w:fldChar w:fldCharType="begin"/>
            </w:r>
            <w:r w:rsidR="008D5D52">
              <w:rPr>
                <w:noProof/>
                <w:webHidden/>
              </w:rPr>
              <w:instrText xml:space="preserve"> PAGEREF _Toc147163118 \h </w:instrText>
            </w:r>
            <w:r w:rsidR="008D5D52">
              <w:rPr>
                <w:noProof/>
                <w:webHidden/>
              </w:rPr>
            </w:r>
            <w:r w:rsidR="008D5D52">
              <w:rPr>
                <w:noProof/>
                <w:webHidden/>
              </w:rPr>
              <w:fldChar w:fldCharType="separate"/>
            </w:r>
            <w:r w:rsidR="008D5D52">
              <w:rPr>
                <w:noProof/>
                <w:webHidden/>
              </w:rPr>
              <w:t>8</w:t>
            </w:r>
            <w:r w:rsidR="008D5D52">
              <w:rPr>
                <w:noProof/>
                <w:webHidden/>
              </w:rPr>
              <w:fldChar w:fldCharType="end"/>
            </w:r>
          </w:hyperlink>
        </w:p>
        <w:p w14:paraId="0FEE3125" w14:textId="70D11348" w:rsidR="008D5D52" w:rsidRDefault="00000000">
          <w:pPr>
            <w:pStyle w:val="TOC3"/>
            <w:tabs>
              <w:tab w:val="right" w:leader="dot" w:pos="9350"/>
            </w:tabs>
            <w:rPr>
              <w:rFonts w:eastAsiaTheme="minorEastAsia"/>
              <w:noProof/>
            </w:rPr>
          </w:pPr>
          <w:hyperlink w:anchor="_Toc147163119" w:history="1">
            <w:r w:rsidR="008D5D52" w:rsidRPr="002345B2">
              <w:rPr>
                <w:rStyle w:val="Hyperlink"/>
                <w:b/>
                <w:bCs/>
                <w:noProof/>
              </w:rPr>
              <w:t xml:space="preserve">Supplemental Table A4. </w:t>
            </w:r>
            <w:r w:rsidR="008D5D52" w:rsidRPr="002345B2">
              <w:rPr>
                <w:rStyle w:val="Hyperlink"/>
                <w:noProof/>
              </w:rPr>
              <w:t>Number of participants by age and measurement period, Black Men</w:t>
            </w:r>
            <w:r w:rsidR="008D5D52">
              <w:rPr>
                <w:noProof/>
                <w:webHidden/>
              </w:rPr>
              <w:tab/>
            </w:r>
            <w:r w:rsidR="008D5D52">
              <w:rPr>
                <w:noProof/>
                <w:webHidden/>
              </w:rPr>
              <w:fldChar w:fldCharType="begin"/>
            </w:r>
            <w:r w:rsidR="008D5D52">
              <w:rPr>
                <w:noProof/>
                <w:webHidden/>
              </w:rPr>
              <w:instrText xml:space="preserve"> PAGEREF _Toc147163119 \h </w:instrText>
            </w:r>
            <w:r w:rsidR="008D5D52">
              <w:rPr>
                <w:noProof/>
                <w:webHidden/>
              </w:rPr>
            </w:r>
            <w:r w:rsidR="008D5D52">
              <w:rPr>
                <w:noProof/>
                <w:webHidden/>
              </w:rPr>
              <w:fldChar w:fldCharType="separate"/>
            </w:r>
            <w:r w:rsidR="008D5D52">
              <w:rPr>
                <w:noProof/>
                <w:webHidden/>
              </w:rPr>
              <w:t>8</w:t>
            </w:r>
            <w:r w:rsidR="008D5D52">
              <w:rPr>
                <w:noProof/>
                <w:webHidden/>
              </w:rPr>
              <w:fldChar w:fldCharType="end"/>
            </w:r>
          </w:hyperlink>
        </w:p>
        <w:p w14:paraId="3FE02205" w14:textId="7CF48A60" w:rsidR="008D5D52" w:rsidRDefault="00000000">
          <w:pPr>
            <w:pStyle w:val="TOC3"/>
            <w:tabs>
              <w:tab w:val="right" w:leader="dot" w:pos="9350"/>
            </w:tabs>
            <w:rPr>
              <w:rFonts w:eastAsiaTheme="minorEastAsia"/>
              <w:noProof/>
            </w:rPr>
          </w:pPr>
          <w:hyperlink w:anchor="_Toc147163120" w:history="1">
            <w:r w:rsidR="008D5D52" w:rsidRPr="002345B2">
              <w:rPr>
                <w:rStyle w:val="Hyperlink"/>
                <w:b/>
                <w:bCs/>
                <w:noProof/>
              </w:rPr>
              <w:t>Supplemental Table A5.</w:t>
            </w:r>
            <w:r w:rsidR="008D5D52" w:rsidRPr="002345B2">
              <w:rPr>
                <w:rStyle w:val="Hyperlink"/>
                <w:noProof/>
              </w:rPr>
              <w:t xml:space="preserve"> Number of participants by age and measurement period, Black Women</w:t>
            </w:r>
            <w:r w:rsidR="008D5D52">
              <w:rPr>
                <w:noProof/>
                <w:webHidden/>
              </w:rPr>
              <w:tab/>
            </w:r>
            <w:r w:rsidR="008D5D52">
              <w:rPr>
                <w:noProof/>
                <w:webHidden/>
              </w:rPr>
              <w:fldChar w:fldCharType="begin"/>
            </w:r>
            <w:r w:rsidR="008D5D52">
              <w:rPr>
                <w:noProof/>
                <w:webHidden/>
              </w:rPr>
              <w:instrText xml:space="preserve"> PAGEREF _Toc147163120 \h </w:instrText>
            </w:r>
            <w:r w:rsidR="008D5D52">
              <w:rPr>
                <w:noProof/>
                <w:webHidden/>
              </w:rPr>
            </w:r>
            <w:r w:rsidR="008D5D52">
              <w:rPr>
                <w:noProof/>
                <w:webHidden/>
              </w:rPr>
              <w:fldChar w:fldCharType="separate"/>
            </w:r>
            <w:r w:rsidR="008D5D52">
              <w:rPr>
                <w:noProof/>
                <w:webHidden/>
              </w:rPr>
              <w:t>9</w:t>
            </w:r>
            <w:r w:rsidR="008D5D52">
              <w:rPr>
                <w:noProof/>
                <w:webHidden/>
              </w:rPr>
              <w:fldChar w:fldCharType="end"/>
            </w:r>
          </w:hyperlink>
        </w:p>
        <w:p w14:paraId="148601E5" w14:textId="3FF0D9B9" w:rsidR="008D5D52" w:rsidRDefault="00000000">
          <w:pPr>
            <w:pStyle w:val="TOC3"/>
            <w:tabs>
              <w:tab w:val="right" w:leader="dot" w:pos="9350"/>
            </w:tabs>
            <w:rPr>
              <w:rFonts w:eastAsiaTheme="minorEastAsia"/>
              <w:noProof/>
            </w:rPr>
          </w:pPr>
          <w:hyperlink w:anchor="_Toc147163121" w:history="1">
            <w:r w:rsidR="008D5D52" w:rsidRPr="002345B2">
              <w:rPr>
                <w:rStyle w:val="Hyperlink"/>
                <w:b/>
                <w:bCs/>
                <w:noProof/>
              </w:rPr>
              <w:t>Supplemental Table A6.</w:t>
            </w:r>
            <w:r w:rsidR="008D5D52" w:rsidRPr="002345B2">
              <w:rPr>
                <w:rStyle w:val="Hyperlink"/>
                <w:noProof/>
              </w:rPr>
              <w:t xml:space="preserve"> Comparison of one-, two-, and three-factor APC models</w:t>
            </w:r>
            <w:r w:rsidR="008D5D52">
              <w:rPr>
                <w:noProof/>
                <w:webHidden/>
              </w:rPr>
              <w:tab/>
            </w:r>
            <w:r w:rsidR="008D5D52">
              <w:rPr>
                <w:noProof/>
                <w:webHidden/>
              </w:rPr>
              <w:fldChar w:fldCharType="begin"/>
            </w:r>
            <w:r w:rsidR="008D5D52">
              <w:rPr>
                <w:noProof/>
                <w:webHidden/>
              </w:rPr>
              <w:instrText xml:space="preserve"> PAGEREF _Toc147163121 \h </w:instrText>
            </w:r>
            <w:r w:rsidR="008D5D52">
              <w:rPr>
                <w:noProof/>
                <w:webHidden/>
              </w:rPr>
            </w:r>
            <w:r w:rsidR="008D5D52">
              <w:rPr>
                <w:noProof/>
                <w:webHidden/>
              </w:rPr>
              <w:fldChar w:fldCharType="separate"/>
            </w:r>
            <w:r w:rsidR="008D5D52">
              <w:rPr>
                <w:noProof/>
                <w:webHidden/>
              </w:rPr>
              <w:t>9</w:t>
            </w:r>
            <w:r w:rsidR="008D5D52">
              <w:rPr>
                <w:noProof/>
                <w:webHidden/>
              </w:rPr>
              <w:fldChar w:fldCharType="end"/>
            </w:r>
          </w:hyperlink>
        </w:p>
        <w:p w14:paraId="74036D21" w14:textId="5205AAA9" w:rsidR="008D5D52" w:rsidRDefault="00000000">
          <w:pPr>
            <w:pStyle w:val="TOC3"/>
            <w:tabs>
              <w:tab w:val="right" w:leader="dot" w:pos="9350"/>
            </w:tabs>
            <w:rPr>
              <w:rFonts w:eastAsiaTheme="minorEastAsia"/>
              <w:noProof/>
            </w:rPr>
          </w:pPr>
          <w:hyperlink w:anchor="_Toc147163122" w:history="1">
            <w:r w:rsidR="008D5D52" w:rsidRPr="002345B2">
              <w:rPr>
                <w:rStyle w:val="Hyperlink"/>
                <w:b/>
                <w:bCs/>
                <w:noProof/>
              </w:rPr>
              <w:t>Supplemental Figure A1.</w:t>
            </w:r>
            <w:r w:rsidR="008D5D52" w:rsidRPr="002345B2">
              <w:rPr>
                <w:rStyle w:val="Hyperlink"/>
                <w:noProof/>
              </w:rPr>
              <w:t xml:space="preserve"> Unstratified one-dimensional age, period, and cohort effects</w:t>
            </w:r>
            <w:r w:rsidR="008D5D52">
              <w:rPr>
                <w:noProof/>
                <w:webHidden/>
              </w:rPr>
              <w:tab/>
            </w:r>
            <w:r w:rsidR="008D5D52">
              <w:rPr>
                <w:noProof/>
                <w:webHidden/>
              </w:rPr>
              <w:fldChar w:fldCharType="begin"/>
            </w:r>
            <w:r w:rsidR="008D5D52">
              <w:rPr>
                <w:noProof/>
                <w:webHidden/>
              </w:rPr>
              <w:instrText xml:space="preserve"> PAGEREF _Toc147163122 \h </w:instrText>
            </w:r>
            <w:r w:rsidR="008D5D52">
              <w:rPr>
                <w:noProof/>
                <w:webHidden/>
              </w:rPr>
            </w:r>
            <w:r w:rsidR="008D5D52">
              <w:rPr>
                <w:noProof/>
                <w:webHidden/>
              </w:rPr>
              <w:fldChar w:fldCharType="separate"/>
            </w:r>
            <w:r w:rsidR="008D5D52">
              <w:rPr>
                <w:noProof/>
                <w:webHidden/>
              </w:rPr>
              <w:t>10</w:t>
            </w:r>
            <w:r w:rsidR="008D5D52">
              <w:rPr>
                <w:noProof/>
                <w:webHidden/>
              </w:rPr>
              <w:fldChar w:fldCharType="end"/>
            </w:r>
          </w:hyperlink>
        </w:p>
        <w:p w14:paraId="427E7B02" w14:textId="41A8BBCF" w:rsidR="008D5D52" w:rsidRDefault="00000000">
          <w:pPr>
            <w:pStyle w:val="TOC3"/>
            <w:tabs>
              <w:tab w:val="right" w:leader="dot" w:pos="9350"/>
            </w:tabs>
            <w:rPr>
              <w:rFonts w:eastAsiaTheme="minorEastAsia"/>
              <w:noProof/>
            </w:rPr>
          </w:pPr>
          <w:hyperlink w:anchor="_Toc147163123" w:history="1">
            <w:r w:rsidR="008D5D52" w:rsidRPr="002345B2">
              <w:rPr>
                <w:rStyle w:val="Hyperlink"/>
                <w:b/>
                <w:bCs/>
                <w:noProof/>
              </w:rPr>
              <w:t>Supplemental Figure A2.</w:t>
            </w:r>
            <w:r w:rsidR="008D5D52" w:rsidRPr="002345B2">
              <w:rPr>
                <w:rStyle w:val="Hyperlink"/>
                <w:noProof/>
              </w:rPr>
              <w:t xml:space="preserve"> Stratified one-dimensional age, period, and cohort effects</w:t>
            </w:r>
            <w:r w:rsidR="008D5D52">
              <w:rPr>
                <w:noProof/>
                <w:webHidden/>
              </w:rPr>
              <w:tab/>
            </w:r>
            <w:r w:rsidR="008D5D52">
              <w:rPr>
                <w:noProof/>
                <w:webHidden/>
              </w:rPr>
              <w:fldChar w:fldCharType="begin"/>
            </w:r>
            <w:r w:rsidR="008D5D52">
              <w:rPr>
                <w:noProof/>
                <w:webHidden/>
              </w:rPr>
              <w:instrText xml:space="preserve"> PAGEREF _Toc147163123 \h </w:instrText>
            </w:r>
            <w:r w:rsidR="008D5D52">
              <w:rPr>
                <w:noProof/>
                <w:webHidden/>
              </w:rPr>
            </w:r>
            <w:r w:rsidR="008D5D52">
              <w:rPr>
                <w:noProof/>
                <w:webHidden/>
              </w:rPr>
              <w:fldChar w:fldCharType="separate"/>
            </w:r>
            <w:r w:rsidR="008D5D52">
              <w:rPr>
                <w:noProof/>
                <w:webHidden/>
              </w:rPr>
              <w:t>11</w:t>
            </w:r>
            <w:r w:rsidR="008D5D52">
              <w:rPr>
                <w:noProof/>
                <w:webHidden/>
              </w:rPr>
              <w:fldChar w:fldCharType="end"/>
            </w:r>
          </w:hyperlink>
        </w:p>
        <w:p w14:paraId="0941C47C" w14:textId="72D59FD0" w:rsidR="008D5D52" w:rsidRDefault="00000000">
          <w:pPr>
            <w:pStyle w:val="TOC3"/>
            <w:tabs>
              <w:tab w:val="right" w:leader="dot" w:pos="9350"/>
            </w:tabs>
            <w:rPr>
              <w:rFonts w:eastAsiaTheme="minorEastAsia"/>
              <w:noProof/>
            </w:rPr>
          </w:pPr>
          <w:hyperlink w:anchor="_Toc147163124" w:history="1">
            <w:r w:rsidR="008D5D52" w:rsidRPr="002345B2">
              <w:rPr>
                <w:rStyle w:val="Hyperlink"/>
                <w:b/>
                <w:bCs/>
                <w:noProof/>
              </w:rPr>
              <w:t>Supplemental Figure A3.</w:t>
            </w:r>
            <w:r w:rsidR="008D5D52" w:rsidRPr="002345B2">
              <w:rPr>
                <w:rStyle w:val="Hyperlink"/>
                <w:noProof/>
              </w:rPr>
              <w:t xml:space="preserve"> Two-dimensional age by period effects</w:t>
            </w:r>
            <w:r w:rsidR="008D5D52">
              <w:rPr>
                <w:noProof/>
                <w:webHidden/>
              </w:rPr>
              <w:tab/>
            </w:r>
            <w:r w:rsidR="008D5D52">
              <w:rPr>
                <w:noProof/>
                <w:webHidden/>
              </w:rPr>
              <w:fldChar w:fldCharType="begin"/>
            </w:r>
            <w:r w:rsidR="008D5D52">
              <w:rPr>
                <w:noProof/>
                <w:webHidden/>
              </w:rPr>
              <w:instrText xml:space="preserve"> PAGEREF _Toc147163124 \h </w:instrText>
            </w:r>
            <w:r w:rsidR="008D5D52">
              <w:rPr>
                <w:noProof/>
                <w:webHidden/>
              </w:rPr>
            </w:r>
            <w:r w:rsidR="008D5D52">
              <w:rPr>
                <w:noProof/>
                <w:webHidden/>
              </w:rPr>
              <w:fldChar w:fldCharType="separate"/>
            </w:r>
            <w:r w:rsidR="008D5D52">
              <w:rPr>
                <w:noProof/>
                <w:webHidden/>
              </w:rPr>
              <w:t>12</w:t>
            </w:r>
            <w:r w:rsidR="008D5D52">
              <w:rPr>
                <w:noProof/>
                <w:webHidden/>
              </w:rPr>
              <w:fldChar w:fldCharType="end"/>
            </w:r>
          </w:hyperlink>
        </w:p>
        <w:p w14:paraId="3B1B8AD6" w14:textId="2014E954" w:rsidR="008D5D52" w:rsidRDefault="00000000">
          <w:pPr>
            <w:pStyle w:val="TOC3"/>
            <w:tabs>
              <w:tab w:val="right" w:leader="dot" w:pos="9350"/>
            </w:tabs>
            <w:rPr>
              <w:rFonts w:eastAsiaTheme="minorEastAsia"/>
              <w:noProof/>
            </w:rPr>
          </w:pPr>
          <w:hyperlink w:anchor="_Toc147163125" w:history="1">
            <w:r w:rsidR="008D5D52" w:rsidRPr="002345B2">
              <w:rPr>
                <w:rStyle w:val="Hyperlink"/>
                <w:b/>
                <w:bCs/>
                <w:noProof/>
              </w:rPr>
              <w:t>Supplemental Figure A4.</w:t>
            </w:r>
            <w:r w:rsidR="008D5D52" w:rsidRPr="002345B2">
              <w:rPr>
                <w:rStyle w:val="Hyperlink"/>
                <w:noProof/>
              </w:rPr>
              <w:t xml:space="preserve"> Two-dimensional age by cohort effects</w:t>
            </w:r>
            <w:r w:rsidR="008D5D52">
              <w:rPr>
                <w:noProof/>
                <w:webHidden/>
              </w:rPr>
              <w:tab/>
            </w:r>
            <w:r w:rsidR="008D5D52">
              <w:rPr>
                <w:noProof/>
                <w:webHidden/>
              </w:rPr>
              <w:fldChar w:fldCharType="begin"/>
            </w:r>
            <w:r w:rsidR="008D5D52">
              <w:rPr>
                <w:noProof/>
                <w:webHidden/>
              </w:rPr>
              <w:instrText xml:space="preserve"> PAGEREF _Toc147163125 \h </w:instrText>
            </w:r>
            <w:r w:rsidR="008D5D52">
              <w:rPr>
                <w:noProof/>
                <w:webHidden/>
              </w:rPr>
            </w:r>
            <w:r w:rsidR="008D5D52">
              <w:rPr>
                <w:noProof/>
                <w:webHidden/>
              </w:rPr>
              <w:fldChar w:fldCharType="separate"/>
            </w:r>
            <w:r w:rsidR="008D5D52">
              <w:rPr>
                <w:noProof/>
                <w:webHidden/>
              </w:rPr>
              <w:t>13</w:t>
            </w:r>
            <w:r w:rsidR="008D5D52">
              <w:rPr>
                <w:noProof/>
                <w:webHidden/>
              </w:rPr>
              <w:fldChar w:fldCharType="end"/>
            </w:r>
          </w:hyperlink>
        </w:p>
        <w:p w14:paraId="2AA9F9A7" w14:textId="1B457270" w:rsidR="008D5D52" w:rsidRDefault="00000000">
          <w:pPr>
            <w:pStyle w:val="TOC3"/>
            <w:tabs>
              <w:tab w:val="right" w:leader="dot" w:pos="9350"/>
            </w:tabs>
            <w:rPr>
              <w:rFonts w:eastAsiaTheme="minorEastAsia"/>
              <w:noProof/>
            </w:rPr>
          </w:pPr>
          <w:hyperlink w:anchor="_Toc147163126" w:history="1">
            <w:r w:rsidR="008D5D52" w:rsidRPr="002345B2">
              <w:rPr>
                <w:rStyle w:val="Hyperlink"/>
                <w:b/>
                <w:bCs/>
                <w:noProof/>
              </w:rPr>
              <w:t>Supplemental Figure A5.</w:t>
            </w:r>
            <w:r w:rsidR="008D5D52" w:rsidRPr="002345B2">
              <w:rPr>
                <w:rStyle w:val="Hyperlink"/>
                <w:noProof/>
              </w:rPr>
              <w:t xml:space="preserve"> PhenoAge advancement in among Black Americans and White Americans in the United States, NHANES III and continuous NHANES (1991-2018).</w:t>
            </w:r>
            <w:r w:rsidR="008D5D52">
              <w:rPr>
                <w:noProof/>
                <w:webHidden/>
              </w:rPr>
              <w:tab/>
            </w:r>
            <w:r w:rsidR="008D5D52">
              <w:rPr>
                <w:noProof/>
                <w:webHidden/>
              </w:rPr>
              <w:fldChar w:fldCharType="begin"/>
            </w:r>
            <w:r w:rsidR="008D5D52">
              <w:rPr>
                <w:noProof/>
                <w:webHidden/>
              </w:rPr>
              <w:instrText xml:space="preserve"> PAGEREF _Toc147163126 \h </w:instrText>
            </w:r>
            <w:r w:rsidR="008D5D52">
              <w:rPr>
                <w:noProof/>
                <w:webHidden/>
              </w:rPr>
            </w:r>
            <w:r w:rsidR="008D5D52">
              <w:rPr>
                <w:noProof/>
                <w:webHidden/>
              </w:rPr>
              <w:fldChar w:fldCharType="separate"/>
            </w:r>
            <w:r w:rsidR="008D5D52">
              <w:rPr>
                <w:noProof/>
                <w:webHidden/>
              </w:rPr>
              <w:t>14</w:t>
            </w:r>
            <w:r w:rsidR="008D5D52">
              <w:rPr>
                <w:noProof/>
                <w:webHidden/>
              </w:rPr>
              <w:fldChar w:fldCharType="end"/>
            </w:r>
          </w:hyperlink>
        </w:p>
        <w:p w14:paraId="55DB4133" w14:textId="0AFF0372" w:rsidR="008D5D52" w:rsidRDefault="00000000">
          <w:pPr>
            <w:pStyle w:val="TOC2"/>
            <w:rPr>
              <w:rFonts w:eastAsiaTheme="minorEastAsia"/>
              <w:sz w:val="22"/>
              <w:szCs w:val="22"/>
            </w:rPr>
          </w:pPr>
          <w:hyperlink w:anchor="_Toc147163127" w:history="1">
            <w:r w:rsidR="008D5D52" w:rsidRPr="002345B2">
              <w:rPr>
                <w:rStyle w:val="Hyperlink"/>
              </w:rPr>
              <w:t>Results Supplement B: APC Model Outputs – Sensitivity Analyses</w:t>
            </w:r>
            <w:r w:rsidR="008D5D52">
              <w:rPr>
                <w:webHidden/>
              </w:rPr>
              <w:tab/>
            </w:r>
            <w:r w:rsidR="008D5D52">
              <w:rPr>
                <w:webHidden/>
              </w:rPr>
              <w:fldChar w:fldCharType="begin"/>
            </w:r>
            <w:r w:rsidR="008D5D52">
              <w:rPr>
                <w:webHidden/>
              </w:rPr>
              <w:instrText xml:space="preserve"> PAGEREF _Toc147163127 \h </w:instrText>
            </w:r>
            <w:r w:rsidR="008D5D52">
              <w:rPr>
                <w:webHidden/>
              </w:rPr>
            </w:r>
            <w:r w:rsidR="008D5D52">
              <w:rPr>
                <w:webHidden/>
              </w:rPr>
              <w:fldChar w:fldCharType="separate"/>
            </w:r>
            <w:r w:rsidR="008D5D52">
              <w:rPr>
                <w:webHidden/>
              </w:rPr>
              <w:t>15</w:t>
            </w:r>
            <w:r w:rsidR="008D5D52">
              <w:rPr>
                <w:webHidden/>
              </w:rPr>
              <w:fldChar w:fldCharType="end"/>
            </w:r>
          </w:hyperlink>
        </w:p>
        <w:p w14:paraId="576130F2" w14:textId="2ACFE9BC" w:rsidR="008D5D52" w:rsidRDefault="00000000">
          <w:pPr>
            <w:pStyle w:val="TOC3"/>
            <w:tabs>
              <w:tab w:val="right" w:leader="dot" w:pos="9350"/>
            </w:tabs>
            <w:rPr>
              <w:rFonts w:eastAsiaTheme="minorEastAsia"/>
              <w:noProof/>
            </w:rPr>
          </w:pPr>
          <w:hyperlink w:anchor="_Toc147163128" w:history="1">
            <w:r w:rsidR="008D5D52" w:rsidRPr="002345B2">
              <w:rPr>
                <w:rStyle w:val="Hyperlink"/>
                <w:b/>
                <w:bCs/>
                <w:noProof/>
              </w:rPr>
              <w:t>Supplemental Figure B1.</w:t>
            </w:r>
            <w:r w:rsidR="008D5D52" w:rsidRPr="002345B2">
              <w:rPr>
                <w:rStyle w:val="Hyperlink"/>
                <w:noProof/>
              </w:rPr>
              <w:t xml:space="preserve"> Intrinsic Estimator approach to APC decomposition</w:t>
            </w:r>
            <w:r w:rsidR="008D5D52">
              <w:rPr>
                <w:noProof/>
                <w:webHidden/>
              </w:rPr>
              <w:tab/>
            </w:r>
            <w:r w:rsidR="008D5D52">
              <w:rPr>
                <w:noProof/>
                <w:webHidden/>
              </w:rPr>
              <w:fldChar w:fldCharType="begin"/>
            </w:r>
            <w:r w:rsidR="008D5D52">
              <w:rPr>
                <w:noProof/>
                <w:webHidden/>
              </w:rPr>
              <w:instrText xml:space="preserve"> PAGEREF _Toc147163128 \h </w:instrText>
            </w:r>
            <w:r w:rsidR="008D5D52">
              <w:rPr>
                <w:noProof/>
                <w:webHidden/>
              </w:rPr>
            </w:r>
            <w:r w:rsidR="008D5D52">
              <w:rPr>
                <w:noProof/>
                <w:webHidden/>
              </w:rPr>
              <w:fldChar w:fldCharType="separate"/>
            </w:r>
            <w:r w:rsidR="008D5D52">
              <w:rPr>
                <w:noProof/>
                <w:webHidden/>
              </w:rPr>
              <w:t>16</w:t>
            </w:r>
            <w:r w:rsidR="008D5D52">
              <w:rPr>
                <w:noProof/>
                <w:webHidden/>
              </w:rPr>
              <w:fldChar w:fldCharType="end"/>
            </w:r>
          </w:hyperlink>
        </w:p>
        <w:p w14:paraId="469F9193" w14:textId="4062DF84" w:rsidR="008D5D52" w:rsidRDefault="00000000">
          <w:pPr>
            <w:pStyle w:val="TOC3"/>
            <w:tabs>
              <w:tab w:val="right" w:leader="dot" w:pos="9350"/>
            </w:tabs>
            <w:rPr>
              <w:rFonts w:eastAsiaTheme="minorEastAsia"/>
              <w:noProof/>
            </w:rPr>
          </w:pPr>
          <w:hyperlink w:anchor="_Toc147163129" w:history="1">
            <w:r w:rsidR="008D5D52" w:rsidRPr="002345B2">
              <w:rPr>
                <w:rStyle w:val="Hyperlink"/>
                <w:b/>
                <w:bCs/>
                <w:noProof/>
              </w:rPr>
              <w:t>Supplemental Figure B2.</w:t>
            </w:r>
            <w:r w:rsidR="008D5D52" w:rsidRPr="002345B2">
              <w:rPr>
                <w:rStyle w:val="Hyperlink"/>
                <w:noProof/>
              </w:rPr>
              <w:t xml:space="preserve"> Median Polish approach to APC decomposition</w:t>
            </w:r>
            <w:r w:rsidR="008D5D52">
              <w:rPr>
                <w:noProof/>
                <w:webHidden/>
              </w:rPr>
              <w:tab/>
            </w:r>
            <w:r w:rsidR="008D5D52">
              <w:rPr>
                <w:noProof/>
                <w:webHidden/>
              </w:rPr>
              <w:fldChar w:fldCharType="begin"/>
            </w:r>
            <w:r w:rsidR="008D5D52">
              <w:rPr>
                <w:noProof/>
                <w:webHidden/>
              </w:rPr>
              <w:instrText xml:space="preserve"> PAGEREF _Toc147163129 \h </w:instrText>
            </w:r>
            <w:r w:rsidR="008D5D52">
              <w:rPr>
                <w:noProof/>
                <w:webHidden/>
              </w:rPr>
            </w:r>
            <w:r w:rsidR="008D5D52">
              <w:rPr>
                <w:noProof/>
                <w:webHidden/>
              </w:rPr>
              <w:fldChar w:fldCharType="separate"/>
            </w:r>
            <w:r w:rsidR="008D5D52">
              <w:rPr>
                <w:noProof/>
                <w:webHidden/>
              </w:rPr>
              <w:t>17</w:t>
            </w:r>
            <w:r w:rsidR="008D5D52">
              <w:rPr>
                <w:noProof/>
                <w:webHidden/>
              </w:rPr>
              <w:fldChar w:fldCharType="end"/>
            </w:r>
          </w:hyperlink>
        </w:p>
        <w:p w14:paraId="72A09030" w14:textId="40679C12" w:rsidR="008D5D52" w:rsidRDefault="00000000">
          <w:pPr>
            <w:pStyle w:val="TOC3"/>
            <w:tabs>
              <w:tab w:val="right" w:leader="dot" w:pos="9350"/>
            </w:tabs>
            <w:rPr>
              <w:rFonts w:eastAsiaTheme="minorEastAsia"/>
              <w:noProof/>
            </w:rPr>
          </w:pPr>
          <w:hyperlink w:anchor="_Toc147163130" w:history="1">
            <w:r w:rsidR="008D5D52" w:rsidRPr="002345B2">
              <w:rPr>
                <w:rStyle w:val="Hyperlink"/>
                <w:b/>
                <w:bCs/>
                <w:noProof/>
              </w:rPr>
              <w:t>Supplemental Figure B3.</w:t>
            </w:r>
            <w:r w:rsidR="008D5D52" w:rsidRPr="002345B2">
              <w:rPr>
                <w:rStyle w:val="Hyperlink"/>
                <w:noProof/>
              </w:rPr>
              <w:t xml:space="preserve"> Bayesian Hierarchical Age-Period-Cohort models treating age as a factor variable</w:t>
            </w:r>
            <w:r w:rsidR="008D5D52">
              <w:rPr>
                <w:noProof/>
                <w:webHidden/>
              </w:rPr>
              <w:tab/>
            </w:r>
            <w:r w:rsidR="008D5D52">
              <w:rPr>
                <w:noProof/>
                <w:webHidden/>
              </w:rPr>
              <w:fldChar w:fldCharType="begin"/>
            </w:r>
            <w:r w:rsidR="008D5D52">
              <w:rPr>
                <w:noProof/>
                <w:webHidden/>
              </w:rPr>
              <w:instrText xml:space="preserve"> PAGEREF _Toc147163130 \h </w:instrText>
            </w:r>
            <w:r w:rsidR="008D5D52">
              <w:rPr>
                <w:noProof/>
                <w:webHidden/>
              </w:rPr>
            </w:r>
            <w:r w:rsidR="008D5D52">
              <w:rPr>
                <w:noProof/>
                <w:webHidden/>
              </w:rPr>
              <w:fldChar w:fldCharType="separate"/>
            </w:r>
            <w:r w:rsidR="008D5D52">
              <w:rPr>
                <w:noProof/>
                <w:webHidden/>
              </w:rPr>
              <w:t>18</w:t>
            </w:r>
            <w:r w:rsidR="008D5D52">
              <w:rPr>
                <w:noProof/>
                <w:webHidden/>
              </w:rPr>
              <w:fldChar w:fldCharType="end"/>
            </w:r>
          </w:hyperlink>
        </w:p>
        <w:p w14:paraId="14C86ED6" w14:textId="7CA1190D" w:rsidR="008D5D52" w:rsidRDefault="00000000">
          <w:pPr>
            <w:pStyle w:val="TOC3"/>
            <w:tabs>
              <w:tab w:val="right" w:leader="dot" w:pos="9350"/>
            </w:tabs>
            <w:rPr>
              <w:rFonts w:eastAsiaTheme="minorEastAsia"/>
              <w:noProof/>
            </w:rPr>
          </w:pPr>
          <w:hyperlink w:anchor="_Toc147163131" w:history="1">
            <w:r w:rsidR="008D5D52" w:rsidRPr="002345B2">
              <w:rPr>
                <w:rStyle w:val="Hyperlink"/>
                <w:b/>
                <w:bCs/>
                <w:noProof/>
              </w:rPr>
              <w:t>Supplemental Figure B4.</w:t>
            </w:r>
            <w:r w:rsidR="008D5D52" w:rsidRPr="002345B2">
              <w:rPr>
                <w:rStyle w:val="Hyperlink"/>
                <w:noProof/>
              </w:rPr>
              <w:t xml:space="preserve"> Bayesian Hierarchical Age-Period-Cohort models using Homeostatic Dysregulation measure of biological aging</w:t>
            </w:r>
            <w:r w:rsidR="008D5D52">
              <w:rPr>
                <w:noProof/>
                <w:webHidden/>
              </w:rPr>
              <w:tab/>
            </w:r>
            <w:r w:rsidR="008D5D52">
              <w:rPr>
                <w:noProof/>
                <w:webHidden/>
              </w:rPr>
              <w:fldChar w:fldCharType="begin"/>
            </w:r>
            <w:r w:rsidR="008D5D52">
              <w:rPr>
                <w:noProof/>
                <w:webHidden/>
              </w:rPr>
              <w:instrText xml:space="preserve"> PAGEREF _Toc147163131 \h </w:instrText>
            </w:r>
            <w:r w:rsidR="008D5D52">
              <w:rPr>
                <w:noProof/>
                <w:webHidden/>
              </w:rPr>
            </w:r>
            <w:r w:rsidR="008D5D52">
              <w:rPr>
                <w:noProof/>
                <w:webHidden/>
              </w:rPr>
              <w:fldChar w:fldCharType="separate"/>
            </w:r>
            <w:r w:rsidR="008D5D52">
              <w:rPr>
                <w:noProof/>
                <w:webHidden/>
              </w:rPr>
              <w:t>19</w:t>
            </w:r>
            <w:r w:rsidR="008D5D52">
              <w:rPr>
                <w:noProof/>
                <w:webHidden/>
              </w:rPr>
              <w:fldChar w:fldCharType="end"/>
            </w:r>
          </w:hyperlink>
        </w:p>
        <w:p w14:paraId="6850C2B5" w14:textId="246110DC" w:rsidR="008D5D52" w:rsidRDefault="00000000">
          <w:pPr>
            <w:pStyle w:val="TOC3"/>
            <w:tabs>
              <w:tab w:val="right" w:leader="dot" w:pos="9350"/>
            </w:tabs>
            <w:rPr>
              <w:rFonts w:eastAsiaTheme="minorEastAsia"/>
              <w:noProof/>
            </w:rPr>
          </w:pPr>
          <w:hyperlink w:anchor="_Toc147163132" w:history="1">
            <w:r w:rsidR="008D5D52" w:rsidRPr="002345B2">
              <w:rPr>
                <w:rStyle w:val="Hyperlink"/>
                <w:b/>
                <w:bCs/>
                <w:noProof/>
              </w:rPr>
              <w:t>Supplemental Figure B5.</w:t>
            </w:r>
            <w:r w:rsidR="008D5D52" w:rsidRPr="002345B2">
              <w:rPr>
                <w:rStyle w:val="Hyperlink"/>
                <w:noProof/>
              </w:rPr>
              <w:t xml:space="preserve"> Bayesian Hierarchical Age-Period-Cohort models using PhenoAge-advancement measure based on original Levine biomarkers</w:t>
            </w:r>
            <w:r w:rsidR="008D5D52">
              <w:rPr>
                <w:noProof/>
                <w:webHidden/>
              </w:rPr>
              <w:tab/>
            </w:r>
            <w:r w:rsidR="008D5D52">
              <w:rPr>
                <w:noProof/>
                <w:webHidden/>
              </w:rPr>
              <w:fldChar w:fldCharType="begin"/>
            </w:r>
            <w:r w:rsidR="008D5D52">
              <w:rPr>
                <w:noProof/>
                <w:webHidden/>
              </w:rPr>
              <w:instrText xml:space="preserve"> PAGEREF _Toc147163132 \h </w:instrText>
            </w:r>
            <w:r w:rsidR="008D5D52">
              <w:rPr>
                <w:noProof/>
                <w:webHidden/>
              </w:rPr>
            </w:r>
            <w:r w:rsidR="008D5D52">
              <w:rPr>
                <w:noProof/>
                <w:webHidden/>
              </w:rPr>
              <w:fldChar w:fldCharType="separate"/>
            </w:r>
            <w:r w:rsidR="008D5D52">
              <w:rPr>
                <w:noProof/>
                <w:webHidden/>
              </w:rPr>
              <w:t>20</w:t>
            </w:r>
            <w:r w:rsidR="008D5D52">
              <w:rPr>
                <w:noProof/>
                <w:webHidden/>
              </w:rPr>
              <w:fldChar w:fldCharType="end"/>
            </w:r>
          </w:hyperlink>
        </w:p>
        <w:p w14:paraId="7D4A9814" w14:textId="598BE319" w:rsidR="008D5D52" w:rsidRDefault="00000000">
          <w:pPr>
            <w:pStyle w:val="TOC3"/>
            <w:tabs>
              <w:tab w:val="right" w:leader="dot" w:pos="9350"/>
            </w:tabs>
            <w:rPr>
              <w:rFonts w:eastAsiaTheme="minorEastAsia"/>
              <w:noProof/>
            </w:rPr>
          </w:pPr>
          <w:hyperlink w:anchor="_Toc147163133" w:history="1">
            <w:r w:rsidR="008D5D52" w:rsidRPr="002345B2">
              <w:rPr>
                <w:rStyle w:val="Hyperlink"/>
                <w:b/>
                <w:bCs/>
                <w:noProof/>
              </w:rPr>
              <w:t>Supplemental Figure B6.</w:t>
            </w:r>
            <w:r w:rsidR="008D5D52" w:rsidRPr="002345B2">
              <w:rPr>
                <w:rStyle w:val="Hyperlink"/>
                <w:noProof/>
              </w:rPr>
              <w:t xml:space="preserve"> Bayesian Hierarchical Age-Period-Cohort models using PhenoAge-advancement measure calculated using the residualized-change score method</w:t>
            </w:r>
            <w:r w:rsidR="008D5D52">
              <w:rPr>
                <w:noProof/>
                <w:webHidden/>
              </w:rPr>
              <w:tab/>
            </w:r>
            <w:r w:rsidR="008D5D52">
              <w:rPr>
                <w:noProof/>
                <w:webHidden/>
              </w:rPr>
              <w:fldChar w:fldCharType="begin"/>
            </w:r>
            <w:r w:rsidR="008D5D52">
              <w:rPr>
                <w:noProof/>
                <w:webHidden/>
              </w:rPr>
              <w:instrText xml:space="preserve"> PAGEREF _Toc147163133 \h </w:instrText>
            </w:r>
            <w:r w:rsidR="008D5D52">
              <w:rPr>
                <w:noProof/>
                <w:webHidden/>
              </w:rPr>
            </w:r>
            <w:r w:rsidR="008D5D52">
              <w:rPr>
                <w:noProof/>
                <w:webHidden/>
              </w:rPr>
              <w:fldChar w:fldCharType="separate"/>
            </w:r>
            <w:r w:rsidR="008D5D52">
              <w:rPr>
                <w:noProof/>
                <w:webHidden/>
              </w:rPr>
              <w:t>21</w:t>
            </w:r>
            <w:r w:rsidR="008D5D52">
              <w:rPr>
                <w:noProof/>
                <w:webHidden/>
              </w:rPr>
              <w:fldChar w:fldCharType="end"/>
            </w:r>
          </w:hyperlink>
        </w:p>
        <w:p w14:paraId="31B940E9" w14:textId="7B2DF7A5" w:rsidR="008D5D52" w:rsidRDefault="00000000">
          <w:pPr>
            <w:pStyle w:val="TOC3"/>
            <w:tabs>
              <w:tab w:val="right" w:leader="dot" w:pos="9350"/>
            </w:tabs>
            <w:rPr>
              <w:rFonts w:eastAsiaTheme="minorEastAsia"/>
              <w:noProof/>
            </w:rPr>
          </w:pPr>
          <w:hyperlink w:anchor="_Toc147163134" w:history="1">
            <w:r w:rsidR="008D5D52" w:rsidRPr="002345B2">
              <w:rPr>
                <w:rStyle w:val="Hyperlink"/>
                <w:b/>
                <w:bCs/>
                <w:noProof/>
              </w:rPr>
              <w:t>Supplemental Table B1.</w:t>
            </w:r>
            <w:r w:rsidR="008D5D52" w:rsidRPr="002345B2">
              <w:rPr>
                <w:rStyle w:val="Hyperlink"/>
                <w:noProof/>
              </w:rPr>
              <w:t xml:space="preserve"> Intrinsic Estimator approach to APC decomposition</w:t>
            </w:r>
            <w:r w:rsidR="008D5D52">
              <w:rPr>
                <w:noProof/>
                <w:webHidden/>
              </w:rPr>
              <w:tab/>
            </w:r>
            <w:r w:rsidR="008D5D52">
              <w:rPr>
                <w:noProof/>
                <w:webHidden/>
              </w:rPr>
              <w:fldChar w:fldCharType="begin"/>
            </w:r>
            <w:r w:rsidR="008D5D52">
              <w:rPr>
                <w:noProof/>
                <w:webHidden/>
              </w:rPr>
              <w:instrText xml:space="preserve"> PAGEREF _Toc147163134 \h </w:instrText>
            </w:r>
            <w:r w:rsidR="008D5D52">
              <w:rPr>
                <w:noProof/>
                <w:webHidden/>
              </w:rPr>
            </w:r>
            <w:r w:rsidR="008D5D52">
              <w:rPr>
                <w:noProof/>
                <w:webHidden/>
              </w:rPr>
              <w:fldChar w:fldCharType="separate"/>
            </w:r>
            <w:r w:rsidR="008D5D52">
              <w:rPr>
                <w:noProof/>
                <w:webHidden/>
              </w:rPr>
              <w:t>22</w:t>
            </w:r>
            <w:r w:rsidR="008D5D52">
              <w:rPr>
                <w:noProof/>
                <w:webHidden/>
              </w:rPr>
              <w:fldChar w:fldCharType="end"/>
            </w:r>
          </w:hyperlink>
        </w:p>
        <w:p w14:paraId="2AFBF80C" w14:textId="2A6852F9" w:rsidR="008D5D52" w:rsidRDefault="00000000">
          <w:pPr>
            <w:pStyle w:val="TOC3"/>
            <w:tabs>
              <w:tab w:val="right" w:leader="dot" w:pos="9350"/>
            </w:tabs>
            <w:rPr>
              <w:rFonts w:eastAsiaTheme="minorEastAsia"/>
              <w:noProof/>
            </w:rPr>
          </w:pPr>
          <w:hyperlink w:anchor="_Toc147163135" w:history="1">
            <w:r w:rsidR="008D5D52" w:rsidRPr="002345B2">
              <w:rPr>
                <w:rStyle w:val="Hyperlink"/>
                <w:b/>
                <w:bCs/>
                <w:noProof/>
              </w:rPr>
              <w:t>Supplemental Table B2.</w:t>
            </w:r>
            <w:r w:rsidR="008D5D52" w:rsidRPr="002345B2">
              <w:rPr>
                <w:rStyle w:val="Hyperlink"/>
                <w:noProof/>
              </w:rPr>
              <w:t xml:space="preserve"> Median Polish approach to APC decomposition</w:t>
            </w:r>
            <w:r w:rsidR="008D5D52">
              <w:rPr>
                <w:noProof/>
                <w:webHidden/>
              </w:rPr>
              <w:tab/>
            </w:r>
            <w:r w:rsidR="008D5D52">
              <w:rPr>
                <w:noProof/>
                <w:webHidden/>
              </w:rPr>
              <w:fldChar w:fldCharType="begin"/>
            </w:r>
            <w:r w:rsidR="008D5D52">
              <w:rPr>
                <w:noProof/>
                <w:webHidden/>
              </w:rPr>
              <w:instrText xml:space="preserve"> PAGEREF _Toc147163135 \h </w:instrText>
            </w:r>
            <w:r w:rsidR="008D5D52">
              <w:rPr>
                <w:noProof/>
                <w:webHidden/>
              </w:rPr>
            </w:r>
            <w:r w:rsidR="008D5D52">
              <w:rPr>
                <w:noProof/>
                <w:webHidden/>
              </w:rPr>
              <w:fldChar w:fldCharType="separate"/>
            </w:r>
            <w:r w:rsidR="008D5D52">
              <w:rPr>
                <w:noProof/>
                <w:webHidden/>
              </w:rPr>
              <w:t>23</w:t>
            </w:r>
            <w:r w:rsidR="008D5D52">
              <w:rPr>
                <w:noProof/>
                <w:webHidden/>
              </w:rPr>
              <w:fldChar w:fldCharType="end"/>
            </w:r>
          </w:hyperlink>
        </w:p>
        <w:p w14:paraId="1F67B030" w14:textId="3E526C5F" w:rsidR="008D5D52" w:rsidRDefault="00000000">
          <w:pPr>
            <w:pStyle w:val="TOC3"/>
            <w:tabs>
              <w:tab w:val="right" w:leader="dot" w:pos="9350"/>
            </w:tabs>
            <w:rPr>
              <w:rFonts w:eastAsiaTheme="minorEastAsia"/>
              <w:noProof/>
            </w:rPr>
          </w:pPr>
          <w:hyperlink w:anchor="_Toc147163136" w:history="1">
            <w:r w:rsidR="008D5D52" w:rsidRPr="002345B2">
              <w:rPr>
                <w:rStyle w:val="Hyperlink"/>
                <w:b/>
                <w:bCs/>
                <w:noProof/>
              </w:rPr>
              <w:t>Supplemental Table B3.</w:t>
            </w:r>
            <w:r w:rsidR="008D5D52" w:rsidRPr="002345B2">
              <w:rPr>
                <w:rStyle w:val="Hyperlink"/>
                <w:noProof/>
              </w:rPr>
              <w:t xml:space="preserve"> Bayesian Hierarchical Age-Period-Cohort models treating age as a factor variable</w:t>
            </w:r>
            <w:r w:rsidR="008D5D52">
              <w:rPr>
                <w:noProof/>
                <w:webHidden/>
              </w:rPr>
              <w:tab/>
            </w:r>
            <w:r w:rsidR="008D5D52">
              <w:rPr>
                <w:noProof/>
                <w:webHidden/>
              </w:rPr>
              <w:fldChar w:fldCharType="begin"/>
            </w:r>
            <w:r w:rsidR="008D5D52">
              <w:rPr>
                <w:noProof/>
                <w:webHidden/>
              </w:rPr>
              <w:instrText xml:space="preserve"> PAGEREF _Toc147163136 \h </w:instrText>
            </w:r>
            <w:r w:rsidR="008D5D52">
              <w:rPr>
                <w:noProof/>
                <w:webHidden/>
              </w:rPr>
            </w:r>
            <w:r w:rsidR="008D5D52">
              <w:rPr>
                <w:noProof/>
                <w:webHidden/>
              </w:rPr>
              <w:fldChar w:fldCharType="separate"/>
            </w:r>
            <w:r w:rsidR="008D5D52">
              <w:rPr>
                <w:noProof/>
                <w:webHidden/>
              </w:rPr>
              <w:t>24</w:t>
            </w:r>
            <w:r w:rsidR="008D5D52">
              <w:rPr>
                <w:noProof/>
                <w:webHidden/>
              </w:rPr>
              <w:fldChar w:fldCharType="end"/>
            </w:r>
          </w:hyperlink>
        </w:p>
        <w:p w14:paraId="67DEF462" w14:textId="27261888" w:rsidR="008D5D52" w:rsidRDefault="00000000">
          <w:pPr>
            <w:pStyle w:val="TOC3"/>
            <w:tabs>
              <w:tab w:val="right" w:leader="dot" w:pos="9350"/>
            </w:tabs>
            <w:rPr>
              <w:rFonts w:eastAsiaTheme="minorEastAsia"/>
              <w:noProof/>
            </w:rPr>
          </w:pPr>
          <w:hyperlink w:anchor="_Toc147163137" w:history="1">
            <w:r w:rsidR="008D5D52" w:rsidRPr="002345B2">
              <w:rPr>
                <w:rStyle w:val="Hyperlink"/>
                <w:b/>
                <w:bCs/>
                <w:noProof/>
              </w:rPr>
              <w:t>Supplemental Table B4.</w:t>
            </w:r>
            <w:r w:rsidR="008D5D52" w:rsidRPr="002345B2">
              <w:rPr>
                <w:rStyle w:val="Hyperlink"/>
                <w:noProof/>
              </w:rPr>
              <w:t xml:space="preserve"> Bayesian Hierarchical Age-Period-Cohort models using Homeostatic Dysregulation measure of biological aging</w:t>
            </w:r>
            <w:r w:rsidR="008D5D52">
              <w:rPr>
                <w:noProof/>
                <w:webHidden/>
              </w:rPr>
              <w:tab/>
            </w:r>
            <w:r w:rsidR="008D5D52">
              <w:rPr>
                <w:noProof/>
                <w:webHidden/>
              </w:rPr>
              <w:fldChar w:fldCharType="begin"/>
            </w:r>
            <w:r w:rsidR="008D5D52">
              <w:rPr>
                <w:noProof/>
                <w:webHidden/>
              </w:rPr>
              <w:instrText xml:space="preserve"> PAGEREF _Toc147163137 \h </w:instrText>
            </w:r>
            <w:r w:rsidR="008D5D52">
              <w:rPr>
                <w:noProof/>
                <w:webHidden/>
              </w:rPr>
            </w:r>
            <w:r w:rsidR="008D5D52">
              <w:rPr>
                <w:noProof/>
                <w:webHidden/>
              </w:rPr>
              <w:fldChar w:fldCharType="separate"/>
            </w:r>
            <w:r w:rsidR="008D5D52">
              <w:rPr>
                <w:noProof/>
                <w:webHidden/>
              </w:rPr>
              <w:t>25</w:t>
            </w:r>
            <w:r w:rsidR="008D5D52">
              <w:rPr>
                <w:noProof/>
                <w:webHidden/>
              </w:rPr>
              <w:fldChar w:fldCharType="end"/>
            </w:r>
          </w:hyperlink>
        </w:p>
        <w:p w14:paraId="6F52305C" w14:textId="250363CA" w:rsidR="008D5D52" w:rsidRDefault="00000000">
          <w:pPr>
            <w:pStyle w:val="TOC3"/>
            <w:tabs>
              <w:tab w:val="right" w:leader="dot" w:pos="9350"/>
            </w:tabs>
            <w:rPr>
              <w:rFonts w:eastAsiaTheme="minorEastAsia"/>
              <w:noProof/>
            </w:rPr>
          </w:pPr>
          <w:hyperlink w:anchor="_Toc147163138" w:history="1">
            <w:r w:rsidR="008D5D52" w:rsidRPr="002345B2">
              <w:rPr>
                <w:rStyle w:val="Hyperlink"/>
                <w:b/>
                <w:bCs/>
                <w:noProof/>
              </w:rPr>
              <w:t>Supplemental Table B5.</w:t>
            </w:r>
            <w:r w:rsidR="008D5D52" w:rsidRPr="002345B2">
              <w:rPr>
                <w:rStyle w:val="Hyperlink"/>
                <w:noProof/>
              </w:rPr>
              <w:t xml:space="preserve"> Bayesian Hierarchical Age-Period-Cohort models using PhenoAge-advancement measure based on original Levine biomarkers</w:t>
            </w:r>
            <w:r w:rsidR="008D5D52">
              <w:rPr>
                <w:noProof/>
                <w:webHidden/>
              </w:rPr>
              <w:tab/>
            </w:r>
            <w:r w:rsidR="008D5D52">
              <w:rPr>
                <w:noProof/>
                <w:webHidden/>
              </w:rPr>
              <w:fldChar w:fldCharType="begin"/>
            </w:r>
            <w:r w:rsidR="008D5D52">
              <w:rPr>
                <w:noProof/>
                <w:webHidden/>
              </w:rPr>
              <w:instrText xml:space="preserve"> PAGEREF _Toc147163138 \h </w:instrText>
            </w:r>
            <w:r w:rsidR="008D5D52">
              <w:rPr>
                <w:noProof/>
                <w:webHidden/>
              </w:rPr>
            </w:r>
            <w:r w:rsidR="008D5D52">
              <w:rPr>
                <w:noProof/>
                <w:webHidden/>
              </w:rPr>
              <w:fldChar w:fldCharType="separate"/>
            </w:r>
            <w:r w:rsidR="008D5D52">
              <w:rPr>
                <w:noProof/>
                <w:webHidden/>
              </w:rPr>
              <w:t>26</w:t>
            </w:r>
            <w:r w:rsidR="008D5D52">
              <w:rPr>
                <w:noProof/>
                <w:webHidden/>
              </w:rPr>
              <w:fldChar w:fldCharType="end"/>
            </w:r>
          </w:hyperlink>
        </w:p>
        <w:p w14:paraId="3F1634AE" w14:textId="0A32445D" w:rsidR="008D5D52" w:rsidRDefault="00000000">
          <w:pPr>
            <w:pStyle w:val="TOC3"/>
            <w:tabs>
              <w:tab w:val="right" w:leader="dot" w:pos="9350"/>
            </w:tabs>
            <w:rPr>
              <w:rFonts w:eastAsiaTheme="minorEastAsia"/>
              <w:noProof/>
            </w:rPr>
          </w:pPr>
          <w:hyperlink w:anchor="_Toc147163139" w:history="1">
            <w:r w:rsidR="008D5D52" w:rsidRPr="002345B2">
              <w:rPr>
                <w:rStyle w:val="Hyperlink"/>
                <w:b/>
                <w:bCs/>
                <w:noProof/>
              </w:rPr>
              <w:t>Supplemental Table B6.</w:t>
            </w:r>
            <w:r w:rsidR="008D5D52" w:rsidRPr="002345B2">
              <w:rPr>
                <w:rStyle w:val="Hyperlink"/>
                <w:noProof/>
              </w:rPr>
              <w:t xml:space="preserve"> Bayesian Hierarchical Age-Period-Cohort models using PhenoAge-advancement measure calculated using the residualized-change score method</w:t>
            </w:r>
            <w:r w:rsidR="008D5D52">
              <w:rPr>
                <w:noProof/>
                <w:webHidden/>
              </w:rPr>
              <w:tab/>
            </w:r>
            <w:r w:rsidR="008D5D52">
              <w:rPr>
                <w:noProof/>
                <w:webHidden/>
              </w:rPr>
              <w:fldChar w:fldCharType="begin"/>
            </w:r>
            <w:r w:rsidR="008D5D52">
              <w:rPr>
                <w:noProof/>
                <w:webHidden/>
              </w:rPr>
              <w:instrText xml:space="preserve"> PAGEREF _Toc147163139 \h </w:instrText>
            </w:r>
            <w:r w:rsidR="008D5D52">
              <w:rPr>
                <w:noProof/>
                <w:webHidden/>
              </w:rPr>
            </w:r>
            <w:r w:rsidR="008D5D52">
              <w:rPr>
                <w:noProof/>
                <w:webHidden/>
              </w:rPr>
              <w:fldChar w:fldCharType="separate"/>
            </w:r>
            <w:r w:rsidR="008D5D52">
              <w:rPr>
                <w:noProof/>
                <w:webHidden/>
              </w:rPr>
              <w:t>27</w:t>
            </w:r>
            <w:r w:rsidR="008D5D52">
              <w:rPr>
                <w:noProof/>
                <w:webHidden/>
              </w:rPr>
              <w:fldChar w:fldCharType="end"/>
            </w:r>
          </w:hyperlink>
        </w:p>
        <w:p w14:paraId="3D5BF760" w14:textId="51EFC968" w:rsidR="004470DE" w:rsidRDefault="004470DE">
          <w:r>
            <w:rPr>
              <w:b/>
              <w:bCs/>
              <w:noProof/>
            </w:rPr>
            <w:fldChar w:fldCharType="end"/>
          </w:r>
        </w:p>
      </w:sdtContent>
    </w:sdt>
    <w:p w14:paraId="6AA77B19" w14:textId="77777777" w:rsidR="004470DE" w:rsidRPr="004470DE" w:rsidRDefault="004470DE" w:rsidP="004470DE"/>
    <w:p w14:paraId="6A9C6162" w14:textId="77777777" w:rsidR="004470DE" w:rsidRPr="004470DE" w:rsidRDefault="004470DE" w:rsidP="004470DE">
      <w:pPr>
        <w:sectPr w:rsidR="004470DE" w:rsidRPr="004470DE" w:rsidSect="00AF505C">
          <w:pgSz w:w="12240" w:h="15840" w:code="1"/>
          <w:pgMar w:top="1440" w:right="1440" w:bottom="1440" w:left="1440" w:header="720" w:footer="720" w:gutter="0"/>
          <w:cols w:space="720"/>
          <w:docGrid w:linePitch="360"/>
        </w:sectPr>
      </w:pPr>
    </w:p>
    <w:p w14:paraId="283E9133" w14:textId="181C78FE" w:rsidR="007E3EBC" w:rsidRDefault="007E3EBC" w:rsidP="003E0EE2">
      <w:pPr>
        <w:pStyle w:val="Heading2"/>
      </w:pPr>
      <w:bookmarkStart w:id="0" w:name="_Toc147163114"/>
      <w:r>
        <w:lastRenderedPageBreak/>
        <w:t xml:space="preserve">Methods Supplement: </w:t>
      </w:r>
      <w:r w:rsidR="00214E5F">
        <w:t xml:space="preserve">Development of </w:t>
      </w:r>
      <w:r>
        <w:t xml:space="preserve">Biological Aging </w:t>
      </w:r>
      <w:r w:rsidR="00214E5F">
        <w:t>Measures</w:t>
      </w:r>
      <w:bookmarkEnd w:id="0"/>
    </w:p>
    <w:p w14:paraId="16D702DD" w14:textId="77777777" w:rsidR="00D73B7E" w:rsidRPr="00261B70" w:rsidRDefault="00D73B7E" w:rsidP="00D73B7E">
      <w:pPr>
        <w:spacing w:before="240"/>
        <w:ind w:firstLine="720"/>
        <w:rPr>
          <w:rFonts w:ascii="Times New Roman" w:hAnsi="Times New Roman" w:cs="Times New Roman"/>
          <w:sz w:val="24"/>
          <w:szCs w:val="24"/>
        </w:rPr>
      </w:pPr>
      <w:bookmarkStart w:id="1" w:name="_Hlk156638684"/>
      <w:r w:rsidRPr="00261B70">
        <w:rPr>
          <w:rFonts w:ascii="Times New Roman" w:hAnsi="Times New Roman" w:cs="Times New Roman"/>
          <w:sz w:val="24"/>
          <w:szCs w:val="24"/>
        </w:rPr>
        <w:t xml:space="preserve">Biological aging is a construct first introduced by the fields of geroscience and aging biology, and describes the accumulation of physiological damage across multiple body systems that occurs with advancing chronological ag, mediating aging-related disease and disability </w:t>
      </w:r>
      <w:bookmarkEnd w:id="1"/>
      <w:r w:rsidRPr="00261B7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egtklVd","properties":{"formattedCitation":"(1,2)","plainCitation":"(1,2)","noteIndex":0},"citationItems":[{"id":339,"uris":["http://zotero.org/users/local/6HcLbk82/items/RPBU7BGY"],"itemData":{"id":339,"type":"article-journal","container-title":"Cell","ISSN":"0092-8674","issue":"4","page":"437-447","title":"Understanding the odd science of aging","volume":"120","author":[{"family":"Kirkwood","given":"Thomas BL"}],"issued":{"date-parts":[["2005"]]}}},{"id":334,"uris":["http://zotero.org/users/local/6HcLbk82/items/XKQNKYUG"],"itemData":{"id":334,"type":"article-journal","container-title":"Cell","ISSN":"0092-8674","issue":"4","page":"709-713","title":"Geroscience: linking aging to chronic disease","volume":"159","author":[{"family":"Kennedy","given":"Brian K"},{"family":"Berger","given":"Shelley L"},{"family":"Brunet","given":"Anne"},{"family":"Campisi","given":"Judith"},{"family":"Cuervo","given":"Ana Maria"},{"family":"Epel","given":"Elissa S"},{"family":"Franceschi","given":"Claudio"},{"family":"Lithgow","given":"Gordon J"},{"family":"Morimoto","given":"Richard I"},{"family":"Pessin","given":"Jeffrey E"}],"issued":{"date-parts":[["2014"]]}}}],"schema":"https://github.com/citation-style-language/schema/raw/master/csl-citation.json"} </w:instrText>
      </w:r>
      <w:r w:rsidRPr="00261B70">
        <w:rPr>
          <w:rFonts w:ascii="Times New Roman" w:hAnsi="Times New Roman" w:cs="Times New Roman"/>
          <w:sz w:val="24"/>
          <w:szCs w:val="24"/>
        </w:rPr>
        <w:fldChar w:fldCharType="separate"/>
      </w:r>
      <w:r w:rsidRPr="001126E9">
        <w:rPr>
          <w:rFonts w:ascii="Times New Roman" w:hAnsi="Times New Roman" w:cs="Times New Roman"/>
          <w:sz w:val="24"/>
        </w:rPr>
        <w:t>(1,2)</w:t>
      </w:r>
      <w:r w:rsidRPr="00261B70">
        <w:rPr>
          <w:rFonts w:ascii="Times New Roman" w:hAnsi="Times New Roman" w:cs="Times New Roman"/>
          <w:sz w:val="24"/>
          <w:szCs w:val="24"/>
        </w:rPr>
        <w:fldChar w:fldCharType="end"/>
      </w:r>
      <w:r w:rsidRPr="00261B70">
        <w:rPr>
          <w:rFonts w:ascii="Times New Roman" w:hAnsi="Times New Roman" w:cs="Times New Roman"/>
          <w:sz w:val="24"/>
          <w:szCs w:val="24"/>
        </w:rPr>
        <w:t xml:space="preserve">. </w:t>
      </w:r>
      <w:bookmarkStart w:id="2" w:name="_Hlk156465846"/>
      <w:r w:rsidRPr="00261B70">
        <w:rPr>
          <w:rFonts w:ascii="Times New Roman" w:hAnsi="Times New Roman" w:cs="Times New Roman"/>
          <w:sz w:val="24"/>
          <w:szCs w:val="24"/>
        </w:rPr>
        <w:t xml:space="preserve">While there is no gold standard of biological aging </w:t>
      </w:r>
      <w:r w:rsidRPr="00261B7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{"citationID":"dM5lfcNp","properties":{"formattedCitation":"(3,4)","plainCitation":"(3,4)","noteIndex":0},"citationItems":[{"id":277,"uris":["http://zotero.org/users/local/6HcLbk82/items/ARRJUY4M"],"itemData":{"id":277,"type":"article-journal","container-title":"Aging Cell","ISSN":"1474-9718","issue":"2","page":"e13080","title":"Measuring biological aging in humans: A quest","volume":"19","author":[{"family":"Ferrucci","given":"Luigi"},{"family":"Gonzalez‐Freire","given":"Marta"},{"family":"Fabbri","given":"Elisa"},{"family":"Simonsick","given":"Eleanor"},{"family":"Tanaka","given":"Toshiko"},{"family":"Moore","given":"Zenobia"},{"family":"Salimi","given":"Shabnam"},{"family":"Sierra","given":"Felipe"},{"family":"Cabo","given":"Rafael","non-dropping-particle":"de"}],"issued":{"date-parts":[["2020"]]}}},{"id":214,"uris":["http://zotero.org/users/local/6HcLbk82/items/U7IDETPZ"],"itemData":{"id":214,"type":"article-journal","container-title":"American Journal of Epidemiology","ISSN":"0002-9262","issue":"6","page":"1220-1230","title":"Eleven telomere, epigenetic clock, and biomarker-composite quantifications of biological aging: do they measure the same thing?","volume":"187","author":[{"family":"Belsky","given":"Daniel W"},{"family":"Moffitt","given":"Terrie E"},{"family":"Cohen","given":"Alan A"},{"family":"Corcoran","given":"David L"},{"family":"Levine","given":"Morgan E"},{"family":"Prinz","given":"Joseph A"},{"family":"Schaefer","given":"Jonathan"},{"family":"Sugden","given":"Karen"},{"family":"Williams","given":"Benjamin"},{"family":"Poulton","given":"Richie"}],"issued":{"date-parts":[["2018"]]}}}],"schema":"https://github.com/citation-style-language/schema/raw/master/csl-citation.json"} </w:instrText>
      </w:r>
      <w:r w:rsidRPr="00261B70">
        <w:rPr>
          <w:rFonts w:ascii="Times New Roman" w:hAnsi="Times New Roman" w:cs="Times New Roman"/>
          <w:sz w:val="24"/>
          <w:szCs w:val="24"/>
        </w:rPr>
        <w:fldChar w:fldCharType="separate"/>
      </w:r>
      <w:r w:rsidRPr="00EB789D">
        <w:rPr>
          <w:rFonts w:ascii="Times New Roman" w:hAnsi="Times New Roman" w:cs="Times New Roman"/>
          <w:sz w:val="24"/>
        </w:rPr>
        <w:t>(3,4)</w:t>
      </w:r>
      <w:r w:rsidRPr="00261B70">
        <w:rPr>
          <w:rFonts w:ascii="Times New Roman" w:hAnsi="Times New Roman" w:cs="Times New Roman"/>
          <w:sz w:val="24"/>
          <w:szCs w:val="24"/>
        </w:rPr>
        <w:fldChar w:fldCharType="end"/>
      </w:r>
      <w:r w:rsidRPr="00261B70">
        <w:rPr>
          <w:rFonts w:ascii="Times New Roman" w:hAnsi="Times New Roman" w:cs="Times New Roman"/>
          <w:sz w:val="24"/>
          <w:szCs w:val="24"/>
        </w:rPr>
        <w:t xml:space="preserve">, the most widely-adopted measures to date use machine learning methods to integrate information across multiple clinical parameters collected from blood-chemistry and DNA-methylation data </w:t>
      </w:r>
      <w:r w:rsidRPr="00261B7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dgk0dcz","properties":{"formattedCitation":"(3\\uc0\\u8211{}7)","plainCitation":"(3–7)","noteIndex":0},"citationItems":[{"id":277,"uris":["http://zotero.org/users/local/6HcLbk82/items/ARRJUY4M"],"itemData":{"id":277,"type":"article-journal","container-title":"Aging Cell","ISSN":"1474-9718","issue":"2","page":"e13080","title":"Measuring biological aging in humans: A quest","volume":"19","author":[{"family":"Ferrucci","given":"Luigi"},{"family":"Gonzalez‐Freire","given":"Marta"},{"family":"Fabbri","given":"Elisa"},{"family":"Simonsick","given":"Eleanor"},{"family":"Tanaka","given":"Toshiko"},{"family":"Moore","given":"Zenobia"},{"family":"Salimi","given":"Shabnam"},{"family":"Sierra","given":"Felipe"},{"family":"Cabo","given":"Rafael","non-dropping-particle":"de"}],"issued":{"date-parts":[["2020"]]}}},{"id":214,"uris":["http://zotero.org/users/local/6HcLbk82/items/U7IDETPZ"],"itemData":{"id":214,"type":"article-journal","container-title":"American Journal of Epidemiology","ISSN":"0002-9262","issue":"6","page":"1220-1230","title":"Eleven telomere, epigenetic clock, and biomarker-composite quantifications of biological aging: do they measure the same thing?","volume":"187","author":[{"family":"Belsky","given":"Daniel W"},{"family":"Moffitt","given":"Terrie E"},{"family":"Cohen","given":"Alan A"},{"family":"Corcoran","given":"David L"},{"family":"Levine","given":"Morgan E"},{"family":"Prinz","given":"Joseph A"},{"family":"Schaefer","given":"Jonathan"},{"family":"Sugden","given":"Karen"},{"family":"Williams","given":"Benjamin"},{"family":"Poulton","given":"Richie"}],"issued":{"date-parts":[["2018"]]}}},{"id":331,"uris":["http://zotero.org/users/local/6HcLbk82/items/VZJ9N5DZ"],"itemData":{"id":331,"type":"article-journal","container-title":"EBioMedicine","ISSN":"2352-3964","page":"29-36","title":"Biological age predictors","volume":"21","author":[{"family":"Jylhävä","given":"Juulia"},{"family":"Pedersen","given":"Nancy L"},{"family":"Hägg","given":"Sara"}],"issued":{"date-parts":[["2017"]]}}},{"id":325,"uris":["http://zotero.org/users/local/6HcLbk82/items/7LGASAMV"],"itemData":{"id":325,"type":"article-journal","container-title":"Elife","ISSN":"2050-084X","page":"e59479","title":"An integrative study of five biological clocks in somatic and mental health","volume":"10","author":[{"family":"Jansen","given":"Rick"},{"family":"Han","given":"Laura KM"},{"family":"Verhoeven","given":"Josine E"},{"family":"Aberg","given":"Karolina A"},{"family":"Oord","given":"Edwin CGJ","non-dropping-particle":"van den"},{"family":"Milaneschi","given":"Yuri"},{"family":"Penninx","given":"Brenda WJH"}],"issued":{"date-parts":[["2021"]]}}},{"id":368,"uris":["http://zotero.org/users/local/6HcLbk82/items/UNA4PJH6"],"itemData":{"id":368,"type":"article-journal","container-title":"Elife","ISSN":"2050-084X","page":"e51507","title":"Longitudinal trajectories, correlations and mortality associations of nine biological ages across 20-years follow-up","volume":"9","author":[{"family":"Li","given":"Xia"},{"family":"Ploner","given":"Alexander"},{"family":"Wang","given":"Yunzhang"},{"family":"Magnusson","given":"Patrik KE"},{"family":"Reynolds","given":"Chandra"},{"family":"Finkel","given":"Deborah"},{"family":"Pedersen","given":"Nancy L"},{"family":"Jylhävä","given":"Juulia"},{"family":"Hägg","given":"Sara"}],"issued":{"date-parts":[["2020"]]}}}],"schema":"https://github.com/citation-style-language/schema/raw/master/csl-citation.json"} </w:instrText>
      </w:r>
      <w:r w:rsidRPr="00261B70">
        <w:rPr>
          <w:rFonts w:ascii="Times New Roman" w:hAnsi="Times New Roman" w:cs="Times New Roman"/>
          <w:sz w:val="24"/>
          <w:szCs w:val="24"/>
        </w:rPr>
        <w:fldChar w:fldCharType="separate"/>
      </w:r>
      <w:r w:rsidRPr="00EB789D">
        <w:rPr>
          <w:rFonts w:ascii="Times New Roman" w:hAnsi="Times New Roman" w:cs="Times New Roman"/>
          <w:kern w:val="0"/>
          <w:sz w:val="24"/>
          <w:szCs w:val="24"/>
        </w:rPr>
        <w:t>(3–7)</w:t>
      </w:r>
      <w:r w:rsidRPr="00261B70">
        <w:rPr>
          <w:rFonts w:ascii="Times New Roman" w:hAnsi="Times New Roman" w:cs="Times New Roman"/>
          <w:sz w:val="24"/>
          <w:szCs w:val="24"/>
        </w:rPr>
        <w:fldChar w:fldCharType="end"/>
      </w:r>
      <w:r w:rsidRPr="00261B70">
        <w:rPr>
          <w:rFonts w:ascii="Times New Roman" w:hAnsi="Times New Roman" w:cs="Times New Roman"/>
          <w:sz w:val="24"/>
          <w:szCs w:val="24"/>
        </w:rPr>
        <w:t>.</w:t>
      </w:r>
      <w:bookmarkEnd w:id="2"/>
      <w:r w:rsidRPr="00261B70">
        <w:rPr>
          <w:rFonts w:ascii="Times New Roman" w:hAnsi="Times New Roman" w:cs="Times New Roman"/>
          <w:sz w:val="24"/>
          <w:szCs w:val="24"/>
        </w:rPr>
        <w:t xml:space="preserve"> Machine-learning methods are used to train these parameters on some aging-related outcome (e.g., chronological age, mortality risk, longitudinal rate of physiological decline) in a reference sample, after which they can be applied as outcome variables in new datasets to test hypotheses. </w:t>
      </w:r>
    </w:p>
    <w:p w14:paraId="519584B8" w14:textId="77777777" w:rsidR="00D73B7E" w:rsidRPr="00261B70" w:rsidRDefault="00D73B7E" w:rsidP="00D73B7E">
      <w:pPr>
        <w:spacing w:before="240"/>
        <w:rPr>
          <w:rFonts w:ascii="Times New Roman" w:hAnsi="Times New Roman" w:cs="Times New Roman"/>
          <w:sz w:val="24"/>
          <w:szCs w:val="24"/>
        </w:rPr>
      </w:pPr>
      <w:r w:rsidRPr="00261B70">
        <w:rPr>
          <w:rFonts w:ascii="Times New Roman" w:hAnsi="Times New Roman" w:cs="Times New Roman"/>
          <w:sz w:val="24"/>
          <w:szCs w:val="24"/>
        </w:rPr>
        <w:t>A conceptual flow diagram of biological-aging algorithm development is shown below:</w:t>
      </w:r>
    </w:p>
    <w:p w14:paraId="701155AA" w14:textId="77777777" w:rsidR="00D73B7E" w:rsidRPr="00261B70" w:rsidRDefault="00D73B7E" w:rsidP="00D73B7E">
      <w:pPr>
        <w:spacing w:before="240"/>
        <w:jc w:val="center"/>
        <w:rPr>
          <w:rFonts w:ascii="Times New Roman" w:hAnsi="Times New Roman" w:cs="Times New Roman"/>
          <w:sz w:val="24"/>
          <w:szCs w:val="24"/>
        </w:rPr>
      </w:pPr>
      <w:r w:rsidRPr="00261B70">
        <w:rPr>
          <w:rFonts w:ascii="Times New Roman" w:hAnsi="Times New Roman" w:cs="Times New Roman"/>
          <w:noProof/>
          <w:sz w:val="24"/>
          <w:szCs w:val="24"/>
        </w:rPr>
        <w:drawing>
          <wp:inline distT="0" distB="0" distL="0" distR="0" wp14:anchorId="0D9CDFC9" wp14:editId="5641D100">
            <wp:extent cx="5681870" cy="2909762"/>
            <wp:effectExtent l="0" t="0" r="0" b="5080"/>
            <wp:docPr id="8332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0182" cy="2914019"/>
                    </a:xfrm>
                    <a:prstGeom prst="rect">
                      <a:avLst/>
                    </a:prstGeom>
                    <a:noFill/>
                  </pic:spPr>
                </pic:pic>
              </a:graphicData>
            </a:graphic>
          </wp:inline>
        </w:drawing>
      </w:r>
    </w:p>
    <w:p w14:paraId="64105E41" w14:textId="77777777" w:rsidR="00D73B7E" w:rsidRPr="00261B70" w:rsidRDefault="00D73B7E" w:rsidP="00D73B7E">
      <w:pPr>
        <w:spacing w:before="240"/>
        <w:ind w:firstLine="720"/>
        <w:rPr>
          <w:rFonts w:ascii="Times New Roman" w:hAnsi="Times New Roman" w:cs="Times New Roman"/>
          <w:sz w:val="24"/>
          <w:szCs w:val="24"/>
        </w:rPr>
      </w:pPr>
      <w:r w:rsidRPr="00261B70">
        <w:rPr>
          <w:rFonts w:ascii="Times New Roman" w:hAnsi="Times New Roman" w:cs="Times New Roman"/>
          <w:sz w:val="24"/>
          <w:szCs w:val="24"/>
        </w:rPr>
        <w:t>The primary measure of biological aging used in this analysis was biological-age advancement, as measured using the blood-chemistry PhenoAge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{"citationID":"uujsMALN","properties":{"formattedCitation":"(8)","plainCitation":"(8)","noteIndex":0},"citationItems":[{"id":363,"uris":["http://zotero.org/users/local/6HcLbk82/items/IAFUDQAL"],"itemData":{"id":363,"type":"article-journal","container-title":"Aging (Albany NY)","issue":"4","page":"573","title":"An epigenetic biomarker of aging for lifespan and healthspan","volume":"10","author":[{"family":"Levine","given":"Morgan E"},{"family":"Lu","given":"Ake T"},{"family":"Quach","given":"Austin"},{"family":"Chen","given":"Brian H"},{"family":"Assimes","given":"Themistocles L"},{"family":"Bandinelli","given":"Stefania"},{"family":"Hou","given":"Lifang"},{"family":"Baccarelli","given":"Andrea A"},{"family":"Stewart","given":"James D"},{"family":"Li","given":"Yun"}],"issued":{"date-parts":[["2018"]]}}}],"schema":"https://github.com/citation-style-language/schema/raw/master/csl-citation.json"} </w:instrText>
      </w:r>
      <w:r>
        <w:rPr>
          <w:rFonts w:ascii="Times New Roman" w:hAnsi="Times New Roman" w:cs="Times New Roman"/>
          <w:sz w:val="24"/>
          <w:szCs w:val="24"/>
        </w:rPr>
        <w:fldChar w:fldCharType="separate"/>
      </w:r>
      <w:r w:rsidRPr="00235C46">
        <w:rPr>
          <w:rFonts w:ascii="Times New Roman" w:hAnsi="Times New Roman" w:cs="Times New Roman"/>
          <w:sz w:val="24"/>
        </w:rPr>
        <w:t>(8)</w:t>
      </w:r>
      <w:r>
        <w:rPr>
          <w:rFonts w:ascii="Times New Roman" w:hAnsi="Times New Roman" w:cs="Times New Roman"/>
          <w:sz w:val="24"/>
          <w:szCs w:val="24"/>
        </w:rPr>
        <w:fldChar w:fldCharType="end"/>
      </w:r>
      <w:r w:rsidRPr="00261B70">
        <w:rPr>
          <w:rFonts w:ascii="Times New Roman" w:hAnsi="Times New Roman" w:cs="Times New Roman"/>
          <w:sz w:val="24"/>
          <w:szCs w:val="24"/>
        </w:rPr>
        <w:t>. Following this method, predicted biological age values represent the age at which a participant’s physiology-predicted mortality risk would be approximately normal in the reference sample in whom the data were originally trained. We conducted comparative analysis using an alternative measure of biological aging, Homeostatic Dysregulation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{"citationID":"UXv0OSfi","properties":{"formattedCitation":"(9)","plainCitation":"(9)","noteIndex":0},"citationItems":[{"id":367,"uris":["http://zotero.org/users/local/6HcLbk82/items/VN2IHJBF"],"itemData":{"id":367,"type":"article-journal","container-title":"Aging cell","ISSN":"1474-9718","issue":"6","page":"1103-1112","title":"Homeostatic dysregulation proceeds in parallel in multiple physiological systems","volume":"14","author":[{"family":"Li","given":"Qing"},{"family":"Wang","given":"Shengrui"},{"family":"Milot","given":"Emmanuel"},{"family":"Bergeron","given":"Patrick"},{"family":"Ferrucci","given":"Luigi"},{"family":"Fried","given":"Linda P"},{"family":"Cohen","given":"Alan A"}],"issued":{"date-parts":[["2015"]]}}}],"schema":"https://github.com/citation-style-language/schema/raw/master/csl-citation.json"} </w:instrText>
      </w:r>
      <w:r>
        <w:rPr>
          <w:rFonts w:ascii="Times New Roman" w:hAnsi="Times New Roman" w:cs="Times New Roman"/>
          <w:sz w:val="24"/>
          <w:szCs w:val="24"/>
        </w:rPr>
        <w:fldChar w:fldCharType="separate"/>
      </w:r>
      <w:r w:rsidRPr="00235C46">
        <w:rPr>
          <w:rFonts w:ascii="Times New Roman" w:hAnsi="Times New Roman" w:cs="Times New Roman"/>
          <w:sz w:val="24"/>
        </w:rPr>
        <w:t>(9)</w:t>
      </w:r>
      <w:r>
        <w:rPr>
          <w:rFonts w:ascii="Times New Roman" w:hAnsi="Times New Roman" w:cs="Times New Roman"/>
          <w:sz w:val="24"/>
          <w:szCs w:val="24"/>
        </w:rPr>
        <w:fldChar w:fldCharType="end"/>
      </w:r>
      <w:r w:rsidRPr="00261B70">
        <w:rPr>
          <w:rFonts w:ascii="Times New Roman" w:hAnsi="Times New Roman" w:cs="Times New Roman"/>
          <w:sz w:val="24"/>
          <w:szCs w:val="24"/>
        </w:rPr>
        <w:t xml:space="preserve">. </w:t>
      </w:r>
      <w:r w:rsidRPr="00B84387">
        <w:rPr>
          <w:rFonts w:ascii="Times New Roman" w:hAnsi="Times New Roman" w:cs="Times New Roman"/>
          <w:sz w:val="24"/>
          <w:szCs w:val="24"/>
        </w:rPr>
        <w:t>Rather than training biomarkers on mortality prediction, as with the PhenoAge method, the Homeostatic Dysregulation measure quantifies an individual’s deviation (as measured using Mahalanobis distance) from the biomarker profile of a young, healthy reference cohort.</w:t>
      </w:r>
      <w:r>
        <w:rPr>
          <w:rFonts w:ascii="Times New Roman" w:hAnsi="Times New Roman" w:cs="Times New Roman"/>
          <w:sz w:val="24"/>
          <w:szCs w:val="24"/>
        </w:rPr>
        <w:t xml:space="preserve"> </w:t>
      </w:r>
      <w:r w:rsidRPr="00261B70">
        <w:rPr>
          <w:rFonts w:ascii="Times New Roman" w:hAnsi="Times New Roman" w:cs="Times New Roman"/>
          <w:sz w:val="24"/>
          <w:szCs w:val="24"/>
        </w:rPr>
        <w:t>Consistency of findings across algorithms trained using different target outcomes and methodological strategies can help to build confidence in study findings.</w:t>
      </w:r>
    </w:p>
    <w:p w14:paraId="62FCDB6C" w14:textId="77777777" w:rsidR="00D73B7E" w:rsidRPr="00261B70" w:rsidRDefault="00D73B7E" w:rsidP="00D73B7E">
      <w:pPr>
        <w:spacing w:before="240" w:after="0"/>
        <w:ind w:firstLine="720"/>
        <w:rPr>
          <w:rFonts w:ascii="Times New Roman" w:hAnsi="Times New Roman" w:cs="Times New Roman"/>
          <w:sz w:val="24"/>
          <w:szCs w:val="24"/>
        </w:rPr>
      </w:pPr>
      <w:r w:rsidRPr="00261B70">
        <w:rPr>
          <w:rFonts w:ascii="Times New Roman" w:hAnsi="Times New Roman" w:cs="Times New Roman"/>
          <w:sz w:val="24"/>
          <w:szCs w:val="24"/>
        </w:rPr>
        <w:lastRenderedPageBreak/>
        <w:t>Our training dataset was composed of all NHANES III participants who provided blood samples during the MEC exam. We first defined the universe of available biomarkers collected in NHANES III and all waves of continuous NHANES, 1999-2018 (</w:t>
      </w:r>
      <w:r w:rsidRPr="00261B70">
        <w:rPr>
          <w:rFonts w:ascii="Times New Roman" w:hAnsi="Times New Roman" w:cs="Times New Roman"/>
          <w:b/>
          <w:bCs/>
          <w:sz w:val="24"/>
          <w:szCs w:val="24"/>
        </w:rPr>
        <w:t>next page, top</w:t>
      </w:r>
      <w:r w:rsidRPr="00261B70">
        <w:rPr>
          <w:rFonts w:ascii="Times New Roman" w:hAnsi="Times New Roman" w:cs="Times New Roman"/>
          <w:sz w:val="24"/>
          <w:szCs w:val="24"/>
        </w:rPr>
        <w:t>). There were 24 unique biomarkers (with 33 total biomarkers based on variable transformations) available in all waves of the continuous NHANES (1999-2018). 21 of these unique biomarkers were also available in the NHANES III training sample: albumin, alkaline phosphatase, blood urea nitrogen, creatinine, glucose, total bilirubin, uric acid, lymphocyte percentage, mean cell volume, monocyte count, red blood cell count, red cell distribution width, white blood cell count, diastolic blood pressure, systolic blood pressure, mean blood pressure, pulse, HbA1c, HDL cholesterol, total cholesterol, and number of hours since last ate or drank:</w:t>
      </w:r>
    </w:p>
    <w:p w14:paraId="197AA916" w14:textId="77777777" w:rsidR="00D73B7E" w:rsidRPr="00261B70" w:rsidRDefault="00D73B7E" w:rsidP="00D73B7E">
      <w:pPr>
        <w:spacing w:before="240" w:after="0"/>
        <w:rPr>
          <w:rFonts w:ascii="Times New Roman" w:hAnsi="Times New Roman" w:cs="Times New Roman"/>
          <w:sz w:val="24"/>
          <w:szCs w:val="24"/>
        </w:rPr>
      </w:pPr>
      <w:r w:rsidRPr="00261B70">
        <w:rPr>
          <w:rFonts w:ascii="Times New Roman" w:hAnsi="Times New Roman" w:cs="Times New Roman"/>
          <w:noProof/>
          <w:sz w:val="24"/>
          <w:szCs w:val="24"/>
        </w:rPr>
        <w:drawing>
          <wp:inline distT="0" distB="0" distL="0" distR="0" wp14:anchorId="35FBC292" wp14:editId="16641F27">
            <wp:extent cx="6174089" cy="4531169"/>
            <wp:effectExtent l="0" t="0" r="0" b="3175"/>
            <wp:docPr id="96989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1679" cy="4580773"/>
                    </a:xfrm>
                    <a:prstGeom prst="rect">
                      <a:avLst/>
                    </a:prstGeom>
                    <a:noFill/>
                  </pic:spPr>
                </pic:pic>
              </a:graphicData>
            </a:graphic>
          </wp:inline>
        </w:drawing>
      </w:r>
    </w:p>
    <w:p w14:paraId="11B56538" w14:textId="77777777" w:rsidR="00D73B7E" w:rsidRPr="00261B70" w:rsidRDefault="00D73B7E" w:rsidP="00D73B7E">
      <w:pPr>
        <w:spacing w:before="240" w:after="0"/>
        <w:ind w:firstLine="720"/>
        <w:rPr>
          <w:rFonts w:ascii="Times New Roman" w:hAnsi="Times New Roman" w:cs="Times New Roman"/>
          <w:sz w:val="24"/>
          <w:szCs w:val="24"/>
        </w:rPr>
      </w:pPr>
      <w:r w:rsidRPr="00261B70">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1A0BD2EB" wp14:editId="52A73A3E">
            <wp:simplePos x="0" y="0"/>
            <wp:positionH relativeFrom="column">
              <wp:posOffset>4766129</wp:posOffset>
            </wp:positionH>
            <wp:positionV relativeFrom="paragraph">
              <wp:posOffset>158750</wp:posOffset>
            </wp:positionV>
            <wp:extent cx="1322070" cy="2447290"/>
            <wp:effectExtent l="0" t="0" r="0" b="0"/>
            <wp:wrapSquare wrapText="bothSides"/>
            <wp:docPr id="1077722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070" cy="2447290"/>
                    </a:xfrm>
                    <a:prstGeom prst="rect">
                      <a:avLst/>
                    </a:prstGeom>
                    <a:noFill/>
                  </pic:spPr>
                </pic:pic>
              </a:graphicData>
            </a:graphic>
            <wp14:sizeRelH relativeFrom="page">
              <wp14:pctWidth>0</wp14:pctWidth>
            </wp14:sizeRelH>
            <wp14:sizeRelV relativeFrom="page">
              <wp14:pctHeight>0</wp14:pctHeight>
            </wp14:sizeRelV>
          </wp:anchor>
        </w:drawing>
      </w:r>
      <w:r w:rsidRPr="00261B70">
        <w:rPr>
          <w:rFonts w:ascii="Times New Roman" w:hAnsi="Times New Roman" w:cs="Times New Roman"/>
          <w:sz w:val="24"/>
          <w:szCs w:val="24"/>
        </w:rPr>
        <w:t>To select a subset of biomarkers for use in the PhenoAge algorithm, we used elastic net regression of all candidate biomarkers and chronological age on mortality, consistent with the method as introduced by Levine and colleagues. The 12 biomarkers selected were as follows: albumin, alkaline phosphatase, creatinine, glucose, uric acid, lymphocyte percentage, mean cell volume, red cell distribution width, white blood cell count, systolic blood pressure, pulse, and HbA1c. Coefficients from Cox regressions with elastic net regularization are shown in the table (</w:t>
      </w:r>
      <w:r w:rsidRPr="00261B70">
        <w:rPr>
          <w:rFonts w:ascii="Times New Roman" w:hAnsi="Times New Roman" w:cs="Times New Roman"/>
          <w:b/>
          <w:bCs/>
          <w:sz w:val="24"/>
          <w:szCs w:val="24"/>
        </w:rPr>
        <w:t>right</w:t>
      </w:r>
      <w:r w:rsidRPr="00261B70">
        <w:rPr>
          <w:rFonts w:ascii="Times New Roman" w:hAnsi="Times New Roman" w:cs="Times New Roman"/>
          <w:sz w:val="24"/>
          <w:szCs w:val="24"/>
        </w:rPr>
        <w:t>).</w:t>
      </w:r>
    </w:p>
    <w:p w14:paraId="76F8DFF8" w14:textId="77777777" w:rsidR="00D73B7E" w:rsidRPr="00261B70" w:rsidRDefault="00D73B7E" w:rsidP="00D73B7E">
      <w:pPr>
        <w:spacing w:before="240" w:after="0"/>
        <w:ind w:firstLine="720"/>
        <w:rPr>
          <w:rFonts w:ascii="Times New Roman" w:hAnsi="Times New Roman" w:cs="Times New Roman"/>
          <w:sz w:val="24"/>
          <w:szCs w:val="24"/>
        </w:rPr>
      </w:pPr>
      <w:r w:rsidRPr="00261B70">
        <w:rPr>
          <w:rFonts w:ascii="Times New Roman" w:hAnsi="Times New Roman" w:cs="Times New Roman"/>
          <w:sz w:val="24"/>
          <w:szCs w:val="24"/>
        </w:rPr>
        <w:t xml:space="preserve">With this set of biomarkers, 14,805 NHANES III participants were included in the training sample and 45370 continuous NHANES participants in the projection sample. PhenoAge and Homeostatic Dysregulation values were trained in the NHANES III sample and then projected into the analytic sample of continuous NHANES participants using the </w:t>
      </w:r>
      <w:r w:rsidRPr="00B84387">
        <w:rPr>
          <w:rFonts w:ascii="Times New Roman" w:hAnsi="Times New Roman" w:cs="Times New Roman"/>
          <w:i/>
          <w:iCs/>
          <w:sz w:val="24"/>
          <w:szCs w:val="24"/>
        </w:rPr>
        <w:t>BioAge</w:t>
      </w:r>
      <w:r w:rsidRPr="00B84387">
        <w:rPr>
          <w:rFonts w:ascii="Times New Roman" w:hAnsi="Times New Roman" w:cs="Times New Roman"/>
          <w:sz w:val="24"/>
          <w:szCs w:val="24"/>
        </w:rPr>
        <w:t xml:space="preserve"> package </w:t>
      </w:r>
      <w:r w:rsidRPr="00B8438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yeFxoYe","properties":{"formattedCitation":"(10)","plainCitation":"(10)","noteIndex":0},"citationItems":[{"id":349,"uris":["http://zotero.org/users/local/6HcLbk82/items/IGCUZ5PR"],"itemData":{"id":349,"type":"article-journal","container-title":"GeroScience","ISSN":"2509-2723","issue":"6","page":"2795-2808","title":"A toolkit for quantification of biological age from blood chemistry and organ function test data: BioAge","volume":"43","author":[{"family":"Kwon","given":"Dayoon"},{"family":"Belsky","given":"Daniel W"}],"issued":{"date-parts":[["2021"]]}}}],"schema":"https://github.com/citation-style-language/schema/raw/master/csl-citation.json"} </w:instrText>
      </w:r>
      <w:r w:rsidRPr="00B84387">
        <w:rPr>
          <w:rFonts w:ascii="Times New Roman" w:hAnsi="Times New Roman" w:cs="Times New Roman"/>
          <w:sz w:val="24"/>
          <w:szCs w:val="24"/>
        </w:rPr>
        <w:fldChar w:fldCharType="separate"/>
      </w:r>
      <w:r w:rsidRPr="004B4BA6">
        <w:rPr>
          <w:rFonts w:ascii="Times New Roman" w:hAnsi="Times New Roman" w:cs="Times New Roman"/>
          <w:sz w:val="24"/>
        </w:rPr>
        <w:t>(10)</w:t>
      </w:r>
      <w:r w:rsidRPr="00B84387">
        <w:rPr>
          <w:rFonts w:ascii="Times New Roman" w:hAnsi="Times New Roman" w:cs="Times New Roman"/>
          <w:sz w:val="24"/>
          <w:szCs w:val="24"/>
        </w:rPr>
        <w:fldChar w:fldCharType="end"/>
      </w:r>
      <w:r w:rsidRPr="00B84387">
        <w:rPr>
          <w:rFonts w:ascii="Times New Roman" w:hAnsi="Times New Roman" w:cs="Times New Roman"/>
          <w:sz w:val="24"/>
          <w:szCs w:val="24"/>
        </w:rPr>
        <w:t xml:space="preserve"> in the RStudio Integrated Development Environment (IDE) v2023.06.0.421 </w:t>
      </w:r>
      <w:r w:rsidRPr="00B8438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{"citationID":"MKwrwGoU","properties":{"formattedCitation":"(11)","plainCitation":"(11)","noteIndex":0},"citationItems":[{"id":977,"uris":["http://zotero.org/users/local/6HcLbk82/items/RC2I3EI6"],"itemData":{"id":977,"type":"article-journal","title":"RStudio: integrated development for R","author":[{"family":"RStudio Team","given":""}],"issued":{"date-parts":[["2015"]]}}}],"schema":"https://github.com/citation-style-language/schema/raw/master/csl-citation.json"} </w:instrText>
      </w:r>
      <w:r w:rsidRPr="00B84387">
        <w:rPr>
          <w:rFonts w:ascii="Times New Roman" w:hAnsi="Times New Roman" w:cs="Times New Roman"/>
          <w:sz w:val="24"/>
          <w:szCs w:val="24"/>
        </w:rPr>
        <w:fldChar w:fldCharType="separate"/>
      </w:r>
      <w:r w:rsidRPr="004B4BA6">
        <w:rPr>
          <w:rFonts w:ascii="Times New Roman" w:hAnsi="Times New Roman" w:cs="Times New Roman"/>
          <w:sz w:val="24"/>
        </w:rPr>
        <w:t>(11)</w:t>
      </w:r>
      <w:r w:rsidRPr="00B84387">
        <w:rPr>
          <w:rFonts w:ascii="Times New Roman" w:hAnsi="Times New Roman" w:cs="Times New Roman"/>
          <w:sz w:val="24"/>
          <w:szCs w:val="24"/>
        </w:rPr>
        <w:fldChar w:fldCharType="end"/>
      </w:r>
      <w:r w:rsidRPr="00261B70">
        <w:rPr>
          <w:rFonts w:ascii="Times New Roman" w:hAnsi="Times New Roman" w:cs="Times New Roman"/>
          <w:sz w:val="24"/>
          <w:szCs w:val="24"/>
        </w:rPr>
        <w:t>. Biological-age advancement was defined as the difference between PhenoAge and chronological age; Homeostatic Dysregulation values represent Mahalanobis distance from the reference cohort. Both PhenoAge advancement and Homeostatic Dysregulation were significantly associated with mortality in both the NHANES III training sample and the continuous NHANES projection sample (for PhenoAge advancement: HR=1.65 in NHANES III, HR=1.74 in continuous NHANES; for Homeostatic Dysregulation: HR=1.69 in NHANES III, HR=1.90 in continuous NHANES; all effect-sizes are denominated in standard-deviation units and are significant at p&lt;0.001).</w:t>
      </w:r>
    </w:p>
    <w:p w14:paraId="44B52A00" w14:textId="77777777" w:rsidR="00D73B7E" w:rsidRPr="00261B70" w:rsidRDefault="00D73B7E" w:rsidP="00D73B7E">
      <w:pPr>
        <w:spacing w:before="240" w:after="0"/>
        <w:ind w:firstLine="720"/>
        <w:rPr>
          <w:rFonts w:ascii="Times New Roman" w:hAnsi="Times New Roman" w:cs="Times New Roman"/>
          <w:sz w:val="24"/>
          <w:szCs w:val="24"/>
        </w:rPr>
      </w:pPr>
      <w:r w:rsidRPr="00261B70">
        <w:rPr>
          <w:rFonts w:ascii="Times New Roman" w:hAnsi="Times New Roman" w:cs="Times New Roman"/>
          <w:sz w:val="24"/>
          <w:szCs w:val="24"/>
        </w:rPr>
        <w:t>Pearson’s r correlations between chronological age, PhenoAge, PhenoAge advancement, and Homeostatic Dysregulation in the continuous NHANES analytic sample are shown below. Chronological age was strongly correlated with PhenoAge (r=0.96), a biological aging algorithm which provides an analog to chronological age indexed to mortality risk, and moderately correlated with Homeostatic Dysregulation (r=0.22). Chronological age was very weakly correlated with PhenoAge advancement (r=0.08), indicating that effects observed in our primary analyses were unlikely to be the artefact of changes in the chronological-age distribution of the population over the study period:</w:t>
      </w:r>
    </w:p>
    <w:p w14:paraId="7519140B" w14:textId="77777777" w:rsidR="00D73B7E" w:rsidRPr="00261B70" w:rsidRDefault="00D73B7E" w:rsidP="00D73B7E">
      <w:pPr>
        <w:spacing w:before="240" w:after="0"/>
        <w:jc w:val="center"/>
        <w:rPr>
          <w:rFonts w:ascii="Times New Roman" w:hAnsi="Times New Roman" w:cs="Times New Roman"/>
          <w:sz w:val="24"/>
          <w:szCs w:val="24"/>
        </w:rPr>
      </w:pPr>
      <w:r w:rsidRPr="00261B70">
        <w:rPr>
          <w:rFonts w:ascii="Times New Roman" w:hAnsi="Times New Roman" w:cs="Times New Roman"/>
          <w:noProof/>
          <w:sz w:val="24"/>
          <w:szCs w:val="24"/>
        </w:rPr>
        <w:drawing>
          <wp:inline distT="0" distB="0" distL="0" distR="0" wp14:anchorId="74723131" wp14:editId="5BD60861">
            <wp:extent cx="5200650" cy="1035129"/>
            <wp:effectExtent l="0" t="0" r="0" b="0"/>
            <wp:docPr id="763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9033" name=""/>
                    <pic:cNvPicPr/>
                  </pic:nvPicPr>
                  <pic:blipFill>
                    <a:blip r:embed="rId13"/>
                    <a:stretch>
                      <a:fillRect/>
                    </a:stretch>
                  </pic:blipFill>
                  <pic:spPr>
                    <a:xfrm>
                      <a:off x="0" y="0"/>
                      <a:ext cx="5227566" cy="1040486"/>
                    </a:xfrm>
                    <a:prstGeom prst="rect">
                      <a:avLst/>
                    </a:prstGeom>
                  </pic:spPr>
                </pic:pic>
              </a:graphicData>
            </a:graphic>
          </wp:inline>
        </w:drawing>
      </w:r>
    </w:p>
    <w:p w14:paraId="5E22E63A" w14:textId="77777777" w:rsidR="00D73B7E" w:rsidRPr="00261B70" w:rsidRDefault="00D73B7E" w:rsidP="00D73B7E">
      <w:pPr>
        <w:spacing w:before="240" w:after="0"/>
        <w:ind w:firstLine="720"/>
        <w:rPr>
          <w:rFonts w:ascii="Times New Roman" w:hAnsi="Times New Roman" w:cs="Times New Roman"/>
          <w:sz w:val="24"/>
          <w:szCs w:val="24"/>
        </w:rPr>
      </w:pPr>
      <w:r w:rsidRPr="00261B70">
        <w:rPr>
          <w:rFonts w:ascii="Times New Roman" w:hAnsi="Times New Roman" w:cs="Times New Roman"/>
          <w:sz w:val="24"/>
          <w:szCs w:val="24"/>
        </w:rPr>
        <w:t xml:space="preserve">Corresponding Spearman’s rank correlations between chronological age, PhenoAge, PhenoAge advancement, and Homeostatic Dysregulation in the continuous NHANES analytic sample are shown below. Results are consistent with Pearson’s correlations, with even weaker correlations between chronological age and biological-age advancements. </w:t>
      </w:r>
    </w:p>
    <w:p w14:paraId="7BE71F33" w14:textId="77777777" w:rsidR="00D73B7E" w:rsidRPr="00261B70" w:rsidRDefault="00D73B7E" w:rsidP="00D73B7E">
      <w:pPr>
        <w:spacing w:before="240" w:after="0"/>
        <w:jc w:val="center"/>
        <w:rPr>
          <w:rFonts w:ascii="Times New Roman" w:hAnsi="Times New Roman" w:cs="Times New Roman"/>
          <w:sz w:val="24"/>
          <w:szCs w:val="24"/>
        </w:rPr>
      </w:pPr>
      <w:r w:rsidRPr="00261B70">
        <w:rPr>
          <w:rFonts w:ascii="Times New Roman" w:hAnsi="Times New Roman" w:cs="Times New Roman"/>
          <w:noProof/>
          <w:sz w:val="24"/>
          <w:szCs w:val="24"/>
        </w:rPr>
        <w:lastRenderedPageBreak/>
        <w:drawing>
          <wp:inline distT="0" distB="0" distL="0" distR="0" wp14:anchorId="3D0C5A83" wp14:editId="1DF9354C">
            <wp:extent cx="5089153" cy="1005326"/>
            <wp:effectExtent l="0" t="0" r="0" b="4445"/>
            <wp:docPr id="3241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6611" name=""/>
                    <pic:cNvPicPr/>
                  </pic:nvPicPr>
                  <pic:blipFill>
                    <a:blip r:embed="rId14"/>
                    <a:stretch>
                      <a:fillRect/>
                    </a:stretch>
                  </pic:blipFill>
                  <pic:spPr>
                    <a:xfrm>
                      <a:off x="0" y="0"/>
                      <a:ext cx="5113454" cy="1010127"/>
                    </a:xfrm>
                    <a:prstGeom prst="rect">
                      <a:avLst/>
                    </a:prstGeom>
                  </pic:spPr>
                </pic:pic>
              </a:graphicData>
            </a:graphic>
          </wp:inline>
        </w:drawing>
      </w:r>
    </w:p>
    <w:p w14:paraId="6CA4E973" w14:textId="77777777" w:rsidR="00D73B7E" w:rsidRPr="00261B70" w:rsidRDefault="00D73B7E" w:rsidP="00D73B7E">
      <w:pPr>
        <w:spacing w:before="240" w:after="0"/>
        <w:rPr>
          <w:rFonts w:ascii="Times New Roman" w:hAnsi="Times New Roman" w:cs="Times New Roman"/>
          <w:sz w:val="24"/>
          <w:szCs w:val="24"/>
        </w:rPr>
      </w:pPr>
    </w:p>
    <w:p w14:paraId="054DEB4E" w14:textId="77777777" w:rsidR="00214E5F" w:rsidRDefault="00214E5F" w:rsidP="00D81AC7">
      <w:pPr>
        <w:spacing w:before="240"/>
      </w:pPr>
    </w:p>
    <w:p w14:paraId="6E413F6D" w14:textId="77777777" w:rsidR="00214E5F" w:rsidRDefault="00214E5F" w:rsidP="00D81AC7">
      <w:pPr>
        <w:spacing w:before="240"/>
      </w:pPr>
    </w:p>
    <w:p w14:paraId="2C338DE4" w14:textId="77777777" w:rsidR="005F43E6" w:rsidRDefault="005F43E6" w:rsidP="00D81AC7">
      <w:pPr>
        <w:pStyle w:val="Heading2"/>
        <w:spacing w:before="240"/>
        <w:sectPr w:rsidR="005F43E6" w:rsidSect="00AF505C">
          <w:pgSz w:w="12240" w:h="15840"/>
          <w:pgMar w:top="1440" w:right="1440" w:bottom="1440" w:left="1440" w:header="720" w:footer="720" w:gutter="0"/>
          <w:cols w:space="720"/>
          <w:docGrid w:linePitch="360"/>
        </w:sectPr>
      </w:pPr>
    </w:p>
    <w:p w14:paraId="158C49DD" w14:textId="50981FAE" w:rsidR="00B54EFC" w:rsidRDefault="007E3EBC" w:rsidP="003E0EE2">
      <w:pPr>
        <w:pStyle w:val="Heading2"/>
      </w:pPr>
      <w:bookmarkStart w:id="3" w:name="_Toc147163115"/>
      <w:r>
        <w:lastRenderedPageBreak/>
        <w:t>Results Supplement A: Graphical Analysis</w:t>
      </w:r>
      <w:r w:rsidR="00DB621B">
        <w:t xml:space="preserve"> and Model Comparison</w:t>
      </w:r>
      <w:bookmarkEnd w:id="3"/>
    </w:p>
    <w:p w14:paraId="448B8A5F" w14:textId="39887828" w:rsidR="00B54EFC" w:rsidRPr="00DA0FF7" w:rsidRDefault="001D03D8" w:rsidP="003E0EE2">
      <w:pPr>
        <w:pStyle w:val="Heading3"/>
      </w:pPr>
      <w:bookmarkStart w:id="4" w:name="_Toc147163116"/>
      <w:r w:rsidRPr="00CF5AD1">
        <w:rPr>
          <w:b/>
          <w:bCs/>
        </w:rPr>
        <w:t>Supplemental</w:t>
      </w:r>
      <w:r w:rsidR="00B54EFC" w:rsidRPr="00CF5AD1">
        <w:rPr>
          <w:b/>
          <w:bCs/>
        </w:rPr>
        <w:t xml:space="preserve"> Tabl</w:t>
      </w:r>
      <w:r w:rsidR="00DA0FF7" w:rsidRPr="00CF5AD1">
        <w:rPr>
          <w:b/>
          <w:bCs/>
        </w:rPr>
        <w:t>e</w:t>
      </w:r>
      <w:r w:rsidR="00B54EFC" w:rsidRPr="00CF5AD1">
        <w:rPr>
          <w:b/>
          <w:bCs/>
        </w:rPr>
        <w:t xml:space="preserve"> </w:t>
      </w:r>
      <w:r w:rsidR="00924B65" w:rsidRPr="00CF5AD1">
        <w:rPr>
          <w:b/>
          <w:bCs/>
        </w:rPr>
        <w:t>A1</w:t>
      </w:r>
      <w:r w:rsidR="00B54EFC" w:rsidRPr="00CF5AD1">
        <w:rPr>
          <w:b/>
          <w:bCs/>
        </w:rPr>
        <w:t>.</w:t>
      </w:r>
      <w:r w:rsidR="00B54EFC" w:rsidRPr="00DA0FF7">
        <w:rPr>
          <w:b/>
          <w:bCs/>
        </w:rPr>
        <w:t xml:space="preserve"> </w:t>
      </w:r>
      <w:r w:rsidR="00DA0FF7" w:rsidRPr="00DA0FF7">
        <w:t>Number of participants by age and measurement period, full sample</w:t>
      </w:r>
      <w:bookmarkEnd w:id="4"/>
    </w:p>
    <w:p w14:paraId="2F6AAB8F" w14:textId="318425D3" w:rsidR="00530B01" w:rsidRDefault="008B01F9" w:rsidP="00027A6E">
      <w:pPr>
        <w:spacing w:before="240" w:after="0"/>
        <w:jc w:val="center"/>
      </w:pPr>
      <w:r>
        <w:rPr>
          <w:noProof/>
        </w:rPr>
        <w:drawing>
          <wp:inline distT="0" distB="0" distL="0" distR="0" wp14:anchorId="455F18A2" wp14:editId="2996E8D7">
            <wp:extent cx="3657600" cy="3192556"/>
            <wp:effectExtent l="0" t="0" r="0" b="8255"/>
            <wp:docPr id="14427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9659" name=""/>
                    <pic:cNvPicPr/>
                  </pic:nvPicPr>
                  <pic:blipFill rotWithShape="1">
                    <a:blip r:embed="rId15"/>
                    <a:srcRect r="579"/>
                    <a:stretch/>
                  </pic:blipFill>
                  <pic:spPr bwMode="auto">
                    <a:xfrm>
                      <a:off x="0" y="0"/>
                      <a:ext cx="3657600" cy="3192556"/>
                    </a:xfrm>
                    <a:prstGeom prst="rect">
                      <a:avLst/>
                    </a:prstGeom>
                    <a:ln>
                      <a:noFill/>
                    </a:ln>
                    <a:extLst>
                      <a:ext uri="{53640926-AAD7-44D8-BBD7-CCE9431645EC}">
                        <a14:shadowObscured xmlns:a14="http://schemas.microsoft.com/office/drawing/2010/main"/>
                      </a:ext>
                    </a:extLst>
                  </pic:spPr>
                </pic:pic>
              </a:graphicData>
            </a:graphic>
          </wp:inline>
        </w:drawing>
      </w:r>
    </w:p>
    <w:p w14:paraId="04CD698A" w14:textId="77777777" w:rsidR="00DA0FF7" w:rsidRPr="00530B01" w:rsidRDefault="00DA0FF7" w:rsidP="008B01F9">
      <w:pPr>
        <w:spacing w:after="0"/>
      </w:pPr>
    </w:p>
    <w:p w14:paraId="671A9BFA" w14:textId="43765BB1" w:rsidR="00DA0FF7" w:rsidRPr="003E0EE2" w:rsidRDefault="001D03D8" w:rsidP="003E0EE2">
      <w:pPr>
        <w:pStyle w:val="Heading3"/>
      </w:pPr>
      <w:bookmarkStart w:id="5" w:name="_Toc147163117"/>
      <w:r w:rsidRPr="00CF5AD1">
        <w:rPr>
          <w:b/>
          <w:bCs/>
        </w:rPr>
        <w:t>Supplemental</w:t>
      </w:r>
      <w:r w:rsidR="00DA0FF7" w:rsidRPr="00CF5AD1">
        <w:rPr>
          <w:b/>
          <w:bCs/>
        </w:rPr>
        <w:t xml:space="preserve"> Table A2</w:t>
      </w:r>
      <w:r w:rsidR="00DA0FF7" w:rsidRPr="003E0EE2">
        <w:t>. Number of participants by age and measurement period, White Men</w:t>
      </w:r>
      <w:bookmarkEnd w:id="5"/>
    </w:p>
    <w:p w14:paraId="03FA2CC0" w14:textId="01077119" w:rsidR="008B01F9" w:rsidRDefault="008B01F9" w:rsidP="00027A6E">
      <w:pPr>
        <w:spacing w:before="240" w:after="0"/>
        <w:jc w:val="center"/>
      </w:pPr>
      <w:r>
        <w:rPr>
          <w:noProof/>
        </w:rPr>
        <w:drawing>
          <wp:inline distT="0" distB="0" distL="0" distR="0" wp14:anchorId="14284E98" wp14:editId="53FDC619">
            <wp:extent cx="3636916" cy="3148965"/>
            <wp:effectExtent l="0" t="0" r="1905" b="0"/>
            <wp:docPr id="1245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89324" name=""/>
                    <pic:cNvPicPr/>
                  </pic:nvPicPr>
                  <pic:blipFill rotWithShape="1">
                    <a:blip r:embed="rId16"/>
                    <a:srcRect l="560" r="338"/>
                    <a:stretch/>
                  </pic:blipFill>
                  <pic:spPr bwMode="auto">
                    <a:xfrm>
                      <a:off x="0" y="0"/>
                      <a:ext cx="3637051" cy="314908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4FBFB57" w14:textId="2EA861E1" w:rsidR="00DA0FF7" w:rsidRPr="00DA0FF7" w:rsidRDefault="001D03D8" w:rsidP="003E0EE2">
      <w:pPr>
        <w:pStyle w:val="Heading3"/>
      </w:pPr>
      <w:bookmarkStart w:id="6" w:name="_Toc147163118"/>
      <w:r>
        <w:rPr>
          <w:b/>
          <w:bCs/>
        </w:rPr>
        <w:lastRenderedPageBreak/>
        <w:t>Supplemental</w:t>
      </w:r>
      <w:r w:rsidR="00DA0FF7" w:rsidRPr="00DA0FF7">
        <w:rPr>
          <w:b/>
          <w:bCs/>
        </w:rPr>
        <w:t xml:space="preserve"> Table A3. </w:t>
      </w:r>
      <w:r w:rsidR="00DA0FF7">
        <w:t>Nu</w:t>
      </w:r>
      <w:r w:rsidR="00DA0FF7" w:rsidRPr="00DA0FF7">
        <w:t>mber of participants by age and measurement period, White Women</w:t>
      </w:r>
      <w:bookmarkEnd w:id="6"/>
    </w:p>
    <w:p w14:paraId="1A8D4310" w14:textId="3A9F525A" w:rsidR="00530B01" w:rsidRDefault="008B01F9" w:rsidP="00027A6E">
      <w:pPr>
        <w:spacing w:before="240" w:after="0"/>
        <w:jc w:val="center"/>
      </w:pPr>
      <w:r>
        <w:rPr>
          <w:noProof/>
        </w:rPr>
        <w:drawing>
          <wp:inline distT="0" distB="0" distL="0" distR="0" wp14:anchorId="33E9C876" wp14:editId="65A12A09">
            <wp:extent cx="3657600" cy="3165231"/>
            <wp:effectExtent l="0" t="0" r="0" b="0"/>
            <wp:docPr id="3402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797" name=""/>
                    <pic:cNvPicPr/>
                  </pic:nvPicPr>
                  <pic:blipFill>
                    <a:blip r:embed="rId17"/>
                    <a:stretch>
                      <a:fillRect/>
                    </a:stretch>
                  </pic:blipFill>
                  <pic:spPr>
                    <a:xfrm>
                      <a:off x="0" y="0"/>
                      <a:ext cx="3657600" cy="3165231"/>
                    </a:xfrm>
                    <a:prstGeom prst="rect">
                      <a:avLst/>
                    </a:prstGeom>
                  </pic:spPr>
                </pic:pic>
              </a:graphicData>
            </a:graphic>
          </wp:inline>
        </w:drawing>
      </w:r>
    </w:p>
    <w:p w14:paraId="024FDB91" w14:textId="77777777" w:rsidR="00DA0FF7" w:rsidRPr="00530B01" w:rsidRDefault="00DA0FF7" w:rsidP="008B01F9">
      <w:pPr>
        <w:spacing w:after="0"/>
      </w:pPr>
    </w:p>
    <w:p w14:paraId="6E4C6F73" w14:textId="0CBFC0A5" w:rsidR="00DA0FF7" w:rsidRDefault="001D03D8" w:rsidP="003E0EE2">
      <w:pPr>
        <w:pStyle w:val="Heading3"/>
      </w:pPr>
      <w:bookmarkStart w:id="7" w:name="_Toc147163119"/>
      <w:r>
        <w:rPr>
          <w:b/>
          <w:bCs/>
        </w:rPr>
        <w:t>Supplemental</w:t>
      </w:r>
      <w:r w:rsidR="00DA0FF7" w:rsidRPr="00DA0FF7">
        <w:rPr>
          <w:b/>
          <w:bCs/>
        </w:rPr>
        <w:t xml:space="preserve"> Table A4. </w:t>
      </w:r>
      <w:r w:rsidR="00DA0FF7" w:rsidRPr="00DA0FF7">
        <w:t>Number of participants by age and measurement period, Black Men</w:t>
      </w:r>
      <w:bookmarkEnd w:id="7"/>
    </w:p>
    <w:p w14:paraId="70A4C3A9" w14:textId="57157C3F" w:rsidR="008B01F9" w:rsidRDefault="00530B01" w:rsidP="00027A6E">
      <w:pPr>
        <w:spacing w:before="240"/>
        <w:jc w:val="center"/>
      </w:pPr>
      <w:r w:rsidRPr="00530B01">
        <w:rPr>
          <w:noProof/>
        </w:rPr>
        <w:drawing>
          <wp:inline distT="0" distB="0" distL="0" distR="0" wp14:anchorId="14940C86" wp14:editId="3704B30B">
            <wp:extent cx="3644251" cy="3157855"/>
            <wp:effectExtent l="0" t="0" r="0" b="4445"/>
            <wp:docPr id="174502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21069" name=""/>
                    <pic:cNvPicPr/>
                  </pic:nvPicPr>
                  <pic:blipFill rotWithShape="1">
                    <a:blip r:embed="rId18"/>
                    <a:srcRect r="345"/>
                    <a:stretch/>
                  </pic:blipFill>
                  <pic:spPr bwMode="auto">
                    <a:xfrm>
                      <a:off x="0" y="0"/>
                      <a:ext cx="3644975" cy="3158482"/>
                    </a:xfrm>
                    <a:prstGeom prst="rect">
                      <a:avLst/>
                    </a:prstGeom>
                    <a:ln>
                      <a:noFill/>
                    </a:ln>
                    <a:extLst>
                      <a:ext uri="{53640926-AAD7-44D8-BBD7-CCE9431645EC}">
                        <a14:shadowObscured xmlns:a14="http://schemas.microsoft.com/office/drawing/2010/main"/>
                      </a:ext>
                    </a:extLst>
                  </pic:spPr>
                </pic:pic>
              </a:graphicData>
            </a:graphic>
          </wp:inline>
        </w:drawing>
      </w:r>
    </w:p>
    <w:p w14:paraId="44A0BF4A" w14:textId="77777777" w:rsidR="008B01F9" w:rsidRDefault="008B01F9" w:rsidP="008B01F9">
      <w:pPr>
        <w:spacing w:after="0"/>
      </w:pPr>
    </w:p>
    <w:p w14:paraId="2EF14A77" w14:textId="77777777" w:rsidR="00530B01" w:rsidRDefault="00530B01" w:rsidP="008B01F9">
      <w:pPr>
        <w:spacing w:after="0"/>
      </w:pPr>
      <w:r>
        <w:br w:type="page"/>
      </w:r>
    </w:p>
    <w:p w14:paraId="482D182B" w14:textId="334E2D7E" w:rsidR="00DA0FF7" w:rsidRDefault="001D03D8" w:rsidP="003E0EE2">
      <w:pPr>
        <w:pStyle w:val="Heading3"/>
      </w:pPr>
      <w:bookmarkStart w:id="8" w:name="_Toc147163120"/>
      <w:r>
        <w:rPr>
          <w:b/>
          <w:bCs/>
        </w:rPr>
        <w:lastRenderedPageBreak/>
        <w:t>Supplemental</w:t>
      </w:r>
      <w:r w:rsidR="00DA0FF7" w:rsidRPr="00DA0FF7">
        <w:rPr>
          <w:b/>
          <w:bCs/>
        </w:rPr>
        <w:t xml:space="preserve"> Table A</w:t>
      </w:r>
      <w:r>
        <w:rPr>
          <w:b/>
          <w:bCs/>
        </w:rPr>
        <w:t>5</w:t>
      </w:r>
      <w:r w:rsidR="00DA0FF7" w:rsidRPr="00DA0FF7">
        <w:rPr>
          <w:b/>
          <w:bCs/>
        </w:rPr>
        <w:t>.</w:t>
      </w:r>
      <w:r w:rsidR="00DA0FF7">
        <w:t xml:space="preserve"> </w:t>
      </w:r>
      <w:r w:rsidR="00DA0FF7" w:rsidRPr="00DA0FF7">
        <w:t>Number of participants by age and measurement period, Black Women</w:t>
      </w:r>
      <w:bookmarkEnd w:id="8"/>
    </w:p>
    <w:p w14:paraId="7DF19B61" w14:textId="4BB78A52" w:rsidR="008B01F9" w:rsidRDefault="00530B01" w:rsidP="00027A6E">
      <w:pPr>
        <w:spacing w:before="240" w:after="0"/>
        <w:jc w:val="center"/>
      </w:pPr>
      <w:r>
        <w:rPr>
          <w:noProof/>
        </w:rPr>
        <w:drawing>
          <wp:inline distT="0" distB="0" distL="0" distR="0" wp14:anchorId="5B4244E1" wp14:editId="646F177C">
            <wp:extent cx="3637577" cy="3149600"/>
            <wp:effectExtent l="0" t="0" r="1270" b="0"/>
            <wp:docPr id="132379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0565" name=""/>
                    <pic:cNvPicPr/>
                  </pic:nvPicPr>
                  <pic:blipFill rotWithShape="1">
                    <a:blip r:embed="rId19"/>
                    <a:srcRect r="547"/>
                    <a:stretch/>
                  </pic:blipFill>
                  <pic:spPr bwMode="auto">
                    <a:xfrm>
                      <a:off x="0" y="0"/>
                      <a:ext cx="3637577" cy="3149600"/>
                    </a:xfrm>
                    <a:prstGeom prst="rect">
                      <a:avLst/>
                    </a:prstGeom>
                    <a:ln>
                      <a:noFill/>
                    </a:ln>
                    <a:extLst>
                      <a:ext uri="{53640926-AAD7-44D8-BBD7-CCE9431645EC}">
                        <a14:shadowObscured xmlns:a14="http://schemas.microsoft.com/office/drawing/2010/main"/>
                      </a:ext>
                    </a:extLst>
                  </pic:spPr>
                </pic:pic>
              </a:graphicData>
            </a:graphic>
          </wp:inline>
        </w:drawing>
      </w:r>
    </w:p>
    <w:p w14:paraId="1860C478" w14:textId="77777777" w:rsidR="008B01F9" w:rsidRDefault="008B01F9" w:rsidP="00653BF7">
      <w:pPr>
        <w:spacing w:after="0"/>
      </w:pPr>
    </w:p>
    <w:p w14:paraId="42B09D10" w14:textId="77777777" w:rsidR="00DA0FF7" w:rsidRDefault="00DA0FF7" w:rsidP="00653BF7">
      <w:pPr>
        <w:spacing w:after="0"/>
      </w:pPr>
    </w:p>
    <w:p w14:paraId="3F6971A3" w14:textId="571E587B" w:rsidR="00DA0FF7" w:rsidRDefault="001D03D8" w:rsidP="003E0EE2">
      <w:pPr>
        <w:pStyle w:val="Heading3"/>
      </w:pPr>
      <w:bookmarkStart w:id="9" w:name="_Toc147163121"/>
      <w:r>
        <w:rPr>
          <w:b/>
          <w:bCs/>
        </w:rPr>
        <w:t>Supplemental</w:t>
      </w:r>
      <w:r w:rsidR="00DB621B" w:rsidRPr="00DA0FF7">
        <w:rPr>
          <w:b/>
          <w:bCs/>
        </w:rPr>
        <w:t xml:space="preserve"> Table </w:t>
      </w:r>
      <w:r w:rsidR="0049650A">
        <w:rPr>
          <w:b/>
          <w:bCs/>
        </w:rPr>
        <w:t>A</w:t>
      </w:r>
      <w:r>
        <w:rPr>
          <w:b/>
          <w:bCs/>
        </w:rPr>
        <w:t>6</w:t>
      </w:r>
      <w:r w:rsidR="00DB621B" w:rsidRPr="00DA0FF7">
        <w:rPr>
          <w:b/>
          <w:bCs/>
        </w:rPr>
        <w:t>.</w:t>
      </w:r>
      <w:r w:rsidR="00DB621B">
        <w:t xml:space="preserve"> </w:t>
      </w:r>
      <w:r w:rsidR="003E0EE2">
        <w:t>Comparison of one-, two-, and three-factor APC models</w:t>
      </w:r>
      <w:bookmarkEnd w:id="9"/>
    </w:p>
    <w:p w14:paraId="2CA2AB40" w14:textId="1E96E919" w:rsidR="006279D8" w:rsidRDefault="006279D8" w:rsidP="0083472D">
      <w:pPr>
        <w:spacing w:before="240" w:after="0"/>
        <w:jc w:val="both"/>
      </w:pPr>
      <w:r>
        <w:t xml:space="preserve">Formal comparison of one-, two-, and three-factor models was performed according to the method specified by Yang and Land (2013). One- and two-factor models were fitted using survey-weighted generalized linear models. The fully specified three-factor model was fitted using a multilevel model, treating age as a level-1 fixed effect and period and cohort as level-2 random effects; survey weights were log-transformed and included as a level-1 covariate while sampling strata and clusters were included as random effects. Comparison of the </w:t>
      </w:r>
      <w:r w:rsidRPr="00CB0FBC">
        <w:t>Akaike information criterion (AIC)</w:t>
      </w:r>
      <w:r>
        <w:t xml:space="preserve"> indicates that the two-factor (AP) model and fully-specified three-factor model appeared to have comparable model fit. We fitted fully specified three-factor models to explore evidence for the presence of cohort effects and evaluate differences by race and sex.</w:t>
      </w:r>
    </w:p>
    <w:p w14:paraId="638AF366" w14:textId="77777777" w:rsidR="006279D8" w:rsidRDefault="006279D8" w:rsidP="006279D8">
      <w:pPr>
        <w:spacing w:after="0"/>
        <w:jc w:val="both"/>
      </w:pPr>
    </w:p>
    <w:p w14:paraId="05363614" w14:textId="446E4719" w:rsidR="00DB621B" w:rsidRPr="00DB621B" w:rsidRDefault="00DB621B" w:rsidP="006279D8">
      <w:pPr>
        <w:jc w:val="center"/>
        <w:sectPr w:rsidR="00DB621B" w:rsidRPr="00DB621B" w:rsidSect="00AF505C">
          <w:pgSz w:w="12240" w:h="15840"/>
          <w:pgMar w:top="1440" w:right="1440" w:bottom="1440" w:left="1440" w:header="720" w:footer="720" w:gutter="0"/>
          <w:cols w:space="720"/>
          <w:docGrid w:linePitch="360"/>
        </w:sectPr>
      </w:pPr>
      <w:r>
        <w:rPr>
          <w:noProof/>
        </w:rPr>
        <w:drawing>
          <wp:inline distT="0" distB="0" distL="0" distR="0" wp14:anchorId="55AA547C" wp14:editId="0278010D">
            <wp:extent cx="3686175" cy="952500"/>
            <wp:effectExtent l="0" t="0" r="9525" b="0"/>
            <wp:docPr id="3894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8915" name=""/>
                    <pic:cNvPicPr/>
                  </pic:nvPicPr>
                  <pic:blipFill>
                    <a:blip r:embed="rId20"/>
                    <a:stretch>
                      <a:fillRect/>
                    </a:stretch>
                  </pic:blipFill>
                  <pic:spPr>
                    <a:xfrm>
                      <a:off x="0" y="0"/>
                      <a:ext cx="3686175" cy="952500"/>
                    </a:xfrm>
                    <a:prstGeom prst="rect">
                      <a:avLst/>
                    </a:prstGeom>
                  </pic:spPr>
                </pic:pic>
              </a:graphicData>
            </a:graphic>
          </wp:inline>
        </w:drawing>
      </w:r>
    </w:p>
    <w:p w14:paraId="3B2DF319" w14:textId="67E72883" w:rsidR="00B54EFC" w:rsidRDefault="001D03D8" w:rsidP="0049650A">
      <w:pPr>
        <w:pStyle w:val="Heading3"/>
      </w:pPr>
      <w:bookmarkStart w:id="10" w:name="_Toc147163122"/>
      <w:r>
        <w:rPr>
          <w:b/>
          <w:bCs/>
        </w:rPr>
        <w:lastRenderedPageBreak/>
        <w:t>Supplemental</w:t>
      </w:r>
      <w:r w:rsidR="00B54EFC" w:rsidRPr="00DA0FF7">
        <w:rPr>
          <w:b/>
          <w:bCs/>
        </w:rPr>
        <w:t xml:space="preserve"> Figure A1.</w:t>
      </w:r>
      <w:r w:rsidR="00B54EFC">
        <w:t xml:space="preserve"> </w:t>
      </w:r>
      <w:r w:rsidR="00DA0FF7">
        <w:t>Unstratified o</w:t>
      </w:r>
      <w:r w:rsidR="00B54EFC">
        <w:t>ne-dimensional age, period, and cohort effects</w:t>
      </w:r>
      <w:bookmarkEnd w:id="10"/>
      <w:r w:rsidR="00ED2403">
        <w:t xml:space="preserve"> </w:t>
      </w:r>
    </w:p>
    <w:p w14:paraId="61D9D227" w14:textId="1D961D74" w:rsidR="0083472D" w:rsidRDefault="00F36BD0" w:rsidP="0083472D">
      <w:pPr>
        <w:spacing w:before="240" w:after="0"/>
        <w:jc w:val="both"/>
      </w:pPr>
      <w:r>
        <w:t xml:space="preserve">The </w:t>
      </w:r>
      <w:r w:rsidR="0083472D">
        <w:t xml:space="preserve">figure plots survey-weighted mean biological-age advancement among Black Americans and White Americans (1999-2018) over dimensions of age, period, and birth cohort. </w:t>
      </w:r>
    </w:p>
    <w:p w14:paraId="1C3FF2E4" w14:textId="1A51B556" w:rsidR="00C21853" w:rsidRDefault="00471226" w:rsidP="00471226">
      <w:pPr>
        <w:spacing w:after="0"/>
        <w:jc w:val="center"/>
      </w:pPr>
      <w:r>
        <w:rPr>
          <w:noProof/>
        </w:rPr>
        <w:drawing>
          <wp:inline distT="0" distB="0" distL="0" distR="0" wp14:anchorId="1F3A2578" wp14:editId="70FA690E">
            <wp:extent cx="5475068" cy="3246895"/>
            <wp:effectExtent l="0" t="0" r="3810" b="5715"/>
            <wp:docPr id="1018387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068" cy="3246895"/>
                    </a:xfrm>
                    <a:prstGeom prst="rect">
                      <a:avLst/>
                    </a:prstGeom>
                    <a:noFill/>
                  </pic:spPr>
                </pic:pic>
              </a:graphicData>
            </a:graphic>
          </wp:inline>
        </w:drawing>
      </w:r>
    </w:p>
    <w:p w14:paraId="3F986088" w14:textId="77777777" w:rsidR="00B126DA" w:rsidRDefault="00B126DA" w:rsidP="00471226">
      <w:pPr>
        <w:spacing w:after="0"/>
        <w:jc w:val="center"/>
      </w:pPr>
    </w:p>
    <w:p w14:paraId="6F299731" w14:textId="25CF0FCB" w:rsidR="00B126DA" w:rsidRDefault="00B126DA" w:rsidP="00471226">
      <w:pPr>
        <w:spacing w:after="0"/>
        <w:jc w:val="center"/>
      </w:pPr>
    </w:p>
    <w:p w14:paraId="517EB6C3" w14:textId="77777777" w:rsidR="00DA0FF7" w:rsidRDefault="00DA0FF7" w:rsidP="00DA0FF7">
      <w:pPr>
        <w:pStyle w:val="Heading3"/>
        <w:spacing w:before="0"/>
        <w:sectPr w:rsidR="00DA0FF7" w:rsidSect="00AF505C">
          <w:pgSz w:w="12240" w:h="15840"/>
          <w:pgMar w:top="1440" w:right="1440" w:bottom="1440" w:left="1440" w:header="720" w:footer="720" w:gutter="0"/>
          <w:cols w:space="720"/>
          <w:docGrid w:linePitch="360"/>
        </w:sectPr>
      </w:pPr>
    </w:p>
    <w:p w14:paraId="04115E40" w14:textId="733330E1" w:rsidR="00DA0FF7" w:rsidRDefault="001D03D8" w:rsidP="0049650A">
      <w:pPr>
        <w:pStyle w:val="Heading3"/>
      </w:pPr>
      <w:bookmarkStart w:id="11" w:name="_Toc147163123"/>
      <w:r>
        <w:rPr>
          <w:b/>
          <w:bCs/>
        </w:rPr>
        <w:lastRenderedPageBreak/>
        <w:t>Supplemental</w:t>
      </w:r>
      <w:r w:rsidR="00DA0FF7" w:rsidRPr="00DA0FF7">
        <w:rPr>
          <w:b/>
          <w:bCs/>
        </w:rPr>
        <w:t xml:space="preserve"> Figure A2.</w:t>
      </w:r>
      <w:r w:rsidR="00DA0FF7">
        <w:t xml:space="preserve"> Stratified one-dimensional age, period, and cohort effects</w:t>
      </w:r>
      <w:bookmarkEnd w:id="11"/>
      <w:r w:rsidR="00DA0FF7">
        <w:t xml:space="preserve"> </w:t>
      </w:r>
    </w:p>
    <w:p w14:paraId="0EDF3B24" w14:textId="20C0643F" w:rsidR="0083472D" w:rsidRPr="0083472D" w:rsidRDefault="00F36BD0" w:rsidP="003268D9">
      <w:pPr>
        <w:spacing w:before="240" w:after="0"/>
        <w:jc w:val="both"/>
      </w:pPr>
      <w:r>
        <w:t xml:space="preserve">The </w:t>
      </w:r>
      <w:r w:rsidR="0083472D">
        <w:t xml:space="preserve">figure plots survey-weighted mean biological-age advancement among Black Americans and White Americans (1999-2018) stratified by race and sex, over dimensions of age, period, and birth cohort. </w:t>
      </w:r>
    </w:p>
    <w:p w14:paraId="51E6AC4A" w14:textId="6EA251BD" w:rsidR="00B126DA" w:rsidRDefault="00B126DA" w:rsidP="00471226">
      <w:pPr>
        <w:spacing w:after="0"/>
        <w:jc w:val="center"/>
      </w:pPr>
    </w:p>
    <w:p w14:paraId="485A398A" w14:textId="30785E89" w:rsidR="00B126DA" w:rsidRDefault="00DA0FF7" w:rsidP="00471226">
      <w:pPr>
        <w:spacing w:after="0"/>
        <w:jc w:val="center"/>
      </w:pPr>
      <w:r>
        <w:rPr>
          <w:noProof/>
        </w:rPr>
        <w:drawing>
          <wp:inline distT="0" distB="0" distL="0" distR="0" wp14:anchorId="454E0593" wp14:editId="6E453B22">
            <wp:extent cx="5715000" cy="4894319"/>
            <wp:effectExtent l="0" t="0" r="0" b="1905"/>
            <wp:docPr id="1396155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4894319"/>
                    </a:xfrm>
                    <a:prstGeom prst="rect">
                      <a:avLst/>
                    </a:prstGeom>
                    <a:noFill/>
                  </pic:spPr>
                </pic:pic>
              </a:graphicData>
            </a:graphic>
          </wp:inline>
        </w:drawing>
      </w:r>
    </w:p>
    <w:p w14:paraId="2F80D608" w14:textId="77777777" w:rsidR="00653BF7" w:rsidRDefault="00653BF7" w:rsidP="00653BF7">
      <w:pPr>
        <w:spacing w:after="0"/>
      </w:pPr>
    </w:p>
    <w:p w14:paraId="53BCCE99" w14:textId="77777777" w:rsidR="003268D9" w:rsidRDefault="003268D9" w:rsidP="00653BF7">
      <w:pPr>
        <w:pStyle w:val="Heading3"/>
        <w:spacing w:before="0"/>
        <w:rPr>
          <w:b/>
          <w:bCs/>
        </w:rPr>
        <w:sectPr w:rsidR="003268D9" w:rsidSect="00AF505C">
          <w:pgSz w:w="12240" w:h="15840"/>
          <w:pgMar w:top="1440" w:right="1440" w:bottom="1440" w:left="1440" w:header="720" w:footer="720" w:gutter="0"/>
          <w:cols w:space="720"/>
          <w:docGrid w:linePitch="360"/>
        </w:sectPr>
      </w:pPr>
    </w:p>
    <w:p w14:paraId="4C84116A" w14:textId="310FAB0B" w:rsidR="00B54EFC" w:rsidRDefault="001D03D8" w:rsidP="0049650A">
      <w:pPr>
        <w:pStyle w:val="Heading3"/>
      </w:pPr>
      <w:bookmarkStart w:id="12" w:name="_Toc147163124"/>
      <w:r>
        <w:rPr>
          <w:b/>
          <w:bCs/>
        </w:rPr>
        <w:lastRenderedPageBreak/>
        <w:t>Supplemental</w:t>
      </w:r>
      <w:r w:rsidR="00B54EFC" w:rsidRPr="005A3DC6">
        <w:rPr>
          <w:b/>
          <w:bCs/>
        </w:rPr>
        <w:t xml:space="preserve"> Figure A</w:t>
      </w:r>
      <w:r w:rsidR="005A3DC6">
        <w:rPr>
          <w:b/>
          <w:bCs/>
        </w:rPr>
        <w:t>3</w:t>
      </w:r>
      <w:r w:rsidR="00B54EFC" w:rsidRPr="005A3DC6">
        <w:rPr>
          <w:b/>
          <w:bCs/>
        </w:rPr>
        <w:t>.</w:t>
      </w:r>
      <w:r w:rsidR="00B54EFC">
        <w:t xml:space="preserve"> Two-dimensional age by period effects</w:t>
      </w:r>
      <w:bookmarkEnd w:id="12"/>
    </w:p>
    <w:p w14:paraId="0D4EAD3C" w14:textId="0D7F6566" w:rsidR="003268D9" w:rsidRDefault="00F36BD0" w:rsidP="003268D9">
      <w:pPr>
        <w:spacing w:before="240" w:after="0"/>
        <w:jc w:val="both"/>
      </w:pPr>
      <w:r>
        <w:t xml:space="preserve">The </w:t>
      </w:r>
      <w:r w:rsidR="003268D9">
        <w:t xml:space="preserve">figure plots survey-weighted mean biological-age advancement among Black Americans and White Americans (1999-2018) by four-year age category, stratified by period (measurement wave). </w:t>
      </w:r>
    </w:p>
    <w:p w14:paraId="090E6266" w14:textId="797BDB7A" w:rsidR="00B54EFC" w:rsidRDefault="008D2707" w:rsidP="008D2707">
      <w:pPr>
        <w:spacing w:before="240" w:after="0"/>
        <w:jc w:val="center"/>
      </w:pPr>
      <w:r>
        <w:rPr>
          <w:noProof/>
        </w:rPr>
        <w:drawing>
          <wp:inline distT="0" distB="0" distL="0" distR="0" wp14:anchorId="3FE44D96" wp14:editId="122B05D2">
            <wp:extent cx="5715000" cy="4893200"/>
            <wp:effectExtent l="0" t="0" r="0" b="3175"/>
            <wp:docPr id="813089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893200"/>
                    </a:xfrm>
                    <a:prstGeom prst="rect">
                      <a:avLst/>
                    </a:prstGeom>
                    <a:noFill/>
                  </pic:spPr>
                </pic:pic>
              </a:graphicData>
            </a:graphic>
          </wp:inline>
        </w:drawing>
      </w:r>
    </w:p>
    <w:p w14:paraId="0458F758" w14:textId="77777777" w:rsidR="00653BF7" w:rsidRDefault="00653BF7" w:rsidP="00653BF7">
      <w:pPr>
        <w:spacing w:after="0"/>
      </w:pPr>
    </w:p>
    <w:p w14:paraId="3B596473" w14:textId="77777777" w:rsidR="005A3DC6" w:rsidRDefault="005A3DC6" w:rsidP="00653BF7">
      <w:pPr>
        <w:pStyle w:val="Heading3"/>
        <w:spacing w:before="0"/>
        <w:sectPr w:rsidR="005A3DC6" w:rsidSect="00AF505C">
          <w:pgSz w:w="12240" w:h="15840"/>
          <w:pgMar w:top="1440" w:right="1440" w:bottom="1440" w:left="1440" w:header="720" w:footer="720" w:gutter="0"/>
          <w:cols w:space="720"/>
          <w:docGrid w:linePitch="360"/>
        </w:sectPr>
      </w:pPr>
    </w:p>
    <w:p w14:paraId="14DF0C97" w14:textId="4730E40F" w:rsidR="00012F42" w:rsidRDefault="001D03D8" w:rsidP="0049650A">
      <w:pPr>
        <w:pStyle w:val="Heading3"/>
      </w:pPr>
      <w:bookmarkStart w:id="13" w:name="_Toc147163125"/>
      <w:r>
        <w:rPr>
          <w:b/>
          <w:bCs/>
        </w:rPr>
        <w:lastRenderedPageBreak/>
        <w:t>Supplemental</w:t>
      </w:r>
      <w:r w:rsidR="00012F42" w:rsidRPr="005A3DC6">
        <w:rPr>
          <w:b/>
          <w:bCs/>
        </w:rPr>
        <w:t xml:space="preserve"> Figure A</w:t>
      </w:r>
      <w:r w:rsidR="0049650A">
        <w:rPr>
          <w:b/>
          <w:bCs/>
        </w:rPr>
        <w:t>4</w:t>
      </w:r>
      <w:r w:rsidR="00012F42" w:rsidRPr="005A3DC6">
        <w:rPr>
          <w:b/>
          <w:bCs/>
        </w:rPr>
        <w:t>.</w:t>
      </w:r>
      <w:r w:rsidR="00012F42">
        <w:t xml:space="preserve"> Two-dimensional age by cohort effects</w:t>
      </w:r>
      <w:bookmarkEnd w:id="13"/>
    </w:p>
    <w:p w14:paraId="03B696DA" w14:textId="6C6BEC3E" w:rsidR="003268D9" w:rsidRDefault="00F36BD0" w:rsidP="003268D9">
      <w:pPr>
        <w:spacing w:before="240" w:after="0"/>
        <w:jc w:val="both"/>
      </w:pPr>
      <w:r>
        <w:t>The</w:t>
      </w:r>
      <w:r w:rsidR="003268D9">
        <w:t xml:space="preserve"> figure plots survey-weighted mean biological-age advancement among Black Americans and White Americans (1999-2018) by four-year age category, stratified by birth cohort. </w:t>
      </w:r>
    </w:p>
    <w:p w14:paraId="040B1014" w14:textId="77777777" w:rsidR="0049650A" w:rsidRDefault="008D2707" w:rsidP="007905E3">
      <w:pPr>
        <w:spacing w:after="0"/>
        <w:jc w:val="center"/>
      </w:pPr>
      <w:r>
        <w:rPr>
          <w:noProof/>
        </w:rPr>
        <w:drawing>
          <wp:inline distT="0" distB="0" distL="0" distR="0" wp14:anchorId="304A458D" wp14:editId="4C77E044">
            <wp:extent cx="5715000" cy="4991729"/>
            <wp:effectExtent l="0" t="0" r="0" b="0"/>
            <wp:docPr id="394939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991729"/>
                    </a:xfrm>
                    <a:prstGeom prst="rect">
                      <a:avLst/>
                    </a:prstGeom>
                    <a:noFill/>
                  </pic:spPr>
                </pic:pic>
              </a:graphicData>
            </a:graphic>
          </wp:inline>
        </w:drawing>
      </w:r>
    </w:p>
    <w:p w14:paraId="0CFEF6BB" w14:textId="77777777" w:rsidR="001F587F" w:rsidRDefault="001F587F" w:rsidP="007905E3">
      <w:pPr>
        <w:spacing w:after="0"/>
        <w:jc w:val="center"/>
      </w:pPr>
    </w:p>
    <w:p w14:paraId="00640F37" w14:textId="77777777" w:rsidR="001F587F" w:rsidRDefault="001F587F" w:rsidP="007905E3">
      <w:pPr>
        <w:spacing w:after="0"/>
        <w:jc w:val="center"/>
      </w:pPr>
    </w:p>
    <w:p w14:paraId="5D22F3BC" w14:textId="77777777" w:rsidR="001F587F" w:rsidRDefault="001F587F" w:rsidP="007905E3">
      <w:pPr>
        <w:spacing w:after="0"/>
        <w:jc w:val="center"/>
        <w:sectPr w:rsidR="001F587F" w:rsidSect="00AF505C">
          <w:pgSz w:w="12240" w:h="15840"/>
          <w:pgMar w:top="1440" w:right="1440" w:bottom="1440" w:left="1440" w:header="720" w:footer="720" w:gutter="0"/>
          <w:cols w:space="720"/>
          <w:docGrid w:linePitch="360"/>
        </w:sectPr>
      </w:pPr>
    </w:p>
    <w:p w14:paraId="4A590D86" w14:textId="31E4A276" w:rsidR="001F587F" w:rsidRDefault="001F587F" w:rsidP="001F587F">
      <w:pPr>
        <w:pStyle w:val="Heading3"/>
      </w:pPr>
      <w:bookmarkStart w:id="14" w:name="_Toc147163126"/>
      <w:r>
        <w:rPr>
          <w:b/>
          <w:bCs/>
        </w:rPr>
        <w:lastRenderedPageBreak/>
        <w:t>Supplemental</w:t>
      </w:r>
      <w:r w:rsidRPr="005A3DC6">
        <w:rPr>
          <w:b/>
          <w:bCs/>
        </w:rPr>
        <w:t xml:space="preserve"> Figure A</w:t>
      </w:r>
      <w:r>
        <w:rPr>
          <w:b/>
          <w:bCs/>
        </w:rPr>
        <w:t>5</w:t>
      </w:r>
      <w:r w:rsidRPr="005A3DC6">
        <w:rPr>
          <w:b/>
          <w:bCs/>
        </w:rPr>
        <w:t>.</w:t>
      </w:r>
      <w:r>
        <w:t xml:space="preserve"> </w:t>
      </w:r>
      <w:r w:rsidRPr="001F587F">
        <w:t>PhenoAge advancement in among Black Americans and White Americans in the United States, NHANES III and continuous NHANES (1991-2018).</w:t>
      </w:r>
      <w:bookmarkEnd w:id="14"/>
      <w:r w:rsidRPr="001F587F">
        <w:t xml:space="preserve"> </w:t>
      </w:r>
    </w:p>
    <w:p w14:paraId="5078EEDC" w14:textId="3E2CAF97" w:rsidR="001F587F" w:rsidRPr="001F587F" w:rsidRDefault="001F587F" w:rsidP="001F587F">
      <w:r w:rsidRPr="001B651C">
        <w:t xml:space="preserve">The figure shows mean </w:t>
      </w:r>
      <w:r w:rsidRPr="00112F1D">
        <w:t>biological</w:t>
      </w:r>
      <w:r>
        <w:t>-</w:t>
      </w:r>
      <w:r w:rsidRPr="00112F1D">
        <w:t>age advancement</w:t>
      </w:r>
      <w:r>
        <w:t>s</w:t>
      </w:r>
      <w:r w:rsidRPr="00112F1D">
        <w:t xml:space="preserve"> </w:t>
      </w:r>
      <w:r>
        <w:t xml:space="preserve">(measured using the Homeostatic Dysregulation algorithm), sample-weighted to the U.S. population at the time of measurement. Less-advanced biological aging values indicate that participants are physiologically younger, while more-advanced biological aging values indicate that participants are physiologically older. Population aging trajectories appeared to </w:t>
      </w:r>
      <w:r w:rsidR="00D4203A">
        <w:t xml:space="preserve">increase </w:t>
      </w:r>
      <w:r w:rsidR="00586B3C">
        <w:t>in the entire population from</w:t>
      </w:r>
      <w:r w:rsidR="00615A52">
        <w:t xml:space="preserve"> 1990 to 1999, </w:t>
      </w:r>
      <w:r w:rsidR="00117724">
        <w:t xml:space="preserve">with </w:t>
      </w:r>
      <w:r w:rsidR="00586B3C">
        <w:t>continued increases among Black Americans and levelling off among White Americans thereafter.</w:t>
      </w:r>
    </w:p>
    <w:p w14:paraId="6A84C0CC" w14:textId="77777777" w:rsidR="001F587F" w:rsidRDefault="001F587F" w:rsidP="007905E3">
      <w:pPr>
        <w:spacing w:after="0"/>
        <w:jc w:val="center"/>
      </w:pPr>
    </w:p>
    <w:p w14:paraId="59F704C0" w14:textId="59916019" w:rsidR="001F587F" w:rsidRPr="0049650A" w:rsidRDefault="001F587F" w:rsidP="007905E3">
      <w:pPr>
        <w:spacing w:after="0"/>
        <w:jc w:val="center"/>
        <w:sectPr w:rsidR="001F587F" w:rsidRPr="0049650A" w:rsidSect="00AF505C">
          <w:pgSz w:w="12240" w:h="15840"/>
          <w:pgMar w:top="1440" w:right="1440" w:bottom="1440" w:left="1440" w:header="720" w:footer="720" w:gutter="0"/>
          <w:cols w:space="720"/>
          <w:docGrid w:linePitch="360"/>
        </w:sectPr>
      </w:pPr>
      <w:r>
        <w:rPr>
          <w:noProof/>
        </w:rPr>
        <w:drawing>
          <wp:inline distT="0" distB="0" distL="0" distR="0" wp14:anchorId="7FF8CDFD" wp14:editId="56ADED7C">
            <wp:extent cx="3929731" cy="2778328"/>
            <wp:effectExtent l="0" t="0" r="0" b="3175"/>
            <wp:docPr id="1603254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42531"/>
                    <a:stretch/>
                  </pic:blipFill>
                  <pic:spPr bwMode="auto">
                    <a:xfrm>
                      <a:off x="0" y="0"/>
                      <a:ext cx="3934632" cy="2781793"/>
                    </a:xfrm>
                    <a:prstGeom prst="rect">
                      <a:avLst/>
                    </a:prstGeom>
                    <a:noFill/>
                    <a:ln>
                      <a:noFill/>
                    </a:ln>
                    <a:extLst>
                      <a:ext uri="{53640926-AAD7-44D8-BBD7-CCE9431645EC}">
                        <a14:shadowObscured xmlns:a14="http://schemas.microsoft.com/office/drawing/2010/main"/>
                      </a:ext>
                    </a:extLst>
                  </pic:spPr>
                </pic:pic>
              </a:graphicData>
            </a:graphic>
          </wp:inline>
        </w:drawing>
      </w:r>
    </w:p>
    <w:p w14:paraId="037A32A9" w14:textId="3822FC0F" w:rsidR="00284E91" w:rsidRDefault="007E3EBC" w:rsidP="007905E3">
      <w:pPr>
        <w:pStyle w:val="Heading2"/>
      </w:pPr>
      <w:bookmarkStart w:id="15" w:name="_Toc147163127"/>
      <w:r>
        <w:lastRenderedPageBreak/>
        <w:t>Results Supplement B: APC Model Outputs</w:t>
      </w:r>
      <w:r w:rsidR="001D7CF3">
        <w:t xml:space="preserve"> – Sensitivity Analyses</w:t>
      </w:r>
      <w:bookmarkEnd w:id="15"/>
    </w:p>
    <w:p w14:paraId="00685B5F" w14:textId="77777777" w:rsidR="00462912" w:rsidRDefault="00C46BF6" w:rsidP="00A5176D">
      <w:r>
        <w:t>Our approach to age-period-cohort (APC) analysis is fully detailed in the Methods section of the manuscript. Briefly, o</w:t>
      </w:r>
      <w:r w:rsidR="00B65508">
        <w:t xml:space="preserve">ur primary </w:t>
      </w:r>
      <w:r w:rsidR="003D0F5A">
        <w:t>analysis was conducted</w:t>
      </w:r>
      <w:r>
        <w:t xml:space="preserve"> using Bayesian Hierarchical Age-Period-Cohort models, and with PhenoAge advancement </w:t>
      </w:r>
      <w:r w:rsidR="000D3CEC">
        <w:t xml:space="preserve">(with biomarkers selected using elastic net regression on mortality) </w:t>
      </w:r>
      <w:r>
        <w:t xml:space="preserve">as the outcome measure of biological aging. </w:t>
      </w:r>
    </w:p>
    <w:p w14:paraId="526894B6" w14:textId="3E860B20" w:rsidR="00B65508" w:rsidRDefault="00CE1A9F" w:rsidP="00A5176D">
      <w:r>
        <w:t xml:space="preserve">We tested the sensitivity of our results to 1) changes in specification of the </w:t>
      </w:r>
      <w:r w:rsidR="000D3CEC">
        <w:t>biological aging outcome variable, and 2) changes in APC model specification. Results of these sensitivity analyses are presented here, in the following order:</w:t>
      </w:r>
    </w:p>
    <w:p w14:paraId="7CF7851B" w14:textId="33527B9F" w:rsidR="00967767" w:rsidRDefault="00967767" w:rsidP="00197A20">
      <w:pPr>
        <w:pStyle w:val="ListParagraph"/>
        <w:numPr>
          <w:ilvl w:val="0"/>
          <w:numId w:val="3"/>
        </w:numPr>
      </w:pPr>
      <w:r>
        <w:t>Change in APC model</w:t>
      </w:r>
      <w:r w:rsidR="00DF40FD">
        <w:t>ling technique</w:t>
      </w:r>
      <w:r>
        <w:t>, using Intrinsic Estimator instead of Bayesian Hierarchical APC model</w:t>
      </w:r>
      <w:r w:rsidR="00197A20">
        <w:t xml:space="preserve"> </w:t>
      </w:r>
      <w:r w:rsidR="00197A20" w:rsidRPr="00993542">
        <w:rPr>
          <w:b/>
          <w:bCs/>
        </w:rPr>
        <w:t>(</w:t>
      </w:r>
      <w:r w:rsidR="001D03D8">
        <w:rPr>
          <w:b/>
          <w:bCs/>
        </w:rPr>
        <w:t>Supplemental</w:t>
      </w:r>
      <w:r w:rsidR="00197A20" w:rsidRPr="00993542">
        <w:rPr>
          <w:b/>
          <w:bCs/>
        </w:rPr>
        <w:t xml:space="preserve"> Figure and Table B</w:t>
      </w:r>
      <w:r w:rsidR="00A71FD1">
        <w:rPr>
          <w:b/>
          <w:bCs/>
        </w:rPr>
        <w:t>1</w:t>
      </w:r>
      <w:r w:rsidR="00197A20" w:rsidRPr="00993542">
        <w:rPr>
          <w:b/>
          <w:bCs/>
        </w:rPr>
        <w:t>)</w:t>
      </w:r>
    </w:p>
    <w:p w14:paraId="3F51F362" w14:textId="5F79C8D2" w:rsidR="00967767" w:rsidRDefault="00967767" w:rsidP="00967767">
      <w:pPr>
        <w:pStyle w:val="ListParagraph"/>
        <w:numPr>
          <w:ilvl w:val="0"/>
          <w:numId w:val="3"/>
        </w:numPr>
      </w:pPr>
      <w:r>
        <w:t>Change in APC model</w:t>
      </w:r>
      <w:r w:rsidR="00DF40FD">
        <w:t>ling technique</w:t>
      </w:r>
      <w:r>
        <w:t xml:space="preserve">, using Median Polish approach instead of Bayesian Hierarchical APC model </w:t>
      </w:r>
      <w:r w:rsidR="00197A20" w:rsidRPr="00993542">
        <w:rPr>
          <w:b/>
          <w:bCs/>
        </w:rPr>
        <w:t>(</w:t>
      </w:r>
      <w:r w:rsidR="001D03D8">
        <w:rPr>
          <w:b/>
          <w:bCs/>
        </w:rPr>
        <w:t>Supplemental</w:t>
      </w:r>
      <w:r w:rsidR="00197A20" w:rsidRPr="00993542">
        <w:rPr>
          <w:b/>
          <w:bCs/>
        </w:rPr>
        <w:t xml:space="preserve"> Figure and Table B</w:t>
      </w:r>
      <w:r w:rsidR="00A71FD1">
        <w:rPr>
          <w:b/>
          <w:bCs/>
        </w:rPr>
        <w:t>2</w:t>
      </w:r>
      <w:r w:rsidR="00197A20" w:rsidRPr="00993542">
        <w:rPr>
          <w:b/>
          <w:bCs/>
        </w:rPr>
        <w:t>)</w:t>
      </w:r>
    </w:p>
    <w:p w14:paraId="484E2D97" w14:textId="29916824" w:rsidR="00A939D0" w:rsidRDefault="00A939D0" w:rsidP="00A939D0">
      <w:pPr>
        <w:pStyle w:val="ListParagraph"/>
        <w:numPr>
          <w:ilvl w:val="0"/>
          <w:numId w:val="3"/>
        </w:numPr>
      </w:pPr>
      <w:r>
        <w:t>Change in specification of original Bayesian HAPC model, specifying age as a 4-year factor rather than a continuous variable</w:t>
      </w:r>
      <w:r w:rsidR="00197A20">
        <w:t xml:space="preserve"> </w:t>
      </w:r>
      <w:r w:rsidR="00197A20" w:rsidRPr="00993542">
        <w:rPr>
          <w:b/>
          <w:bCs/>
        </w:rPr>
        <w:t>(</w:t>
      </w:r>
      <w:r w:rsidR="001D03D8">
        <w:rPr>
          <w:b/>
          <w:bCs/>
        </w:rPr>
        <w:t>Supplemental</w:t>
      </w:r>
      <w:r w:rsidR="00197A20" w:rsidRPr="00993542">
        <w:rPr>
          <w:b/>
          <w:bCs/>
        </w:rPr>
        <w:t xml:space="preserve"> Figure and Table B</w:t>
      </w:r>
      <w:r w:rsidR="00A71FD1">
        <w:rPr>
          <w:b/>
          <w:bCs/>
        </w:rPr>
        <w:t>3</w:t>
      </w:r>
      <w:r w:rsidR="00197A20" w:rsidRPr="00993542">
        <w:rPr>
          <w:b/>
          <w:bCs/>
        </w:rPr>
        <w:t>)</w:t>
      </w:r>
    </w:p>
    <w:p w14:paraId="3FBC2646" w14:textId="363A2D9F" w:rsidR="00A71FD1" w:rsidRDefault="00A71FD1" w:rsidP="00A71FD1">
      <w:pPr>
        <w:pStyle w:val="ListParagraph"/>
        <w:numPr>
          <w:ilvl w:val="0"/>
          <w:numId w:val="3"/>
        </w:numPr>
      </w:pPr>
      <w:r>
        <w:t xml:space="preserve">Change in specification of outcome variable: using Homeostatic Dysregulation instead of PhenoAge advancement </w:t>
      </w:r>
      <w:r w:rsidRPr="00993542">
        <w:rPr>
          <w:b/>
          <w:bCs/>
        </w:rPr>
        <w:t>(</w:t>
      </w:r>
      <w:r>
        <w:rPr>
          <w:b/>
          <w:bCs/>
        </w:rPr>
        <w:t>Supplemental</w:t>
      </w:r>
      <w:r w:rsidRPr="00993542">
        <w:rPr>
          <w:b/>
          <w:bCs/>
        </w:rPr>
        <w:t xml:space="preserve"> Figure and Table B</w:t>
      </w:r>
      <w:r>
        <w:rPr>
          <w:b/>
          <w:bCs/>
        </w:rPr>
        <w:t>4</w:t>
      </w:r>
      <w:r w:rsidRPr="00993542">
        <w:rPr>
          <w:b/>
          <w:bCs/>
        </w:rPr>
        <w:t>)</w:t>
      </w:r>
    </w:p>
    <w:p w14:paraId="49DF2E80" w14:textId="4F8FFB6E" w:rsidR="00D960D3" w:rsidRDefault="00967767" w:rsidP="00A5176D">
      <w:pPr>
        <w:pStyle w:val="ListParagraph"/>
        <w:numPr>
          <w:ilvl w:val="0"/>
          <w:numId w:val="3"/>
        </w:numPr>
      </w:pPr>
      <w:r>
        <w:t xml:space="preserve">Change in specification of outcome variable: </w:t>
      </w:r>
      <w:r w:rsidR="000D3CEC">
        <w:t xml:space="preserve">using a measure of PhenoAge advancement trained on the original biomarkers in Levine et al. 2019, instead of the primary measure of PhenoAge </w:t>
      </w:r>
      <w:r w:rsidR="00D960D3">
        <w:t xml:space="preserve">advancement </w:t>
      </w:r>
      <w:r w:rsidR="000D3CEC">
        <w:t xml:space="preserve">trained on elastic net regression on mortality </w:t>
      </w:r>
      <w:r w:rsidR="00197A20" w:rsidRPr="00993542">
        <w:rPr>
          <w:b/>
          <w:bCs/>
        </w:rPr>
        <w:t>(</w:t>
      </w:r>
      <w:r w:rsidR="001D03D8">
        <w:rPr>
          <w:b/>
          <w:bCs/>
        </w:rPr>
        <w:t>Supplemental</w:t>
      </w:r>
      <w:r w:rsidR="00197A20" w:rsidRPr="00993542">
        <w:rPr>
          <w:b/>
          <w:bCs/>
        </w:rPr>
        <w:t xml:space="preserve"> Figure and Table B5)</w:t>
      </w:r>
    </w:p>
    <w:p w14:paraId="421B270C" w14:textId="5B4AA16F" w:rsidR="00B65508" w:rsidRDefault="00967767" w:rsidP="00A5176D">
      <w:pPr>
        <w:pStyle w:val="ListParagraph"/>
        <w:numPr>
          <w:ilvl w:val="0"/>
          <w:numId w:val="3"/>
        </w:numPr>
      </w:pPr>
      <w:r>
        <w:t xml:space="preserve">Change in specification of outcome variable: </w:t>
      </w:r>
      <w:r w:rsidR="00D960D3">
        <w:t>using PhenoAge advancement values calculated using residualized-change scores instead of raw differences with chronological age</w:t>
      </w:r>
      <w:r w:rsidR="00197A20">
        <w:t xml:space="preserve"> </w:t>
      </w:r>
      <w:r w:rsidR="00197A20" w:rsidRPr="00993542">
        <w:rPr>
          <w:b/>
          <w:bCs/>
        </w:rPr>
        <w:t>(</w:t>
      </w:r>
      <w:r w:rsidR="001D03D8">
        <w:rPr>
          <w:b/>
          <w:bCs/>
        </w:rPr>
        <w:t>Supplemental</w:t>
      </w:r>
      <w:r w:rsidR="00197A20" w:rsidRPr="00993542">
        <w:rPr>
          <w:b/>
          <w:bCs/>
        </w:rPr>
        <w:t xml:space="preserve"> Figure and Table B6)</w:t>
      </w:r>
    </w:p>
    <w:p w14:paraId="3E250D37" w14:textId="77777777" w:rsidR="00F845DC" w:rsidRDefault="00F845DC" w:rsidP="00917C3C">
      <w:pPr>
        <w:pStyle w:val="Heading3"/>
        <w:sectPr w:rsidR="00F845DC" w:rsidSect="00AF505C">
          <w:pgSz w:w="12240" w:h="15840"/>
          <w:pgMar w:top="1440" w:right="1440" w:bottom="1440" w:left="1440" w:header="720" w:footer="720" w:gutter="0"/>
          <w:cols w:space="720"/>
          <w:docGrid w:linePitch="360"/>
        </w:sectPr>
      </w:pPr>
    </w:p>
    <w:p w14:paraId="652BC67D" w14:textId="02466A11" w:rsidR="00917C3C" w:rsidRDefault="001D03D8" w:rsidP="007905E3">
      <w:pPr>
        <w:pStyle w:val="Heading3"/>
      </w:pPr>
      <w:bookmarkStart w:id="16" w:name="_Toc147163128"/>
      <w:r>
        <w:rPr>
          <w:b/>
          <w:bCs/>
        </w:rPr>
        <w:lastRenderedPageBreak/>
        <w:t>Supplemental</w:t>
      </w:r>
      <w:r w:rsidR="00917C3C" w:rsidRPr="006D4EAD">
        <w:rPr>
          <w:b/>
          <w:bCs/>
        </w:rPr>
        <w:t xml:space="preserve"> Figure B</w:t>
      </w:r>
      <w:r w:rsidR="008F5992">
        <w:rPr>
          <w:b/>
          <w:bCs/>
        </w:rPr>
        <w:t>1</w:t>
      </w:r>
      <w:r w:rsidR="00917C3C" w:rsidRPr="006D4EAD">
        <w:rPr>
          <w:b/>
          <w:bCs/>
        </w:rPr>
        <w:t>.</w:t>
      </w:r>
      <w:r w:rsidR="00917C3C">
        <w:t xml:space="preserve"> Intrinsic Estimator</w:t>
      </w:r>
      <w:r w:rsidR="00917C3C" w:rsidRPr="00D3042E">
        <w:t xml:space="preserve"> </w:t>
      </w:r>
      <w:r w:rsidR="00917C3C">
        <w:t>approach to APC decomposition</w:t>
      </w:r>
      <w:bookmarkEnd w:id="16"/>
    </w:p>
    <w:p w14:paraId="5B6A9BE6" w14:textId="3A631A17" w:rsidR="00917C3C" w:rsidRDefault="004928BE" w:rsidP="004928BE">
      <w:r>
        <w:t xml:space="preserve">The figure shows the independent effects of age, period, and cohort as estimated using the Intrinsic Estimator (IE) method, both in the full sample and separately by race-sex strata. </w:t>
      </w:r>
      <w:r w:rsidR="003B1758">
        <w:t xml:space="preserve">Survey weights were applied in estimating mean biological aging values for each cell in age-by-period contingency tables. </w:t>
      </w:r>
      <w:r>
        <w:t xml:space="preserve"> Effect-sizes are denominated in standard-deviation (SD) units of biological-age advancement, and are interpretable as the estimated effects of age, period, and cohort on biological</w:t>
      </w:r>
      <w:r w:rsidR="003B1758">
        <w:t xml:space="preserve"> aging.</w:t>
      </w:r>
    </w:p>
    <w:p w14:paraId="785FDCF3" w14:textId="30FD0DA3" w:rsidR="004928BE" w:rsidRDefault="00F845DC" w:rsidP="00F845DC">
      <w:pPr>
        <w:jc w:val="center"/>
      </w:pPr>
      <w:r>
        <w:rPr>
          <w:noProof/>
        </w:rPr>
        <w:drawing>
          <wp:inline distT="0" distB="0" distL="0" distR="0" wp14:anchorId="0F1E5ECD" wp14:editId="51714404">
            <wp:extent cx="5715000" cy="3488262"/>
            <wp:effectExtent l="0" t="0" r="0" b="0"/>
            <wp:docPr id="148736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6D73E880" w14:textId="77777777" w:rsidR="00F845DC" w:rsidRDefault="00F845DC" w:rsidP="00917C3C">
      <w:pPr>
        <w:pStyle w:val="Heading3"/>
        <w:sectPr w:rsidR="00F845DC" w:rsidSect="00AF505C">
          <w:pgSz w:w="12240" w:h="15840"/>
          <w:pgMar w:top="1440" w:right="1440" w:bottom="1440" w:left="1440" w:header="720" w:footer="720" w:gutter="0"/>
          <w:cols w:space="720"/>
          <w:docGrid w:linePitch="360"/>
        </w:sectPr>
      </w:pPr>
    </w:p>
    <w:p w14:paraId="23EBB560" w14:textId="0C16D20E" w:rsidR="00917C3C" w:rsidRDefault="001D03D8" w:rsidP="007905E3">
      <w:pPr>
        <w:pStyle w:val="Heading3"/>
      </w:pPr>
      <w:bookmarkStart w:id="17" w:name="_Toc147163129"/>
      <w:r>
        <w:rPr>
          <w:b/>
          <w:bCs/>
        </w:rPr>
        <w:lastRenderedPageBreak/>
        <w:t>Supplemental</w:t>
      </w:r>
      <w:r w:rsidR="00917C3C" w:rsidRPr="006D4EAD">
        <w:rPr>
          <w:b/>
          <w:bCs/>
        </w:rPr>
        <w:t xml:space="preserve"> Figure B</w:t>
      </w:r>
      <w:r w:rsidR="008F5992">
        <w:rPr>
          <w:b/>
          <w:bCs/>
        </w:rPr>
        <w:t>2</w:t>
      </w:r>
      <w:r w:rsidR="00917C3C" w:rsidRPr="006D4EAD">
        <w:rPr>
          <w:b/>
          <w:bCs/>
        </w:rPr>
        <w:t>.</w:t>
      </w:r>
      <w:r w:rsidR="00917C3C">
        <w:t xml:space="preserve"> Median Polish approach to APC decomposition</w:t>
      </w:r>
      <w:bookmarkEnd w:id="17"/>
    </w:p>
    <w:p w14:paraId="6D49ADDA" w14:textId="4DFA3BFC" w:rsidR="003B1758" w:rsidRDefault="003B1758" w:rsidP="003B1758">
      <w:r>
        <w:t>The figure shows the independent effects of age, period, and cohort as estimated using the Median Polish (MP) estimator, both in the full sample and separately by race-sex strata. Survey weights were applied in estimating mean biological aging values for each cell in age-by-period contingency tables.  Effect-sizes are denominated in standard-deviation (SD) units of biological-age advancement, and are interpretable as the estimated effects of age, period, and cohort on biological aging.</w:t>
      </w:r>
    </w:p>
    <w:p w14:paraId="2499F027" w14:textId="73188F38" w:rsidR="00917C3C" w:rsidRDefault="00F845DC" w:rsidP="00917C3C">
      <w:pPr>
        <w:jc w:val="center"/>
      </w:pPr>
      <w:r>
        <w:rPr>
          <w:noProof/>
        </w:rPr>
        <w:drawing>
          <wp:inline distT="0" distB="0" distL="0" distR="0" wp14:anchorId="35AC4132" wp14:editId="62102AF1">
            <wp:extent cx="5715000" cy="3488262"/>
            <wp:effectExtent l="0" t="0" r="0" b="0"/>
            <wp:docPr id="1141299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12AB6300" w14:textId="77777777" w:rsidR="00F845DC" w:rsidRDefault="00F845DC" w:rsidP="00917C3C">
      <w:pPr>
        <w:pStyle w:val="Heading3"/>
        <w:sectPr w:rsidR="00F845DC" w:rsidSect="00AF505C">
          <w:pgSz w:w="12240" w:h="15840"/>
          <w:pgMar w:top="1440" w:right="1440" w:bottom="1440" w:left="1440" w:header="720" w:footer="720" w:gutter="0"/>
          <w:cols w:space="720"/>
          <w:docGrid w:linePitch="360"/>
        </w:sectPr>
      </w:pPr>
    </w:p>
    <w:p w14:paraId="409EDE90" w14:textId="29406725" w:rsidR="00917C3C" w:rsidRDefault="001D03D8" w:rsidP="007905E3">
      <w:pPr>
        <w:pStyle w:val="Heading3"/>
      </w:pPr>
      <w:bookmarkStart w:id="18" w:name="_Toc147163130"/>
      <w:r>
        <w:rPr>
          <w:b/>
          <w:bCs/>
        </w:rPr>
        <w:lastRenderedPageBreak/>
        <w:t>Supplemental</w:t>
      </w:r>
      <w:r w:rsidR="00917C3C" w:rsidRPr="006D4EAD">
        <w:rPr>
          <w:b/>
          <w:bCs/>
        </w:rPr>
        <w:t xml:space="preserve"> Figure B</w:t>
      </w:r>
      <w:r w:rsidR="008F5992">
        <w:rPr>
          <w:b/>
          <w:bCs/>
        </w:rPr>
        <w:t>3</w:t>
      </w:r>
      <w:r w:rsidR="00917C3C" w:rsidRPr="006D4EAD">
        <w:rPr>
          <w:b/>
          <w:bCs/>
        </w:rPr>
        <w:t>.</w:t>
      </w:r>
      <w:r w:rsidR="00917C3C">
        <w:t xml:space="preserve"> </w:t>
      </w:r>
      <w:r w:rsidR="00917C3C" w:rsidRPr="00D3042E">
        <w:t>Bayesian Hierarchical Age-Period-Cohort models</w:t>
      </w:r>
      <w:r w:rsidR="00917C3C">
        <w:t xml:space="preserve"> treating age as a factor variable</w:t>
      </w:r>
      <w:bookmarkEnd w:id="18"/>
    </w:p>
    <w:p w14:paraId="7225594D" w14:textId="48231433" w:rsidR="009661B4" w:rsidRDefault="009661B4" w:rsidP="009661B4">
      <w:r>
        <w:t xml:space="preserve">The figure shows the independent effects of age, period, and cohort as estimated using fully specified </w:t>
      </w:r>
      <w:r w:rsidRPr="00A00C00">
        <w:t>Bayesian Hierarchical Age-Period-Cohort (BHAPC) models</w:t>
      </w:r>
      <w:r>
        <w:t xml:space="preserve"> with age treated as a factor rather than a continuous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29CCFE59" w14:textId="5E2364F4" w:rsidR="00917C3C" w:rsidRDefault="00D1270B" w:rsidP="00D1270B">
      <w:pPr>
        <w:jc w:val="center"/>
      </w:pPr>
      <w:r>
        <w:rPr>
          <w:noProof/>
        </w:rPr>
        <w:drawing>
          <wp:inline distT="0" distB="0" distL="0" distR="0" wp14:anchorId="6BF93F69" wp14:editId="1F7E372E">
            <wp:extent cx="5715000" cy="3488262"/>
            <wp:effectExtent l="0" t="0" r="0" b="0"/>
            <wp:docPr id="1945078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4817A612" w14:textId="77777777" w:rsidR="00D1270B" w:rsidRDefault="00D1270B" w:rsidP="00917C3C">
      <w:pPr>
        <w:pStyle w:val="Heading3"/>
        <w:sectPr w:rsidR="00D1270B" w:rsidSect="00AF505C">
          <w:pgSz w:w="12240" w:h="15840"/>
          <w:pgMar w:top="1440" w:right="1440" w:bottom="1440" w:left="1440" w:header="720" w:footer="720" w:gutter="0"/>
          <w:cols w:space="720"/>
          <w:docGrid w:linePitch="360"/>
        </w:sectPr>
      </w:pPr>
    </w:p>
    <w:p w14:paraId="26C1D18E" w14:textId="2C4C2174" w:rsidR="008F5992" w:rsidRDefault="008F5992" w:rsidP="008F5992">
      <w:pPr>
        <w:pStyle w:val="Heading3"/>
      </w:pPr>
      <w:bookmarkStart w:id="19" w:name="_Toc147163131"/>
      <w:r>
        <w:rPr>
          <w:b/>
          <w:bCs/>
        </w:rPr>
        <w:lastRenderedPageBreak/>
        <w:t>Supplemental</w:t>
      </w:r>
      <w:r w:rsidRPr="006D4EAD">
        <w:rPr>
          <w:b/>
          <w:bCs/>
        </w:rPr>
        <w:t xml:space="preserve"> Figure B</w:t>
      </w:r>
      <w:r>
        <w:rPr>
          <w:b/>
          <w:bCs/>
        </w:rPr>
        <w:t>4</w:t>
      </w:r>
      <w:r w:rsidRPr="006D4EAD">
        <w:rPr>
          <w:b/>
          <w:bCs/>
        </w:rPr>
        <w:t>.</w:t>
      </w:r>
      <w:r>
        <w:t xml:space="preserve"> </w:t>
      </w:r>
      <w:r w:rsidRPr="00D3042E">
        <w:t>Bayesian Hierarchical Age-Period-Cohort models</w:t>
      </w:r>
      <w:r>
        <w:t xml:space="preserve"> using Homeostatic Dysregulation measure of biological aging</w:t>
      </w:r>
      <w:bookmarkEnd w:id="19"/>
    </w:p>
    <w:p w14:paraId="749109A0" w14:textId="77777777" w:rsidR="008F5992" w:rsidRDefault="008F5992" w:rsidP="008F5992">
      <w:r>
        <w:t xml:space="preserve">The figure shows the independent effects of age, period, and cohort as estimated using fully specified </w:t>
      </w:r>
      <w:r w:rsidRPr="00A00C00">
        <w:t>Bayesian Hierarchical Age-Period-Cohort (BHAPC) models</w:t>
      </w:r>
      <w:r>
        <w:t xml:space="preserve"> with Homeostatic Dysregulation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7B2B458B" w14:textId="77777777" w:rsidR="008F5992" w:rsidRDefault="008F5992" w:rsidP="008F5992">
      <w:r>
        <w:rPr>
          <w:noProof/>
        </w:rPr>
        <w:drawing>
          <wp:inline distT="0" distB="0" distL="0" distR="0" wp14:anchorId="4617E09A" wp14:editId="1D105E92">
            <wp:extent cx="5715000" cy="3488262"/>
            <wp:effectExtent l="0" t="0" r="0" b="0"/>
            <wp:docPr id="180675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58016AD6" w14:textId="77777777" w:rsidR="008F5992" w:rsidRDefault="008F5992" w:rsidP="008F5992">
      <w:pPr>
        <w:sectPr w:rsidR="008F5992" w:rsidSect="00AF505C">
          <w:pgSz w:w="12240" w:h="15840"/>
          <w:pgMar w:top="1440" w:right="1440" w:bottom="1440" w:left="1440" w:header="720" w:footer="720" w:gutter="0"/>
          <w:cols w:space="720"/>
          <w:docGrid w:linePitch="360"/>
        </w:sectPr>
      </w:pPr>
    </w:p>
    <w:p w14:paraId="38467379" w14:textId="1808CCBA" w:rsidR="00917C3C" w:rsidRDefault="001D03D8" w:rsidP="007905E3">
      <w:pPr>
        <w:pStyle w:val="Heading3"/>
      </w:pPr>
      <w:bookmarkStart w:id="20" w:name="_Toc147163132"/>
      <w:r>
        <w:rPr>
          <w:b/>
          <w:bCs/>
        </w:rPr>
        <w:lastRenderedPageBreak/>
        <w:t>Supplemental</w:t>
      </w:r>
      <w:r w:rsidR="00917C3C" w:rsidRPr="006D4EAD">
        <w:rPr>
          <w:b/>
          <w:bCs/>
        </w:rPr>
        <w:t xml:space="preserve"> Figure B5.</w:t>
      </w:r>
      <w:r w:rsidR="00917C3C">
        <w:t xml:space="preserve"> </w:t>
      </w:r>
      <w:r w:rsidR="00917C3C" w:rsidRPr="00D3042E">
        <w:t>Bayesian Hierarchical Age-Period-Cohort models</w:t>
      </w:r>
      <w:r w:rsidR="00917C3C">
        <w:t xml:space="preserve"> using PhenoAge-advancement measure based on original Levine biomarkers</w:t>
      </w:r>
      <w:bookmarkEnd w:id="20"/>
    </w:p>
    <w:p w14:paraId="04CACD62" w14:textId="5A1B5184" w:rsidR="009661B4" w:rsidRDefault="009661B4" w:rsidP="009661B4">
      <w:r>
        <w:t xml:space="preserve">The figure shows the independent effects of age, period, and cohort as estimated using fully specified </w:t>
      </w:r>
      <w:r w:rsidRPr="00A00C00">
        <w:t>Bayesian Hierarchical Age-Period-Cohort (BHAPC) models</w:t>
      </w:r>
      <w:r>
        <w:t xml:space="preserve"> with PhenoAge (trained on original Levine biomarkers rather than our original biomarker set)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0F52ED5C" w14:textId="2E90BBB9" w:rsidR="00917C3C" w:rsidRDefault="00D1270B" w:rsidP="00917C3C">
      <w:r>
        <w:rPr>
          <w:noProof/>
        </w:rPr>
        <w:drawing>
          <wp:inline distT="0" distB="0" distL="0" distR="0" wp14:anchorId="19F1A1B9" wp14:editId="410439DB">
            <wp:extent cx="5715000" cy="3488262"/>
            <wp:effectExtent l="0" t="0" r="0" b="0"/>
            <wp:docPr id="354759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5A2C584E" w14:textId="77777777" w:rsidR="00D1270B" w:rsidRDefault="00D1270B" w:rsidP="00917C3C">
      <w:pPr>
        <w:pStyle w:val="Heading3"/>
        <w:sectPr w:rsidR="00D1270B" w:rsidSect="00AF505C">
          <w:pgSz w:w="12240" w:h="15840"/>
          <w:pgMar w:top="1440" w:right="1440" w:bottom="1440" w:left="1440" w:header="720" w:footer="720" w:gutter="0"/>
          <w:cols w:space="720"/>
          <w:docGrid w:linePitch="360"/>
        </w:sectPr>
      </w:pPr>
    </w:p>
    <w:p w14:paraId="7B68A329" w14:textId="46CB89AC" w:rsidR="00917C3C" w:rsidRDefault="001D03D8" w:rsidP="007905E3">
      <w:pPr>
        <w:pStyle w:val="Heading3"/>
      </w:pPr>
      <w:bookmarkStart w:id="21" w:name="_Toc147163133"/>
      <w:r>
        <w:rPr>
          <w:b/>
          <w:bCs/>
        </w:rPr>
        <w:lastRenderedPageBreak/>
        <w:t>Supplemental</w:t>
      </w:r>
      <w:r w:rsidR="00917C3C" w:rsidRPr="006D4EAD">
        <w:rPr>
          <w:b/>
          <w:bCs/>
        </w:rPr>
        <w:t xml:space="preserve"> Figure B6.</w:t>
      </w:r>
      <w:r w:rsidR="00917C3C">
        <w:t xml:space="preserve"> </w:t>
      </w:r>
      <w:r w:rsidR="00917C3C" w:rsidRPr="00D3042E">
        <w:t>Bayesian Hierarchical Age-Period-Cohort models</w:t>
      </w:r>
      <w:r w:rsidR="00917C3C">
        <w:t xml:space="preserve"> using PhenoAge-advancement measure calculated using the residualized-change score method</w:t>
      </w:r>
      <w:bookmarkEnd w:id="21"/>
    </w:p>
    <w:p w14:paraId="26289F0F" w14:textId="740BB49A" w:rsidR="009661B4" w:rsidRDefault="009661B4" w:rsidP="009661B4">
      <w:r>
        <w:t xml:space="preserve">The figure shows the independent effects of age, period, and cohort as estimated using fully specified </w:t>
      </w:r>
      <w:r w:rsidRPr="00A00C00">
        <w:t>Bayesian Hierarchical Age-Period-Cohort (BHAPC) models</w:t>
      </w:r>
      <w:r>
        <w:t xml:space="preserve"> with PhenoAge (calculated as residualized-change </w:t>
      </w:r>
      <w:r w:rsidR="002275D0">
        <w:t>r</w:t>
      </w:r>
      <w:r>
        <w:t>ather than difference-scores)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68D120BD" w14:textId="58F99CDF" w:rsidR="00917C3C" w:rsidRDefault="00D1270B" w:rsidP="00D1270B">
      <w:pPr>
        <w:jc w:val="center"/>
      </w:pPr>
      <w:r>
        <w:rPr>
          <w:noProof/>
        </w:rPr>
        <w:drawing>
          <wp:inline distT="0" distB="0" distL="0" distR="0" wp14:anchorId="231F32B5" wp14:editId="4F376369">
            <wp:extent cx="5715000" cy="3488262"/>
            <wp:effectExtent l="0" t="0" r="0" b="0"/>
            <wp:docPr id="441843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488262"/>
                    </a:xfrm>
                    <a:prstGeom prst="rect">
                      <a:avLst/>
                    </a:prstGeom>
                    <a:noFill/>
                  </pic:spPr>
                </pic:pic>
              </a:graphicData>
            </a:graphic>
          </wp:inline>
        </w:drawing>
      </w:r>
    </w:p>
    <w:p w14:paraId="3336CBD0" w14:textId="77777777" w:rsidR="004010BA" w:rsidRDefault="004010BA" w:rsidP="0032113C">
      <w:pPr>
        <w:pStyle w:val="Heading3"/>
        <w:sectPr w:rsidR="004010BA" w:rsidSect="00AF505C">
          <w:pgSz w:w="12240" w:h="15840"/>
          <w:pgMar w:top="1440" w:right="1440" w:bottom="1440" w:left="1440" w:header="720" w:footer="720" w:gutter="0"/>
          <w:cols w:space="720"/>
          <w:docGrid w:linePitch="360"/>
        </w:sectPr>
      </w:pPr>
    </w:p>
    <w:p w14:paraId="1CBB575E" w14:textId="58B5CDDB" w:rsidR="004010BA" w:rsidRDefault="001D03D8" w:rsidP="007905E3">
      <w:pPr>
        <w:pStyle w:val="Heading3"/>
      </w:pPr>
      <w:bookmarkStart w:id="22" w:name="_Toc147163134"/>
      <w:r>
        <w:rPr>
          <w:b/>
          <w:bCs/>
        </w:rPr>
        <w:lastRenderedPageBreak/>
        <w:t>Supplemental</w:t>
      </w:r>
      <w:r w:rsidR="004010BA" w:rsidRPr="006D4EAD">
        <w:rPr>
          <w:b/>
          <w:bCs/>
        </w:rPr>
        <w:t xml:space="preserve"> Table B</w:t>
      </w:r>
      <w:r w:rsidR="00F55062">
        <w:rPr>
          <w:b/>
          <w:bCs/>
        </w:rPr>
        <w:t>1</w:t>
      </w:r>
      <w:r w:rsidR="004010BA" w:rsidRPr="006D4EAD">
        <w:rPr>
          <w:b/>
          <w:bCs/>
        </w:rPr>
        <w:t>.</w:t>
      </w:r>
      <w:r w:rsidR="004010BA">
        <w:t xml:space="preserve"> Intrinsic Estimator</w:t>
      </w:r>
      <w:r w:rsidR="004010BA" w:rsidRPr="00D3042E">
        <w:t xml:space="preserve"> </w:t>
      </w:r>
      <w:r w:rsidR="004010BA">
        <w:t>approach to APC decomposition</w:t>
      </w:r>
      <w:bookmarkEnd w:id="22"/>
    </w:p>
    <w:p w14:paraId="5A136094" w14:textId="325DB602" w:rsidR="004010BA" w:rsidRDefault="004010BA" w:rsidP="004010BA">
      <w:r>
        <w:t>The table shows the independent effects of age, period, and cohort as estimated using the Intrinsic Estimator (IE) method, both in the full sample and separately by race-sex strata. Survey weights were applied in estimating mean biological aging values for each cell in age-by-period contingency tables.  Effect-sizes are denominated in standard-deviation (SD) units of biological-age advancement, and are interpretable as the estimated effects of age, period, and cohort on biological aging.</w:t>
      </w:r>
    </w:p>
    <w:p w14:paraId="346CE6C8" w14:textId="7DBA468D" w:rsidR="004010BA" w:rsidRDefault="003C3D38" w:rsidP="004010BA">
      <w:r w:rsidRPr="003C3D38">
        <w:rPr>
          <w:noProof/>
        </w:rPr>
        <w:drawing>
          <wp:inline distT="0" distB="0" distL="0" distR="0" wp14:anchorId="5ADE695E" wp14:editId="3C98ADF1">
            <wp:extent cx="5943600" cy="4933950"/>
            <wp:effectExtent l="0" t="0" r="0" b="0"/>
            <wp:docPr id="16825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14:paraId="1D0FF7BA" w14:textId="77777777" w:rsidR="008E73AF" w:rsidRDefault="008E73AF" w:rsidP="004010BA">
      <w:pPr>
        <w:pStyle w:val="Heading3"/>
        <w:sectPr w:rsidR="008E73AF" w:rsidSect="00AF505C">
          <w:pgSz w:w="12240" w:h="15840"/>
          <w:pgMar w:top="1440" w:right="1440" w:bottom="1440" w:left="1440" w:header="720" w:footer="720" w:gutter="0"/>
          <w:cols w:space="720"/>
          <w:docGrid w:linePitch="360"/>
        </w:sectPr>
      </w:pPr>
    </w:p>
    <w:p w14:paraId="50DE5867" w14:textId="177C2894" w:rsidR="004010BA" w:rsidRDefault="001D03D8" w:rsidP="007905E3">
      <w:pPr>
        <w:pStyle w:val="Heading3"/>
      </w:pPr>
      <w:bookmarkStart w:id="23" w:name="_Toc147163135"/>
      <w:r>
        <w:rPr>
          <w:b/>
          <w:bCs/>
        </w:rPr>
        <w:lastRenderedPageBreak/>
        <w:t>Supplemental</w:t>
      </w:r>
      <w:r w:rsidR="004010BA" w:rsidRPr="006D4EAD">
        <w:rPr>
          <w:b/>
          <w:bCs/>
        </w:rPr>
        <w:t xml:space="preserve"> Table B</w:t>
      </w:r>
      <w:r w:rsidR="00F55062">
        <w:rPr>
          <w:b/>
          <w:bCs/>
        </w:rPr>
        <w:t>2</w:t>
      </w:r>
      <w:r w:rsidR="004010BA" w:rsidRPr="006D4EAD">
        <w:rPr>
          <w:b/>
          <w:bCs/>
        </w:rPr>
        <w:t>.</w:t>
      </w:r>
      <w:r w:rsidR="004010BA">
        <w:t xml:space="preserve"> Median Polish approach to APC decomposition</w:t>
      </w:r>
      <w:bookmarkEnd w:id="23"/>
    </w:p>
    <w:p w14:paraId="7CF247C6" w14:textId="6676CC3E" w:rsidR="004010BA" w:rsidRDefault="004010BA" w:rsidP="004010BA">
      <w:r>
        <w:t>The table shows the independent effects of age, period, and cohort as estimated using the Median Polish (MP) estimator, both in the full sample and separately by race-sex strata. Survey weights were applied in estimating mean biological aging values for each cell in age-by-period contingency tables.  Effect-sizes are denominated in standard-deviation (SD) units of biological-age advancement, and are interpretable as the estimated effects of age, period, and cohort on biological aging.</w:t>
      </w:r>
    </w:p>
    <w:p w14:paraId="5661A6C5" w14:textId="4F211B1D" w:rsidR="008E73AF" w:rsidRDefault="003C3D38" w:rsidP="004010BA">
      <w:r w:rsidRPr="003C3D38">
        <w:rPr>
          <w:noProof/>
        </w:rPr>
        <w:drawing>
          <wp:inline distT="0" distB="0" distL="0" distR="0" wp14:anchorId="0871E6E4" wp14:editId="67670CD2">
            <wp:extent cx="5943600" cy="4933950"/>
            <wp:effectExtent l="0" t="0" r="0" b="0"/>
            <wp:docPr id="1209197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14:paraId="75B86765" w14:textId="77777777" w:rsidR="004010BA" w:rsidRDefault="004010BA" w:rsidP="004010BA">
      <w:pPr>
        <w:jc w:val="center"/>
      </w:pPr>
    </w:p>
    <w:p w14:paraId="089F51F2" w14:textId="77777777" w:rsidR="008E73AF" w:rsidRDefault="008E73AF" w:rsidP="004010BA">
      <w:pPr>
        <w:pStyle w:val="Heading3"/>
        <w:sectPr w:rsidR="008E73AF" w:rsidSect="00AF505C">
          <w:pgSz w:w="12240" w:h="15840"/>
          <w:pgMar w:top="1440" w:right="1440" w:bottom="1440" w:left="1440" w:header="720" w:footer="720" w:gutter="0"/>
          <w:cols w:space="720"/>
          <w:docGrid w:linePitch="360"/>
        </w:sectPr>
      </w:pPr>
    </w:p>
    <w:p w14:paraId="3E638042" w14:textId="17E30D69" w:rsidR="004010BA" w:rsidRDefault="001D03D8" w:rsidP="007905E3">
      <w:pPr>
        <w:pStyle w:val="Heading3"/>
      </w:pPr>
      <w:bookmarkStart w:id="24" w:name="_Toc147163136"/>
      <w:r>
        <w:rPr>
          <w:b/>
          <w:bCs/>
        </w:rPr>
        <w:lastRenderedPageBreak/>
        <w:t>Supplemental</w:t>
      </w:r>
      <w:r w:rsidR="004010BA" w:rsidRPr="006D4EAD">
        <w:rPr>
          <w:b/>
          <w:bCs/>
        </w:rPr>
        <w:t xml:space="preserve"> Table B</w:t>
      </w:r>
      <w:r w:rsidR="00F55062">
        <w:rPr>
          <w:b/>
          <w:bCs/>
        </w:rPr>
        <w:t>3</w:t>
      </w:r>
      <w:r w:rsidR="004010BA" w:rsidRPr="006D4EAD">
        <w:rPr>
          <w:b/>
          <w:bCs/>
        </w:rPr>
        <w:t>.</w:t>
      </w:r>
      <w:r w:rsidR="004010BA">
        <w:t xml:space="preserve"> </w:t>
      </w:r>
      <w:r w:rsidR="004010BA" w:rsidRPr="00D3042E">
        <w:t>Bayesian Hierarchical Age-Period-Cohort models</w:t>
      </w:r>
      <w:r w:rsidR="004010BA">
        <w:t xml:space="preserve"> treating age as a factor variable</w:t>
      </w:r>
      <w:bookmarkEnd w:id="24"/>
    </w:p>
    <w:p w14:paraId="0A3C337B" w14:textId="1C6207C8" w:rsidR="004010BA" w:rsidRDefault="004010BA" w:rsidP="004010BA">
      <w:r>
        <w:t xml:space="preserve">The table shows the independent effects of age, period, and cohort as estimated using fully specified </w:t>
      </w:r>
      <w:r w:rsidRPr="00A00C00">
        <w:t>Bayesian Hierarchical Age-Period-Cohort (BHAPC) models</w:t>
      </w:r>
      <w:r>
        <w:t xml:space="preserve"> with age treated as a factor rather than a continuous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428F9E72" w14:textId="2801E637" w:rsidR="004010BA" w:rsidRDefault="00A046BB" w:rsidP="004010BA">
      <w:r w:rsidRPr="00A046BB">
        <w:rPr>
          <w:noProof/>
        </w:rPr>
        <w:drawing>
          <wp:inline distT="0" distB="0" distL="0" distR="0" wp14:anchorId="7D281D48" wp14:editId="4DC14EA8">
            <wp:extent cx="5943600" cy="4827270"/>
            <wp:effectExtent l="0" t="0" r="0" b="0"/>
            <wp:docPr id="80167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27270"/>
                    </a:xfrm>
                    <a:prstGeom prst="rect">
                      <a:avLst/>
                    </a:prstGeom>
                    <a:noFill/>
                    <a:ln>
                      <a:noFill/>
                    </a:ln>
                  </pic:spPr>
                </pic:pic>
              </a:graphicData>
            </a:graphic>
          </wp:inline>
        </w:drawing>
      </w:r>
    </w:p>
    <w:p w14:paraId="63176D4E" w14:textId="77777777" w:rsidR="008E73AF" w:rsidRDefault="008E73AF" w:rsidP="004010BA">
      <w:pPr>
        <w:pStyle w:val="Heading3"/>
        <w:sectPr w:rsidR="008E73AF" w:rsidSect="00AF505C">
          <w:pgSz w:w="12240" w:h="15840"/>
          <w:pgMar w:top="1440" w:right="1440" w:bottom="1440" w:left="1440" w:header="720" w:footer="720" w:gutter="0"/>
          <w:cols w:space="720"/>
          <w:docGrid w:linePitch="360"/>
        </w:sectPr>
      </w:pPr>
    </w:p>
    <w:p w14:paraId="7C863DD2" w14:textId="00B4FF99" w:rsidR="00F55062" w:rsidRDefault="00F55062" w:rsidP="00F55062">
      <w:pPr>
        <w:pStyle w:val="Heading3"/>
      </w:pPr>
      <w:bookmarkStart w:id="25" w:name="_Toc147163137"/>
      <w:r>
        <w:rPr>
          <w:b/>
          <w:bCs/>
        </w:rPr>
        <w:lastRenderedPageBreak/>
        <w:t>Supplemental</w:t>
      </w:r>
      <w:r w:rsidRPr="006D4EAD">
        <w:rPr>
          <w:b/>
          <w:bCs/>
        </w:rPr>
        <w:t xml:space="preserve"> Table B</w:t>
      </w:r>
      <w:r>
        <w:rPr>
          <w:b/>
          <w:bCs/>
        </w:rPr>
        <w:t>4</w:t>
      </w:r>
      <w:r w:rsidRPr="006D4EAD">
        <w:rPr>
          <w:b/>
          <w:bCs/>
        </w:rPr>
        <w:t>.</w:t>
      </w:r>
      <w:r>
        <w:t xml:space="preserve"> </w:t>
      </w:r>
      <w:r w:rsidRPr="00D3042E">
        <w:t>Bayesian Hierarchical Age-Period-Cohort models</w:t>
      </w:r>
      <w:r>
        <w:t xml:space="preserve"> using Homeostatic Dysregulation measure of biological aging</w:t>
      </w:r>
      <w:bookmarkEnd w:id="25"/>
    </w:p>
    <w:p w14:paraId="44FEA8D6" w14:textId="77777777" w:rsidR="00F55062" w:rsidRDefault="00F55062" w:rsidP="00F55062">
      <w:r>
        <w:t xml:space="preserve">The table shows the independent effects of age, period, and cohort as estimated using fully specified </w:t>
      </w:r>
      <w:r w:rsidRPr="00A00C00">
        <w:t>Bayesian Hierarchical Age-Period-Cohort (BHAPC) models</w:t>
      </w:r>
      <w:r>
        <w:t xml:space="preserve"> with Homeostatic Dysregulation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789FE3D8" w14:textId="3B75486B" w:rsidR="00F55062" w:rsidRDefault="00E25D32" w:rsidP="00F55062">
      <w:r w:rsidRPr="00E25D32">
        <w:rPr>
          <w:noProof/>
        </w:rPr>
        <w:drawing>
          <wp:inline distT="0" distB="0" distL="0" distR="0" wp14:anchorId="785BFE89" wp14:editId="7D833334">
            <wp:extent cx="5943600" cy="3345180"/>
            <wp:effectExtent l="0" t="0" r="0" b="7620"/>
            <wp:docPr id="1878249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8F4C7F6" w14:textId="77777777" w:rsidR="00F55062" w:rsidRDefault="00F55062" w:rsidP="00F55062">
      <w:pPr>
        <w:pStyle w:val="Heading3"/>
        <w:sectPr w:rsidR="00F55062" w:rsidSect="00AF505C">
          <w:pgSz w:w="12240" w:h="15840"/>
          <w:pgMar w:top="1440" w:right="1440" w:bottom="1440" w:left="1440" w:header="720" w:footer="720" w:gutter="0"/>
          <w:cols w:space="720"/>
          <w:docGrid w:linePitch="360"/>
        </w:sectPr>
      </w:pPr>
    </w:p>
    <w:p w14:paraId="1ABE4E10" w14:textId="20B13723" w:rsidR="004010BA" w:rsidRDefault="001D03D8" w:rsidP="007905E3">
      <w:pPr>
        <w:pStyle w:val="Heading3"/>
      </w:pPr>
      <w:bookmarkStart w:id="26" w:name="_Toc147163138"/>
      <w:r>
        <w:rPr>
          <w:b/>
          <w:bCs/>
        </w:rPr>
        <w:lastRenderedPageBreak/>
        <w:t>Supplemental</w:t>
      </w:r>
      <w:r w:rsidR="004010BA" w:rsidRPr="006D4EAD">
        <w:rPr>
          <w:b/>
          <w:bCs/>
        </w:rPr>
        <w:t xml:space="preserve"> Table B5.</w:t>
      </w:r>
      <w:r w:rsidR="004010BA">
        <w:t xml:space="preserve"> </w:t>
      </w:r>
      <w:r w:rsidR="004010BA" w:rsidRPr="00D3042E">
        <w:t>Bayesian Hierarchical Age-Period-Cohort models</w:t>
      </w:r>
      <w:r w:rsidR="004010BA">
        <w:t xml:space="preserve"> using PhenoAge-advancement measure based on original Levine biomarkers</w:t>
      </w:r>
      <w:bookmarkEnd w:id="26"/>
    </w:p>
    <w:p w14:paraId="11C57CB4" w14:textId="30AFDFDA" w:rsidR="004010BA" w:rsidRDefault="004010BA" w:rsidP="004010BA">
      <w:r>
        <w:t xml:space="preserve">The table shows the independent effects of age, period, and cohort as estimated using fully specified </w:t>
      </w:r>
      <w:r w:rsidRPr="00A00C00">
        <w:t>Bayesian Hierarchical Age-Period-Cohort (BHAPC) models</w:t>
      </w:r>
      <w:r>
        <w:t xml:space="preserve"> with PhenoAge (trained on original Levine biomarkers rather than our original biomarker set)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604DC467" w14:textId="56928A6D" w:rsidR="004010BA" w:rsidRDefault="00E25D32" w:rsidP="004010BA">
      <w:r w:rsidRPr="00E25D32">
        <w:rPr>
          <w:noProof/>
        </w:rPr>
        <w:drawing>
          <wp:inline distT="0" distB="0" distL="0" distR="0" wp14:anchorId="3A88585B" wp14:editId="3500168F">
            <wp:extent cx="5943600" cy="3296920"/>
            <wp:effectExtent l="0" t="0" r="0" b="0"/>
            <wp:docPr id="1774406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22749A68" w14:textId="77777777" w:rsidR="004010BA" w:rsidRDefault="004010BA" w:rsidP="004010BA"/>
    <w:p w14:paraId="14C9329D" w14:textId="77777777" w:rsidR="008E73AF" w:rsidRDefault="008E73AF" w:rsidP="004010BA">
      <w:pPr>
        <w:pStyle w:val="Heading3"/>
        <w:sectPr w:rsidR="008E73AF" w:rsidSect="00AF505C">
          <w:pgSz w:w="12240" w:h="15840"/>
          <w:pgMar w:top="1440" w:right="1440" w:bottom="1440" w:left="1440" w:header="720" w:footer="720" w:gutter="0"/>
          <w:cols w:space="720"/>
          <w:docGrid w:linePitch="360"/>
        </w:sectPr>
      </w:pPr>
    </w:p>
    <w:p w14:paraId="6E544C57" w14:textId="5C4B42BD" w:rsidR="004010BA" w:rsidRDefault="001D03D8" w:rsidP="007905E3">
      <w:pPr>
        <w:pStyle w:val="Heading3"/>
      </w:pPr>
      <w:bookmarkStart w:id="27" w:name="_Toc147163139"/>
      <w:r>
        <w:rPr>
          <w:b/>
          <w:bCs/>
        </w:rPr>
        <w:lastRenderedPageBreak/>
        <w:t>Supplemental</w:t>
      </w:r>
      <w:r w:rsidR="004010BA" w:rsidRPr="006D4EAD">
        <w:rPr>
          <w:b/>
          <w:bCs/>
        </w:rPr>
        <w:t xml:space="preserve"> Table B6.</w:t>
      </w:r>
      <w:r w:rsidR="004010BA">
        <w:t xml:space="preserve"> </w:t>
      </w:r>
      <w:r w:rsidR="004010BA" w:rsidRPr="00D3042E">
        <w:t>Bayesian Hierarchical Age-Period-Cohort models</w:t>
      </w:r>
      <w:r w:rsidR="004010BA">
        <w:t xml:space="preserve"> using PhenoAge-advancement measure calculated using the residualized-change score method</w:t>
      </w:r>
      <w:bookmarkEnd w:id="27"/>
    </w:p>
    <w:p w14:paraId="33EBF190" w14:textId="7A93C78D" w:rsidR="009E5278" w:rsidRDefault="004010BA" w:rsidP="00A8100D">
      <w:r>
        <w:t xml:space="preserve">The table shows the independent effects of age, period, and cohort as estimated using fully specified </w:t>
      </w:r>
      <w:r w:rsidRPr="00A00C00">
        <w:t>Bayesian Hierarchical Age-Period-Cohort (BHAPC) models</w:t>
      </w:r>
      <w:r>
        <w:t xml:space="preserve"> with PhenoAge (calculated as residualized-change rather than difference-scores) as the biological aging outcome variable, both in the full sample and separately by race-sex strata. We treated age as a level-1 fixed effect and period and cohort as level-2 random effects; survey weights were log-transformed and included as a level-1 covariate while sampling strata and clusters were included as random effects. Effect-sizes are denominated in standard-deviation (SD) units of biological-age advancement, and are interpretable as the estimated effects of age, period, and cohort on biological aging.</w:t>
      </w:r>
    </w:p>
    <w:p w14:paraId="775B94FC" w14:textId="77777777" w:rsidR="009E70F8" w:rsidRDefault="00E25D32" w:rsidP="00A8100D">
      <w:pPr>
        <w:sectPr w:rsidR="009E70F8" w:rsidSect="00AF505C">
          <w:pgSz w:w="12240" w:h="15840"/>
          <w:pgMar w:top="1440" w:right="1440" w:bottom="1440" w:left="1440" w:header="720" w:footer="720" w:gutter="0"/>
          <w:cols w:space="720"/>
          <w:docGrid w:linePitch="360"/>
        </w:sectPr>
      </w:pPr>
      <w:r w:rsidRPr="00E25D32">
        <w:rPr>
          <w:noProof/>
        </w:rPr>
        <w:drawing>
          <wp:inline distT="0" distB="0" distL="0" distR="0" wp14:anchorId="0963BED9" wp14:editId="4824BAE2">
            <wp:extent cx="5943600" cy="3345180"/>
            <wp:effectExtent l="0" t="0" r="0" b="7620"/>
            <wp:docPr id="2057136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DBAEE2" w14:textId="41943913" w:rsidR="008E73AF" w:rsidRDefault="009E70F8" w:rsidP="00A8100D">
      <w:r>
        <w:lastRenderedPageBreak/>
        <w:t>References</w:t>
      </w:r>
    </w:p>
    <w:p w14:paraId="3FA29C6F" w14:textId="77777777" w:rsidR="00627B57" w:rsidRPr="00627B57" w:rsidRDefault="00627B57" w:rsidP="00627B57">
      <w:pPr>
        <w:pStyle w:val="Bibliography"/>
        <w:rPr>
          <w:rFonts w:ascii="Calibri" w:hAnsi="Calibri" w:cs="Calibri"/>
        </w:rPr>
      </w:pPr>
      <w:r>
        <w:fldChar w:fldCharType="begin"/>
      </w:r>
      <w:r>
        <w:instrText xml:space="preserve"> ADDIN ZOTERO_BIBL {"uncited":[],"omitted":[],"custom":[]} CSL_BIBLIOGRAPHY </w:instrText>
      </w:r>
      <w:r>
        <w:fldChar w:fldCharType="separate"/>
      </w:r>
      <w:r w:rsidRPr="00627B57">
        <w:rPr>
          <w:rFonts w:ascii="Calibri" w:hAnsi="Calibri" w:cs="Calibri"/>
        </w:rPr>
        <w:t>1.</w:t>
      </w:r>
      <w:r w:rsidRPr="00627B57">
        <w:rPr>
          <w:rFonts w:ascii="Calibri" w:hAnsi="Calibri" w:cs="Calibri"/>
        </w:rPr>
        <w:tab/>
        <w:t xml:space="preserve">Kirkwood TB. Understanding the odd science of aging. Cell. 2005;120(4):437–47. </w:t>
      </w:r>
    </w:p>
    <w:p w14:paraId="5C582970" w14:textId="77777777" w:rsidR="00627B57" w:rsidRPr="00627B57" w:rsidRDefault="00627B57" w:rsidP="00627B57">
      <w:pPr>
        <w:pStyle w:val="Bibliography"/>
        <w:rPr>
          <w:rFonts w:ascii="Calibri" w:hAnsi="Calibri" w:cs="Calibri"/>
        </w:rPr>
      </w:pPr>
      <w:r w:rsidRPr="00627B57">
        <w:rPr>
          <w:rFonts w:ascii="Calibri" w:hAnsi="Calibri" w:cs="Calibri"/>
        </w:rPr>
        <w:t>2.</w:t>
      </w:r>
      <w:r w:rsidRPr="00627B57">
        <w:rPr>
          <w:rFonts w:ascii="Calibri" w:hAnsi="Calibri" w:cs="Calibri"/>
        </w:rPr>
        <w:tab/>
        <w:t xml:space="preserve">Kennedy BK, Berger SL, Brunet A, Campisi J, Cuervo AM, Epel ES, et al. Geroscience: linking aging to chronic disease. Cell. 2014;159(4):709–13. </w:t>
      </w:r>
    </w:p>
    <w:p w14:paraId="3D3A82BB" w14:textId="77777777" w:rsidR="00627B57" w:rsidRPr="00627B57" w:rsidRDefault="00627B57" w:rsidP="00627B57">
      <w:pPr>
        <w:pStyle w:val="Bibliography"/>
        <w:rPr>
          <w:rFonts w:ascii="Calibri" w:hAnsi="Calibri" w:cs="Calibri"/>
        </w:rPr>
      </w:pPr>
      <w:r w:rsidRPr="00627B57">
        <w:rPr>
          <w:rFonts w:ascii="Calibri" w:hAnsi="Calibri" w:cs="Calibri"/>
        </w:rPr>
        <w:t>3.</w:t>
      </w:r>
      <w:r w:rsidRPr="00627B57">
        <w:rPr>
          <w:rFonts w:ascii="Calibri" w:hAnsi="Calibri" w:cs="Calibri"/>
        </w:rPr>
        <w:tab/>
        <w:t>Ferrucci L, Gonzalez‐Freire M, Fabbri E, Simonsick E, Tanaka T, Moore Z, et al. Measuring biological aging in humans: A quest. Aging Cell. 2020;19(2</w:t>
      </w:r>
      <w:proofErr w:type="gramStart"/>
      <w:r w:rsidRPr="00627B57">
        <w:rPr>
          <w:rFonts w:ascii="Calibri" w:hAnsi="Calibri" w:cs="Calibri"/>
        </w:rPr>
        <w:t>):e</w:t>
      </w:r>
      <w:proofErr w:type="gramEnd"/>
      <w:r w:rsidRPr="00627B57">
        <w:rPr>
          <w:rFonts w:ascii="Calibri" w:hAnsi="Calibri" w:cs="Calibri"/>
        </w:rPr>
        <w:t xml:space="preserve">13080. </w:t>
      </w:r>
    </w:p>
    <w:p w14:paraId="08B61FFF" w14:textId="77777777" w:rsidR="00627B57" w:rsidRPr="00627B57" w:rsidRDefault="00627B57" w:rsidP="00627B57">
      <w:pPr>
        <w:pStyle w:val="Bibliography"/>
        <w:rPr>
          <w:rFonts w:ascii="Calibri" w:hAnsi="Calibri" w:cs="Calibri"/>
        </w:rPr>
      </w:pPr>
      <w:r w:rsidRPr="00627B57">
        <w:rPr>
          <w:rFonts w:ascii="Calibri" w:hAnsi="Calibri" w:cs="Calibri"/>
        </w:rPr>
        <w:t>4.</w:t>
      </w:r>
      <w:r w:rsidRPr="00627B57">
        <w:rPr>
          <w:rFonts w:ascii="Calibri" w:hAnsi="Calibri" w:cs="Calibri"/>
        </w:rPr>
        <w:tab/>
        <w:t xml:space="preserve">Belsky DW, Moffitt TE, Cohen AA, Corcoran DL, Levine ME, Prinz JA, et al. Eleven telomere, epigenetic clock, and biomarker-composite quantifications of biological aging: do they measure the same thing? American Journal of Epidemiology. 2018;187(6):1220–30. </w:t>
      </w:r>
    </w:p>
    <w:p w14:paraId="4DF627DE" w14:textId="77777777" w:rsidR="00627B57" w:rsidRPr="00627B57" w:rsidRDefault="00627B57" w:rsidP="00627B57">
      <w:pPr>
        <w:pStyle w:val="Bibliography"/>
        <w:rPr>
          <w:rFonts w:ascii="Calibri" w:hAnsi="Calibri" w:cs="Calibri"/>
        </w:rPr>
      </w:pPr>
      <w:r w:rsidRPr="00627B57">
        <w:rPr>
          <w:rFonts w:ascii="Calibri" w:hAnsi="Calibri" w:cs="Calibri"/>
        </w:rPr>
        <w:t>5.</w:t>
      </w:r>
      <w:r w:rsidRPr="00627B57">
        <w:rPr>
          <w:rFonts w:ascii="Calibri" w:hAnsi="Calibri" w:cs="Calibri"/>
        </w:rPr>
        <w:tab/>
      </w:r>
      <w:proofErr w:type="spellStart"/>
      <w:r w:rsidRPr="00627B57">
        <w:rPr>
          <w:rFonts w:ascii="Calibri" w:hAnsi="Calibri" w:cs="Calibri"/>
        </w:rPr>
        <w:t>Jylhävä</w:t>
      </w:r>
      <w:proofErr w:type="spellEnd"/>
      <w:r w:rsidRPr="00627B57">
        <w:rPr>
          <w:rFonts w:ascii="Calibri" w:hAnsi="Calibri" w:cs="Calibri"/>
        </w:rPr>
        <w:t xml:space="preserve"> J, Pedersen NL, Hägg S. Biological age predictors. </w:t>
      </w:r>
      <w:proofErr w:type="spellStart"/>
      <w:r w:rsidRPr="00627B57">
        <w:rPr>
          <w:rFonts w:ascii="Calibri" w:hAnsi="Calibri" w:cs="Calibri"/>
        </w:rPr>
        <w:t>EBioMedicine</w:t>
      </w:r>
      <w:proofErr w:type="spellEnd"/>
      <w:r w:rsidRPr="00627B57">
        <w:rPr>
          <w:rFonts w:ascii="Calibri" w:hAnsi="Calibri" w:cs="Calibri"/>
        </w:rPr>
        <w:t xml:space="preserve">. </w:t>
      </w:r>
      <w:proofErr w:type="gramStart"/>
      <w:r w:rsidRPr="00627B57">
        <w:rPr>
          <w:rFonts w:ascii="Calibri" w:hAnsi="Calibri" w:cs="Calibri"/>
        </w:rPr>
        <w:t>2017;21:29</w:t>
      </w:r>
      <w:proofErr w:type="gramEnd"/>
      <w:r w:rsidRPr="00627B57">
        <w:rPr>
          <w:rFonts w:ascii="Calibri" w:hAnsi="Calibri" w:cs="Calibri"/>
        </w:rPr>
        <w:t xml:space="preserve">–36. </w:t>
      </w:r>
    </w:p>
    <w:p w14:paraId="77644C42" w14:textId="77777777" w:rsidR="00627B57" w:rsidRPr="00627B57" w:rsidRDefault="00627B57" w:rsidP="00627B57">
      <w:pPr>
        <w:pStyle w:val="Bibliography"/>
        <w:rPr>
          <w:rFonts w:ascii="Calibri" w:hAnsi="Calibri" w:cs="Calibri"/>
        </w:rPr>
      </w:pPr>
      <w:r w:rsidRPr="00627B57">
        <w:rPr>
          <w:rFonts w:ascii="Calibri" w:hAnsi="Calibri" w:cs="Calibri"/>
        </w:rPr>
        <w:t>6.</w:t>
      </w:r>
      <w:r w:rsidRPr="00627B57">
        <w:rPr>
          <w:rFonts w:ascii="Calibri" w:hAnsi="Calibri" w:cs="Calibri"/>
        </w:rPr>
        <w:tab/>
        <w:t>Jansen R, Han LK, Verhoeven JE, Aberg KA, van den Oord EC, Milaneschi Y, et al. An integrative study of five biological clocks in somatic and mental health. Elife. 2021;</w:t>
      </w:r>
      <w:proofErr w:type="gramStart"/>
      <w:r w:rsidRPr="00627B57">
        <w:rPr>
          <w:rFonts w:ascii="Calibri" w:hAnsi="Calibri" w:cs="Calibri"/>
        </w:rPr>
        <w:t>10:e</w:t>
      </w:r>
      <w:proofErr w:type="gramEnd"/>
      <w:r w:rsidRPr="00627B57">
        <w:rPr>
          <w:rFonts w:ascii="Calibri" w:hAnsi="Calibri" w:cs="Calibri"/>
        </w:rPr>
        <w:t xml:space="preserve">59479. </w:t>
      </w:r>
    </w:p>
    <w:p w14:paraId="5DCE6D4C" w14:textId="77777777" w:rsidR="00627B57" w:rsidRPr="00627B57" w:rsidRDefault="00627B57" w:rsidP="00627B57">
      <w:pPr>
        <w:pStyle w:val="Bibliography"/>
        <w:rPr>
          <w:rFonts w:ascii="Calibri" w:hAnsi="Calibri" w:cs="Calibri"/>
        </w:rPr>
      </w:pPr>
      <w:r w:rsidRPr="00627B57">
        <w:rPr>
          <w:rFonts w:ascii="Calibri" w:hAnsi="Calibri" w:cs="Calibri"/>
        </w:rPr>
        <w:t>7.</w:t>
      </w:r>
      <w:r w:rsidRPr="00627B57">
        <w:rPr>
          <w:rFonts w:ascii="Calibri" w:hAnsi="Calibri" w:cs="Calibri"/>
        </w:rPr>
        <w:tab/>
        <w:t xml:space="preserve">Li X, </w:t>
      </w:r>
      <w:proofErr w:type="spellStart"/>
      <w:r w:rsidRPr="00627B57">
        <w:rPr>
          <w:rFonts w:ascii="Calibri" w:hAnsi="Calibri" w:cs="Calibri"/>
        </w:rPr>
        <w:t>Ploner</w:t>
      </w:r>
      <w:proofErr w:type="spellEnd"/>
      <w:r w:rsidRPr="00627B57">
        <w:rPr>
          <w:rFonts w:ascii="Calibri" w:hAnsi="Calibri" w:cs="Calibri"/>
        </w:rPr>
        <w:t xml:space="preserve"> A, Wang Y, Magnusson PK, Reynolds C, Finkel D, et al. Longitudinal trajectories, correlations and mortality associations of nine biological ages across 20-years follow-up. Elife. 2020;</w:t>
      </w:r>
      <w:proofErr w:type="gramStart"/>
      <w:r w:rsidRPr="00627B57">
        <w:rPr>
          <w:rFonts w:ascii="Calibri" w:hAnsi="Calibri" w:cs="Calibri"/>
        </w:rPr>
        <w:t>9:e</w:t>
      </w:r>
      <w:proofErr w:type="gramEnd"/>
      <w:r w:rsidRPr="00627B57">
        <w:rPr>
          <w:rFonts w:ascii="Calibri" w:hAnsi="Calibri" w:cs="Calibri"/>
        </w:rPr>
        <w:t xml:space="preserve">51507. </w:t>
      </w:r>
    </w:p>
    <w:p w14:paraId="5343D70C" w14:textId="77777777" w:rsidR="00627B57" w:rsidRPr="00627B57" w:rsidRDefault="00627B57" w:rsidP="00627B57">
      <w:pPr>
        <w:pStyle w:val="Bibliography"/>
        <w:rPr>
          <w:rFonts w:ascii="Calibri" w:hAnsi="Calibri" w:cs="Calibri"/>
        </w:rPr>
      </w:pPr>
      <w:r w:rsidRPr="00627B57">
        <w:rPr>
          <w:rFonts w:ascii="Calibri" w:hAnsi="Calibri" w:cs="Calibri"/>
        </w:rPr>
        <w:t>8.</w:t>
      </w:r>
      <w:r w:rsidRPr="00627B57">
        <w:rPr>
          <w:rFonts w:ascii="Calibri" w:hAnsi="Calibri" w:cs="Calibri"/>
        </w:rPr>
        <w:tab/>
        <w:t xml:space="preserve">Levine ME, Lu AT, Quach A, Chen BH, Assimes TL, Bandinelli S, et al. An epigenetic biomarker of aging for lifespan and healthspan. Aging (Albany NY). 2018;10(4):573. </w:t>
      </w:r>
    </w:p>
    <w:p w14:paraId="6C9DCA6A" w14:textId="77777777" w:rsidR="00627B57" w:rsidRPr="00627B57" w:rsidRDefault="00627B57" w:rsidP="00627B57">
      <w:pPr>
        <w:pStyle w:val="Bibliography"/>
        <w:rPr>
          <w:rFonts w:ascii="Calibri" w:hAnsi="Calibri" w:cs="Calibri"/>
        </w:rPr>
      </w:pPr>
      <w:r w:rsidRPr="00627B57">
        <w:rPr>
          <w:rFonts w:ascii="Calibri" w:hAnsi="Calibri" w:cs="Calibri"/>
        </w:rPr>
        <w:t>9.</w:t>
      </w:r>
      <w:r w:rsidRPr="00627B57">
        <w:rPr>
          <w:rFonts w:ascii="Calibri" w:hAnsi="Calibri" w:cs="Calibri"/>
        </w:rPr>
        <w:tab/>
        <w:t xml:space="preserve">Li Q, Wang S, Milot E, Bergeron P, Ferrucci L, Fried LP, et al. Homeostatic dysregulation proceeds in parallel in multiple physiological systems. Aging cell. 2015;14(6):1103–12. </w:t>
      </w:r>
    </w:p>
    <w:p w14:paraId="7C6B234A" w14:textId="77777777" w:rsidR="00627B57" w:rsidRPr="00627B57" w:rsidRDefault="00627B57" w:rsidP="00627B57">
      <w:pPr>
        <w:pStyle w:val="Bibliography"/>
        <w:rPr>
          <w:rFonts w:ascii="Calibri" w:hAnsi="Calibri" w:cs="Calibri"/>
        </w:rPr>
      </w:pPr>
      <w:r w:rsidRPr="00627B57">
        <w:rPr>
          <w:rFonts w:ascii="Calibri" w:hAnsi="Calibri" w:cs="Calibri"/>
        </w:rPr>
        <w:t>10.</w:t>
      </w:r>
      <w:r w:rsidRPr="00627B57">
        <w:rPr>
          <w:rFonts w:ascii="Calibri" w:hAnsi="Calibri" w:cs="Calibri"/>
        </w:rPr>
        <w:tab/>
        <w:t xml:space="preserve">Kwon D, Belsky DW. A toolkit for quantification of biological age from blood chemistry and organ function test data: BioAge. GeroScience. 2021;43(6):2795–808. </w:t>
      </w:r>
    </w:p>
    <w:p w14:paraId="3535C58B" w14:textId="77777777" w:rsidR="00627B57" w:rsidRPr="00627B57" w:rsidRDefault="00627B57" w:rsidP="00627B57">
      <w:pPr>
        <w:pStyle w:val="Bibliography"/>
        <w:rPr>
          <w:rFonts w:ascii="Calibri" w:hAnsi="Calibri" w:cs="Calibri"/>
        </w:rPr>
      </w:pPr>
      <w:r w:rsidRPr="00627B57">
        <w:rPr>
          <w:rFonts w:ascii="Calibri" w:hAnsi="Calibri" w:cs="Calibri"/>
        </w:rPr>
        <w:t>11.</w:t>
      </w:r>
      <w:r w:rsidRPr="00627B57">
        <w:rPr>
          <w:rFonts w:ascii="Calibri" w:hAnsi="Calibri" w:cs="Calibri"/>
        </w:rPr>
        <w:tab/>
        <w:t xml:space="preserve">RStudio Team. RStudio: integrated development for R. 2015; </w:t>
      </w:r>
    </w:p>
    <w:p w14:paraId="340CD4BC" w14:textId="43A824CE" w:rsidR="009E70F8" w:rsidRPr="00284E91" w:rsidRDefault="00627B57" w:rsidP="00A8100D">
      <w:r>
        <w:fldChar w:fldCharType="end"/>
      </w:r>
    </w:p>
    <w:sectPr w:rsidR="009E70F8" w:rsidRPr="00284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2BD0E" w14:textId="77777777" w:rsidR="00AF505C" w:rsidRDefault="00AF505C" w:rsidP="00C33A26">
      <w:pPr>
        <w:spacing w:after="0" w:line="240" w:lineRule="auto"/>
      </w:pPr>
      <w:r>
        <w:separator/>
      </w:r>
    </w:p>
  </w:endnote>
  <w:endnote w:type="continuationSeparator" w:id="0">
    <w:p w14:paraId="3BF218DF" w14:textId="77777777" w:rsidR="00AF505C" w:rsidRDefault="00AF505C" w:rsidP="00C33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2596"/>
      <w:docPartObj>
        <w:docPartGallery w:val="Page Numbers (Bottom of Page)"/>
        <w:docPartUnique/>
      </w:docPartObj>
    </w:sdtPr>
    <w:sdtEndPr>
      <w:rPr>
        <w:noProof/>
      </w:rPr>
    </w:sdtEndPr>
    <w:sdtContent>
      <w:p w14:paraId="4447B9F1" w14:textId="0E3AA292" w:rsidR="00F16963" w:rsidRDefault="00F169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2AAFA" w14:textId="77777777" w:rsidR="00F16963" w:rsidRDefault="00F16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B35D8" w14:textId="77777777" w:rsidR="00AF505C" w:rsidRDefault="00AF505C" w:rsidP="00C33A26">
      <w:pPr>
        <w:spacing w:after="0" w:line="240" w:lineRule="auto"/>
      </w:pPr>
      <w:r>
        <w:separator/>
      </w:r>
    </w:p>
  </w:footnote>
  <w:footnote w:type="continuationSeparator" w:id="0">
    <w:p w14:paraId="0CA8AAD3" w14:textId="77777777" w:rsidR="00AF505C" w:rsidRDefault="00AF505C" w:rsidP="00C33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7BCE" w14:textId="15B2B22D" w:rsidR="00C33A26" w:rsidRDefault="007E3EBC" w:rsidP="00C33A26">
    <w:pPr>
      <w:pStyle w:val="Header"/>
    </w:pPr>
    <w:r>
      <w:t>SUPPLEMENT</w:t>
    </w:r>
    <w:r w:rsidR="00C33A26">
      <w:t xml:space="preserve"> – GRAF – APC TRENDS IN BIOLOGICAL AGING 1999-2018</w:t>
    </w:r>
  </w:p>
  <w:p w14:paraId="3F8626DC" w14:textId="77777777" w:rsidR="00C33A26" w:rsidRDefault="00C33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30EFB"/>
    <w:multiLevelType w:val="hybridMultilevel"/>
    <w:tmpl w:val="07D4A8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F03FA5"/>
    <w:multiLevelType w:val="hybridMultilevel"/>
    <w:tmpl w:val="17706A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510EEE"/>
    <w:multiLevelType w:val="hybridMultilevel"/>
    <w:tmpl w:val="4A4EF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6672670">
    <w:abstractNumId w:val="2"/>
  </w:num>
  <w:num w:numId="2" w16cid:durableId="822312331">
    <w:abstractNumId w:val="1"/>
  </w:num>
  <w:num w:numId="3" w16cid:durableId="1414088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A26"/>
    <w:rsid w:val="00012F42"/>
    <w:rsid w:val="00027A6E"/>
    <w:rsid w:val="00074943"/>
    <w:rsid w:val="00086293"/>
    <w:rsid w:val="00087D2C"/>
    <w:rsid w:val="00092CA0"/>
    <w:rsid w:val="000976B5"/>
    <w:rsid w:val="000A3D15"/>
    <w:rsid w:val="000C370D"/>
    <w:rsid w:val="000D2EAE"/>
    <w:rsid w:val="000D3CEC"/>
    <w:rsid w:val="000D749A"/>
    <w:rsid w:val="000E53D9"/>
    <w:rsid w:val="00117724"/>
    <w:rsid w:val="00146C3C"/>
    <w:rsid w:val="001557B0"/>
    <w:rsid w:val="00162345"/>
    <w:rsid w:val="00194D44"/>
    <w:rsid w:val="00197A20"/>
    <w:rsid w:val="001D03D8"/>
    <w:rsid w:val="001D722F"/>
    <w:rsid w:val="001D7CF3"/>
    <w:rsid w:val="001F587F"/>
    <w:rsid w:val="002020FC"/>
    <w:rsid w:val="00204FFF"/>
    <w:rsid w:val="00214E5F"/>
    <w:rsid w:val="00223F0B"/>
    <w:rsid w:val="002275D0"/>
    <w:rsid w:val="00233B8D"/>
    <w:rsid w:val="0025648C"/>
    <w:rsid w:val="00284E91"/>
    <w:rsid w:val="0029281B"/>
    <w:rsid w:val="002B4435"/>
    <w:rsid w:val="002E36C8"/>
    <w:rsid w:val="0032113C"/>
    <w:rsid w:val="00325BCE"/>
    <w:rsid w:val="003268D9"/>
    <w:rsid w:val="00361CC6"/>
    <w:rsid w:val="003B1758"/>
    <w:rsid w:val="003C3D38"/>
    <w:rsid w:val="003D0F5A"/>
    <w:rsid w:val="003E0EE2"/>
    <w:rsid w:val="003E7F27"/>
    <w:rsid w:val="004010BA"/>
    <w:rsid w:val="0041331E"/>
    <w:rsid w:val="004346B7"/>
    <w:rsid w:val="004470DE"/>
    <w:rsid w:val="00462912"/>
    <w:rsid w:val="004706F4"/>
    <w:rsid w:val="00471226"/>
    <w:rsid w:val="004928BE"/>
    <w:rsid w:val="0049650A"/>
    <w:rsid w:val="00496CA9"/>
    <w:rsid w:val="004C2286"/>
    <w:rsid w:val="004D46CF"/>
    <w:rsid w:val="004D4C96"/>
    <w:rsid w:val="004D5BE2"/>
    <w:rsid w:val="00530B01"/>
    <w:rsid w:val="00586B3C"/>
    <w:rsid w:val="005A3DC6"/>
    <w:rsid w:val="005B75C3"/>
    <w:rsid w:val="005C5BA1"/>
    <w:rsid w:val="005C6205"/>
    <w:rsid w:val="005D2012"/>
    <w:rsid w:val="005F43E6"/>
    <w:rsid w:val="00615A52"/>
    <w:rsid w:val="006279D8"/>
    <w:rsid w:val="00627B57"/>
    <w:rsid w:val="00631839"/>
    <w:rsid w:val="006423D4"/>
    <w:rsid w:val="00653BF7"/>
    <w:rsid w:val="00664262"/>
    <w:rsid w:val="00685DF4"/>
    <w:rsid w:val="0069749F"/>
    <w:rsid w:val="006A5027"/>
    <w:rsid w:val="006A641C"/>
    <w:rsid w:val="006D10C5"/>
    <w:rsid w:val="006D4EAD"/>
    <w:rsid w:val="006D7EFB"/>
    <w:rsid w:val="006E68DF"/>
    <w:rsid w:val="006F08D1"/>
    <w:rsid w:val="006F296E"/>
    <w:rsid w:val="00743E91"/>
    <w:rsid w:val="00751255"/>
    <w:rsid w:val="007729D8"/>
    <w:rsid w:val="007905E3"/>
    <w:rsid w:val="007A7A8C"/>
    <w:rsid w:val="007C7A01"/>
    <w:rsid w:val="007E3EBC"/>
    <w:rsid w:val="00820E19"/>
    <w:rsid w:val="0083472D"/>
    <w:rsid w:val="0086328A"/>
    <w:rsid w:val="008A37F1"/>
    <w:rsid w:val="008B01F9"/>
    <w:rsid w:val="008B0405"/>
    <w:rsid w:val="008D2707"/>
    <w:rsid w:val="008D4B74"/>
    <w:rsid w:val="008D5D52"/>
    <w:rsid w:val="008E5204"/>
    <w:rsid w:val="008E5229"/>
    <w:rsid w:val="008E73AF"/>
    <w:rsid w:val="008F39A2"/>
    <w:rsid w:val="008F5992"/>
    <w:rsid w:val="00916D88"/>
    <w:rsid w:val="00917C3C"/>
    <w:rsid w:val="00920447"/>
    <w:rsid w:val="009223DA"/>
    <w:rsid w:val="00924B65"/>
    <w:rsid w:val="00935D9B"/>
    <w:rsid w:val="00943146"/>
    <w:rsid w:val="009661B4"/>
    <w:rsid w:val="00967767"/>
    <w:rsid w:val="00975CC6"/>
    <w:rsid w:val="0098469D"/>
    <w:rsid w:val="00993542"/>
    <w:rsid w:val="009B763E"/>
    <w:rsid w:val="009D55D7"/>
    <w:rsid w:val="009D72F6"/>
    <w:rsid w:val="009E5278"/>
    <w:rsid w:val="009E70F8"/>
    <w:rsid w:val="00A046BB"/>
    <w:rsid w:val="00A37174"/>
    <w:rsid w:val="00A5176D"/>
    <w:rsid w:val="00A70087"/>
    <w:rsid w:val="00A71FD1"/>
    <w:rsid w:val="00A8100D"/>
    <w:rsid w:val="00A939D0"/>
    <w:rsid w:val="00A94027"/>
    <w:rsid w:val="00AA6403"/>
    <w:rsid w:val="00AD45EA"/>
    <w:rsid w:val="00AF505C"/>
    <w:rsid w:val="00B126DA"/>
    <w:rsid w:val="00B54EFC"/>
    <w:rsid w:val="00B65508"/>
    <w:rsid w:val="00B76345"/>
    <w:rsid w:val="00B87969"/>
    <w:rsid w:val="00B96E35"/>
    <w:rsid w:val="00BD4DC8"/>
    <w:rsid w:val="00C107F3"/>
    <w:rsid w:val="00C16957"/>
    <w:rsid w:val="00C21853"/>
    <w:rsid w:val="00C33A26"/>
    <w:rsid w:val="00C439F2"/>
    <w:rsid w:val="00C46BF6"/>
    <w:rsid w:val="00C547F2"/>
    <w:rsid w:val="00C632FC"/>
    <w:rsid w:val="00C8544D"/>
    <w:rsid w:val="00C94EBA"/>
    <w:rsid w:val="00CD0B4C"/>
    <w:rsid w:val="00CD40C2"/>
    <w:rsid w:val="00CE1A9F"/>
    <w:rsid w:val="00CF5AD1"/>
    <w:rsid w:val="00D05B25"/>
    <w:rsid w:val="00D1270B"/>
    <w:rsid w:val="00D3042E"/>
    <w:rsid w:val="00D4203A"/>
    <w:rsid w:val="00D64C85"/>
    <w:rsid w:val="00D73B7E"/>
    <w:rsid w:val="00D81AC7"/>
    <w:rsid w:val="00D94709"/>
    <w:rsid w:val="00D960D3"/>
    <w:rsid w:val="00DA0FF7"/>
    <w:rsid w:val="00DB621B"/>
    <w:rsid w:val="00DC5B07"/>
    <w:rsid w:val="00DC5C01"/>
    <w:rsid w:val="00DF289C"/>
    <w:rsid w:val="00DF40FD"/>
    <w:rsid w:val="00E12F9F"/>
    <w:rsid w:val="00E25D32"/>
    <w:rsid w:val="00E37ADF"/>
    <w:rsid w:val="00E646E1"/>
    <w:rsid w:val="00E70EFF"/>
    <w:rsid w:val="00E76787"/>
    <w:rsid w:val="00E82C85"/>
    <w:rsid w:val="00E91604"/>
    <w:rsid w:val="00ED2403"/>
    <w:rsid w:val="00EE32A2"/>
    <w:rsid w:val="00F144D0"/>
    <w:rsid w:val="00F16963"/>
    <w:rsid w:val="00F21137"/>
    <w:rsid w:val="00F36BD0"/>
    <w:rsid w:val="00F37931"/>
    <w:rsid w:val="00F53795"/>
    <w:rsid w:val="00F55062"/>
    <w:rsid w:val="00F7545A"/>
    <w:rsid w:val="00F77B4F"/>
    <w:rsid w:val="00F845DC"/>
    <w:rsid w:val="00F9761B"/>
    <w:rsid w:val="00FA2C7B"/>
    <w:rsid w:val="00FC3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52F9"/>
  <w15:chartTrackingRefBased/>
  <w15:docId w15:val="{16F0BA8D-DFF8-4E29-9095-C36E33E9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E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3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17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2F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A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3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A26"/>
  </w:style>
  <w:style w:type="paragraph" w:styleId="Footer">
    <w:name w:val="footer"/>
    <w:basedOn w:val="Normal"/>
    <w:link w:val="FooterChar"/>
    <w:uiPriority w:val="99"/>
    <w:unhideWhenUsed/>
    <w:rsid w:val="00C33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A26"/>
  </w:style>
  <w:style w:type="character" w:customStyle="1" w:styleId="Heading2Char">
    <w:name w:val="Heading 2 Char"/>
    <w:basedOn w:val="DefaultParagraphFont"/>
    <w:link w:val="Heading2"/>
    <w:uiPriority w:val="9"/>
    <w:rsid w:val="007E3E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3E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470DE"/>
    <w:pPr>
      <w:outlineLvl w:val="9"/>
    </w:pPr>
    <w:rPr>
      <w:kern w:val="0"/>
      <w14:ligatures w14:val="none"/>
    </w:rPr>
  </w:style>
  <w:style w:type="paragraph" w:styleId="TOC1">
    <w:name w:val="toc 1"/>
    <w:basedOn w:val="Normal"/>
    <w:next w:val="Normal"/>
    <w:autoRedefine/>
    <w:uiPriority w:val="39"/>
    <w:unhideWhenUsed/>
    <w:rsid w:val="004470DE"/>
    <w:pPr>
      <w:spacing w:after="100"/>
    </w:pPr>
  </w:style>
  <w:style w:type="paragraph" w:styleId="TOC2">
    <w:name w:val="toc 2"/>
    <w:basedOn w:val="Normal"/>
    <w:next w:val="Normal"/>
    <w:autoRedefine/>
    <w:uiPriority w:val="39"/>
    <w:unhideWhenUsed/>
    <w:rsid w:val="00086293"/>
    <w:pPr>
      <w:tabs>
        <w:tab w:val="right" w:leader="dot" w:pos="9350"/>
      </w:tabs>
      <w:spacing w:after="100"/>
      <w:ind w:left="220"/>
    </w:pPr>
    <w:rPr>
      <w:noProof/>
      <w:sz w:val="28"/>
      <w:szCs w:val="28"/>
    </w:rPr>
  </w:style>
  <w:style w:type="paragraph" w:styleId="TOC3">
    <w:name w:val="toc 3"/>
    <w:basedOn w:val="Normal"/>
    <w:next w:val="Normal"/>
    <w:autoRedefine/>
    <w:uiPriority w:val="39"/>
    <w:unhideWhenUsed/>
    <w:rsid w:val="004470DE"/>
    <w:pPr>
      <w:spacing w:after="100"/>
      <w:ind w:left="440"/>
    </w:pPr>
  </w:style>
  <w:style w:type="character" w:styleId="Hyperlink">
    <w:name w:val="Hyperlink"/>
    <w:basedOn w:val="DefaultParagraphFont"/>
    <w:uiPriority w:val="99"/>
    <w:unhideWhenUsed/>
    <w:rsid w:val="004470DE"/>
    <w:rPr>
      <w:color w:val="0563C1" w:themeColor="hyperlink"/>
      <w:u w:val="single"/>
    </w:rPr>
  </w:style>
  <w:style w:type="character" w:customStyle="1" w:styleId="Heading4Char">
    <w:name w:val="Heading 4 Char"/>
    <w:basedOn w:val="DefaultParagraphFont"/>
    <w:link w:val="Heading4"/>
    <w:uiPriority w:val="9"/>
    <w:rsid w:val="00A5176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5176D"/>
    <w:pPr>
      <w:ind w:left="720"/>
      <w:contextualSpacing/>
    </w:pPr>
  </w:style>
  <w:style w:type="character" w:customStyle="1" w:styleId="Heading5Char">
    <w:name w:val="Heading 5 Char"/>
    <w:basedOn w:val="DefaultParagraphFont"/>
    <w:link w:val="Heading5"/>
    <w:uiPriority w:val="9"/>
    <w:rsid w:val="00012F42"/>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7B57"/>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69">
      <w:bodyDiv w:val="1"/>
      <w:marLeft w:val="0"/>
      <w:marRight w:val="0"/>
      <w:marTop w:val="0"/>
      <w:marBottom w:val="0"/>
      <w:divBdr>
        <w:top w:val="none" w:sz="0" w:space="0" w:color="auto"/>
        <w:left w:val="none" w:sz="0" w:space="0" w:color="auto"/>
        <w:bottom w:val="none" w:sz="0" w:space="0" w:color="auto"/>
        <w:right w:val="none" w:sz="0" w:space="0" w:color="auto"/>
      </w:divBdr>
    </w:div>
    <w:div w:id="122578818">
      <w:bodyDiv w:val="1"/>
      <w:marLeft w:val="0"/>
      <w:marRight w:val="0"/>
      <w:marTop w:val="0"/>
      <w:marBottom w:val="0"/>
      <w:divBdr>
        <w:top w:val="none" w:sz="0" w:space="0" w:color="auto"/>
        <w:left w:val="none" w:sz="0" w:space="0" w:color="auto"/>
        <w:bottom w:val="none" w:sz="0" w:space="0" w:color="auto"/>
        <w:right w:val="none" w:sz="0" w:space="0" w:color="auto"/>
      </w:divBdr>
    </w:div>
    <w:div w:id="130249120">
      <w:bodyDiv w:val="1"/>
      <w:marLeft w:val="0"/>
      <w:marRight w:val="0"/>
      <w:marTop w:val="0"/>
      <w:marBottom w:val="0"/>
      <w:divBdr>
        <w:top w:val="none" w:sz="0" w:space="0" w:color="auto"/>
        <w:left w:val="none" w:sz="0" w:space="0" w:color="auto"/>
        <w:bottom w:val="none" w:sz="0" w:space="0" w:color="auto"/>
        <w:right w:val="none" w:sz="0" w:space="0" w:color="auto"/>
      </w:divBdr>
    </w:div>
    <w:div w:id="134690704">
      <w:bodyDiv w:val="1"/>
      <w:marLeft w:val="0"/>
      <w:marRight w:val="0"/>
      <w:marTop w:val="0"/>
      <w:marBottom w:val="0"/>
      <w:divBdr>
        <w:top w:val="none" w:sz="0" w:space="0" w:color="auto"/>
        <w:left w:val="none" w:sz="0" w:space="0" w:color="auto"/>
        <w:bottom w:val="none" w:sz="0" w:space="0" w:color="auto"/>
        <w:right w:val="none" w:sz="0" w:space="0" w:color="auto"/>
      </w:divBdr>
    </w:div>
    <w:div w:id="153035375">
      <w:bodyDiv w:val="1"/>
      <w:marLeft w:val="0"/>
      <w:marRight w:val="0"/>
      <w:marTop w:val="0"/>
      <w:marBottom w:val="0"/>
      <w:divBdr>
        <w:top w:val="none" w:sz="0" w:space="0" w:color="auto"/>
        <w:left w:val="none" w:sz="0" w:space="0" w:color="auto"/>
        <w:bottom w:val="none" w:sz="0" w:space="0" w:color="auto"/>
        <w:right w:val="none" w:sz="0" w:space="0" w:color="auto"/>
      </w:divBdr>
    </w:div>
    <w:div w:id="180974280">
      <w:bodyDiv w:val="1"/>
      <w:marLeft w:val="0"/>
      <w:marRight w:val="0"/>
      <w:marTop w:val="0"/>
      <w:marBottom w:val="0"/>
      <w:divBdr>
        <w:top w:val="none" w:sz="0" w:space="0" w:color="auto"/>
        <w:left w:val="none" w:sz="0" w:space="0" w:color="auto"/>
        <w:bottom w:val="none" w:sz="0" w:space="0" w:color="auto"/>
        <w:right w:val="none" w:sz="0" w:space="0" w:color="auto"/>
      </w:divBdr>
    </w:div>
    <w:div w:id="265889835">
      <w:bodyDiv w:val="1"/>
      <w:marLeft w:val="0"/>
      <w:marRight w:val="0"/>
      <w:marTop w:val="0"/>
      <w:marBottom w:val="0"/>
      <w:divBdr>
        <w:top w:val="none" w:sz="0" w:space="0" w:color="auto"/>
        <w:left w:val="none" w:sz="0" w:space="0" w:color="auto"/>
        <w:bottom w:val="none" w:sz="0" w:space="0" w:color="auto"/>
        <w:right w:val="none" w:sz="0" w:space="0" w:color="auto"/>
      </w:divBdr>
    </w:div>
    <w:div w:id="271515755">
      <w:bodyDiv w:val="1"/>
      <w:marLeft w:val="0"/>
      <w:marRight w:val="0"/>
      <w:marTop w:val="0"/>
      <w:marBottom w:val="0"/>
      <w:divBdr>
        <w:top w:val="none" w:sz="0" w:space="0" w:color="auto"/>
        <w:left w:val="none" w:sz="0" w:space="0" w:color="auto"/>
        <w:bottom w:val="none" w:sz="0" w:space="0" w:color="auto"/>
        <w:right w:val="none" w:sz="0" w:space="0" w:color="auto"/>
      </w:divBdr>
    </w:div>
    <w:div w:id="523859828">
      <w:bodyDiv w:val="1"/>
      <w:marLeft w:val="0"/>
      <w:marRight w:val="0"/>
      <w:marTop w:val="0"/>
      <w:marBottom w:val="0"/>
      <w:divBdr>
        <w:top w:val="none" w:sz="0" w:space="0" w:color="auto"/>
        <w:left w:val="none" w:sz="0" w:space="0" w:color="auto"/>
        <w:bottom w:val="none" w:sz="0" w:space="0" w:color="auto"/>
        <w:right w:val="none" w:sz="0" w:space="0" w:color="auto"/>
      </w:divBdr>
    </w:div>
    <w:div w:id="632826470">
      <w:bodyDiv w:val="1"/>
      <w:marLeft w:val="0"/>
      <w:marRight w:val="0"/>
      <w:marTop w:val="0"/>
      <w:marBottom w:val="0"/>
      <w:divBdr>
        <w:top w:val="none" w:sz="0" w:space="0" w:color="auto"/>
        <w:left w:val="none" w:sz="0" w:space="0" w:color="auto"/>
        <w:bottom w:val="none" w:sz="0" w:space="0" w:color="auto"/>
        <w:right w:val="none" w:sz="0" w:space="0" w:color="auto"/>
      </w:divBdr>
    </w:div>
    <w:div w:id="661130614">
      <w:bodyDiv w:val="1"/>
      <w:marLeft w:val="0"/>
      <w:marRight w:val="0"/>
      <w:marTop w:val="0"/>
      <w:marBottom w:val="0"/>
      <w:divBdr>
        <w:top w:val="none" w:sz="0" w:space="0" w:color="auto"/>
        <w:left w:val="none" w:sz="0" w:space="0" w:color="auto"/>
        <w:bottom w:val="none" w:sz="0" w:space="0" w:color="auto"/>
        <w:right w:val="none" w:sz="0" w:space="0" w:color="auto"/>
      </w:divBdr>
    </w:div>
    <w:div w:id="833305653">
      <w:bodyDiv w:val="1"/>
      <w:marLeft w:val="0"/>
      <w:marRight w:val="0"/>
      <w:marTop w:val="0"/>
      <w:marBottom w:val="0"/>
      <w:divBdr>
        <w:top w:val="none" w:sz="0" w:space="0" w:color="auto"/>
        <w:left w:val="none" w:sz="0" w:space="0" w:color="auto"/>
        <w:bottom w:val="none" w:sz="0" w:space="0" w:color="auto"/>
        <w:right w:val="none" w:sz="0" w:space="0" w:color="auto"/>
      </w:divBdr>
    </w:div>
    <w:div w:id="1262686832">
      <w:bodyDiv w:val="1"/>
      <w:marLeft w:val="0"/>
      <w:marRight w:val="0"/>
      <w:marTop w:val="0"/>
      <w:marBottom w:val="0"/>
      <w:divBdr>
        <w:top w:val="none" w:sz="0" w:space="0" w:color="auto"/>
        <w:left w:val="none" w:sz="0" w:space="0" w:color="auto"/>
        <w:bottom w:val="none" w:sz="0" w:space="0" w:color="auto"/>
        <w:right w:val="none" w:sz="0" w:space="0" w:color="auto"/>
      </w:divBdr>
    </w:div>
    <w:div w:id="1413427446">
      <w:bodyDiv w:val="1"/>
      <w:marLeft w:val="0"/>
      <w:marRight w:val="0"/>
      <w:marTop w:val="0"/>
      <w:marBottom w:val="0"/>
      <w:divBdr>
        <w:top w:val="none" w:sz="0" w:space="0" w:color="auto"/>
        <w:left w:val="none" w:sz="0" w:space="0" w:color="auto"/>
        <w:bottom w:val="none" w:sz="0" w:space="0" w:color="auto"/>
        <w:right w:val="none" w:sz="0" w:space="0" w:color="auto"/>
      </w:divBdr>
    </w:div>
    <w:div w:id="1421364390">
      <w:bodyDiv w:val="1"/>
      <w:marLeft w:val="0"/>
      <w:marRight w:val="0"/>
      <w:marTop w:val="0"/>
      <w:marBottom w:val="0"/>
      <w:divBdr>
        <w:top w:val="none" w:sz="0" w:space="0" w:color="auto"/>
        <w:left w:val="none" w:sz="0" w:space="0" w:color="auto"/>
        <w:bottom w:val="none" w:sz="0" w:space="0" w:color="auto"/>
        <w:right w:val="none" w:sz="0" w:space="0" w:color="auto"/>
      </w:divBdr>
    </w:div>
    <w:div w:id="1615790556">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93935940">
      <w:bodyDiv w:val="1"/>
      <w:marLeft w:val="0"/>
      <w:marRight w:val="0"/>
      <w:marTop w:val="0"/>
      <w:marBottom w:val="0"/>
      <w:divBdr>
        <w:top w:val="none" w:sz="0" w:space="0" w:color="auto"/>
        <w:left w:val="none" w:sz="0" w:space="0" w:color="auto"/>
        <w:bottom w:val="none" w:sz="0" w:space="0" w:color="auto"/>
        <w:right w:val="none" w:sz="0" w:space="0" w:color="auto"/>
      </w:divBdr>
    </w:div>
    <w:div w:id="1859930067">
      <w:bodyDiv w:val="1"/>
      <w:marLeft w:val="0"/>
      <w:marRight w:val="0"/>
      <w:marTop w:val="0"/>
      <w:marBottom w:val="0"/>
      <w:divBdr>
        <w:top w:val="none" w:sz="0" w:space="0" w:color="auto"/>
        <w:left w:val="none" w:sz="0" w:space="0" w:color="auto"/>
        <w:bottom w:val="none" w:sz="0" w:space="0" w:color="auto"/>
        <w:right w:val="none" w:sz="0" w:space="0" w:color="auto"/>
      </w:divBdr>
    </w:div>
    <w:div w:id="211937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DAA26-5CB7-43BD-BD94-2D1E9A391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29</Pages>
  <Words>5271</Words>
  <Characters>30046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Graf, Gloria H.</dc:creator>
  <cp:keywords/>
  <dc:description/>
  <cp:lastModifiedBy>Graf, Gloria H.</cp:lastModifiedBy>
  <cp:revision>199</cp:revision>
  <dcterms:created xsi:type="dcterms:W3CDTF">2023-09-26T14:16:00Z</dcterms:created>
  <dcterms:modified xsi:type="dcterms:W3CDTF">2024-01-20T20:53:00Z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id="kRmgWo5C"/&gt;&lt;style id="http://www.zotero.org/styles/vancouver" locale="en-US" hasBibliography="1" bibliographyStyleHasBeenSet="1"/&gt;&lt;prefs&gt;&lt;pref name="fieldType" value="Field"/&gt;&lt;/prefs&gt;&lt;/data&gt;</vt:lpwstr>
  </property>
</Properties>
</file>