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SRH × Survey Year Interaction: Mortality Hazard Ratios by Age Group</w:t>
      </w:r>
    </w:p>
    <w:p>
      <w:pPr>
        <w:pStyle w:val="Normal"/>
      </w:pPr>
      <w:r>
        <w:t xml:space="preserve">NHIS 1986–2014, survey-weighted Cox PH (age time scale, 10-year follow-up). SRH coded 1–5 (higher = better health); year centered at 1990, scaled per decade.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Sample</w:t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SRH Main Effect (at 1990)</w:t>
            </w:r>
          </w:p>
        </w:tc>
        <w:tc>
          <w:tcPr>
            <w:gridSpan w:val="5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SRH × Year Interaction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Deaths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HR Multiplier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FDR 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18-29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443,075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4,586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0.679 (0.650, 0.710)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 (0.955, 1.026)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409,308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7,369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0.598 (0.579, 0.617)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0.963 (0.937, 0.989)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374,845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0.586 (0.572, 0.599)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0.941 (0.923, 0.959)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294,617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0.614 (0.603, 0.624)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0.927 (0.914, 0.939)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222,718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0.657 (0.649, 0.665)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0.928 (0.918, 0.937)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146,650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0.733 (0.725, 0.742)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0.952 (0.943, 0.961)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80-89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68,900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46,320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 (0.823, 0.846)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 (0.980, 1.000)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Notes:</w:t>
      </w:r>
    </w:p>
    <w:p>
      <w:pPr>
        <w:pStyle w:val="Normal"/>
      </w:pPr>
      <w:r>
        <w:t xml:space="preserve">HR at 1990: Hazard ratio per 1-unit increase in SRH at the reference year (1990). HR &lt; 1 indicates higher SRH is protective against mortality.</w:t>
      </w:r>
    </w:p>
    <w:p>
      <w:pPr>
        <w:pStyle w:val="Normal"/>
      </w:pPr>
      <w:r>
        <w:t xml:space="preserve">HR Multiplier per Decade: exp(interaction coefficient). Values &lt; 1 indicate SRH is becoming more predictive of mortality over calendar time (i.e., the HR moves further below 1 each decade).</w:t>
      </w:r>
    </w:p>
    <w:p>
      <w:pPr>
        <w:pStyle w:val="Normal"/>
      </w:pPr>
      <w:r>
        <w:t xml:space="preserve">F: Design-based Wald F-statistic from regTermTest(). FDR p: Benjamini-Hochberg adjusted across 7 age groups. * p &lt; 0.05, ** p &lt; 0.01, *** p &lt; 0.001.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Model: svycoxph(Surv(age_at_survey, age_at_end, event) ~ srh * year10) with year10 = (survey_year - 1990) / 10. Weights-only survey design (ids = ~1).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christinekuryla</cp:lastModifiedBy>
  <cp:revision>9</cp:revision>
  <dcterms:created xsi:type="dcterms:W3CDTF">2017-02-28T11:18:00Z</dcterms:created>
  <dcterms:modified xsi:type="dcterms:W3CDTF">2026-02-13T13:28:10Z</dcterms:modified>
  <cp:category/>
</cp:coreProperties>
</file>