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3293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380DDE27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1AB0C385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354398B7" w14:textId="071062F3" w:rsidR="007572CF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  <w:r w:rsidRPr="00373438">
        <w:rPr>
          <w:rFonts w:ascii="Times New Roman" w:eastAsia="华文中宋" w:hAnsi="Times New Roman" w:cs="Times New Roman"/>
          <w:b/>
          <w:kern w:val="0"/>
          <w:sz w:val="24"/>
          <w:szCs w:val="24"/>
        </w:rPr>
        <w:t>数字化转型是否提高了企业全要素生产率（</w:t>
      </w:r>
      <w:r w:rsidRPr="00373438">
        <w:rPr>
          <w:rFonts w:ascii="Times New Roman" w:eastAsia="华文中宋" w:hAnsi="Times New Roman" w:cs="Times New Roman"/>
          <w:b/>
          <w:kern w:val="0"/>
          <w:sz w:val="24"/>
          <w:szCs w:val="24"/>
        </w:rPr>
        <w:t>TFP</w:t>
      </w:r>
      <w:r w:rsidRPr="00373438">
        <w:rPr>
          <w:rFonts w:ascii="Times New Roman" w:eastAsia="华文中宋" w:hAnsi="Times New Roman" w:cs="Times New Roman"/>
          <w:b/>
          <w:kern w:val="0"/>
          <w:sz w:val="24"/>
          <w:szCs w:val="24"/>
        </w:rPr>
        <w:t>）？</w:t>
      </w:r>
    </w:p>
    <w:p w14:paraId="2AA4DFFB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0AAAFD54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12C69D05" w14:textId="77777777" w:rsidR="001578C3" w:rsidRPr="00373438" w:rsidRDefault="001578C3" w:rsidP="001578C3">
      <w:pPr>
        <w:widowControl/>
        <w:spacing w:line="360" w:lineRule="auto"/>
        <w:ind w:firstLineChars="200" w:firstLine="480"/>
        <w:jc w:val="center"/>
        <w:rPr>
          <w:rFonts w:ascii="Times New Roman" w:eastAsia="华文中宋" w:hAnsi="Times New Roman" w:cs="Times New Roman"/>
          <w:b/>
          <w:kern w:val="0"/>
          <w:sz w:val="24"/>
          <w:szCs w:val="24"/>
        </w:rPr>
      </w:pPr>
    </w:p>
    <w:p w14:paraId="71DE4FCB" w14:textId="77777777" w:rsidR="001578C3" w:rsidRPr="00373438" w:rsidRDefault="001578C3" w:rsidP="001578C3">
      <w:pPr>
        <w:widowControl/>
        <w:spacing w:line="360" w:lineRule="auto"/>
        <w:ind w:firstLineChars="200" w:firstLine="482"/>
        <w:jc w:val="center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496"/>
        <w:gridCol w:w="2496"/>
      </w:tblGrid>
      <w:tr w:rsidR="007572CF" w:rsidRPr="00373438" w14:paraId="734A3638" w14:textId="77777777" w:rsidTr="009D649D">
        <w:trPr>
          <w:jc w:val="center"/>
        </w:trPr>
        <w:tc>
          <w:tcPr>
            <w:tcW w:w="2496" w:type="dxa"/>
          </w:tcPr>
          <w:p w14:paraId="7D467998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学院名称：</w:t>
            </w:r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13B3C99D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数字经济学院</w:t>
            </w:r>
          </w:p>
        </w:tc>
      </w:tr>
      <w:tr w:rsidR="007572CF" w:rsidRPr="00373438" w14:paraId="7C46B7C1" w14:textId="77777777" w:rsidTr="009D649D">
        <w:trPr>
          <w:jc w:val="center"/>
        </w:trPr>
        <w:tc>
          <w:tcPr>
            <w:tcW w:w="2496" w:type="dxa"/>
          </w:tcPr>
          <w:p w14:paraId="010EE64D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专业名称：</w:t>
            </w:r>
          </w:p>
        </w:tc>
        <w:tc>
          <w:tcPr>
            <w:tcW w:w="2496" w:type="dxa"/>
            <w:tcBorders>
              <w:top w:val="single" w:sz="4" w:space="0" w:color="auto"/>
              <w:bottom w:val="single" w:sz="4" w:space="0" w:color="auto"/>
            </w:tcBorders>
          </w:tcPr>
          <w:p w14:paraId="33A5D770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产业经济学</w:t>
            </w:r>
          </w:p>
        </w:tc>
      </w:tr>
      <w:tr w:rsidR="007572CF" w:rsidRPr="00373438" w14:paraId="332E15A6" w14:textId="77777777" w:rsidTr="009D649D">
        <w:trPr>
          <w:jc w:val="center"/>
        </w:trPr>
        <w:tc>
          <w:tcPr>
            <w:tcW w:w="2496" w:type="dxa"/>
          </w:tcPr>
          <w:p w14:paraId="40046B2D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spacing w:val="360"/>
                <w:kern w:val="0"/>
                <w:sz w:val="24"/>
                <w:szCs w:val="24"/>
                <w:fitText w:val="1200" w:id="-387113212"/>
              </w:rPr>
              <w:t>学</w:t>
            </w: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  <w:fitText w:val="1200" w:id="-387113212"/>
              </w:rPr>
              <w:t>号</w:t>
            </w: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：</w:t>
            </w:r>
          </w:p>
        </w:tc>
        <w:tc>
          <w:tcPr>
            <w:tcW w:w="2496" w:type="dxa"/>
            <w:tcBorders>
              <w:top w:val="single" w:sz="4" w:space="0" w:color="auto"/>
              <w:bottom w:val="single" w:sz="4" w:space="0" w:color="auto"/>
            </w:tcBorders>
          </w:tcPr>
          <w:p w14:paraId="0490698E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825200513</w:t>
            </w:r>
          </w:p>
        </w:tc>
      </w:tr>
      <w:tr w:rsidR="007572CF" w:rsidRPr="00373438" w14:paraId="41E0CFBA" w14:textId="77777777" w:rsidTr="009D649D">
        <w:trPr>
          <w:jc w:val="center"/>
        </w:trPr>
        <w:tc>
          <w:tcPr>
            <w:tcW w:w="2496" w:type="dxa"/>
          </w:tcPr>
          <w:p w14:paraId="0A014977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spacing w:val="360"/>
                <w:kern w:val="0"/>
                <w:sz w:val="24"/>
                <w:szCs w:val="24"/>
                <w:fitText w:val="1200" w:id="-387113211"/>
              </w:rPr>
              <w:t>姓</w:t>
            </w: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  <w:fitText w:val="1200" w:id="-387113211"/>
              </w:rPr>
              <w:t>名</w:t>
            </w: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：</w:t>
            </w:r>
          </w:p>
        </w:tc>
        <w:tc>
          <w:tcPr>
            <w:tcW w:w="2496" w:type="dxa"/>
            <w:tcBorders>
              <w:top w:val="single" w:sz="4" w:space="0" w:color="auto"/>
              <w:bottom w:val="single" w:sz="4" w:space="0" w:color="auto"/>
            </w:tcBorders>
          </w:tcPr>
          <w:p w14:paraId="6E6C0AA2" w14:textId="77777777" w:rsidR="007572CF" w:rsidRPr="00373438" w:rsidRDefault="007572CF" w:rsidP="007572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</w:pPr>
            <w:r w:rsidRPr="00373438">
              <w:rPr>
                <w:rFonts w:ascii="Times New Roman" w:eastAsia="黑体" w:hAnsi="Times New Roman" w:cs="Times New Roman"/>
                <w:kern w:val="0"/>
                <w:sz w:val="24"/>
                <w:szCs w:val="24"/>
              </w:rPr>
              <w:t>蔡琳琳</w:t>
            </w:r>
          </w:p>
        </w:tc>
      </w:tr>
    </w:tbl>
    <w:p w14:paraId="27B33E3B" w14:textId="77777777" w:rsidR="007572CF" w:rsidRPr="00373438" w:rsidRDefault="007572CF" w:rsidP="007572CF">
      <w:pPr>
        <w:widowControl/>
        <w:spacing w:line="360" w:lineRule="auto"/>
        <w:ind w:firstLineChars="1400" w:firstLine="336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22672A9D" w14:textId="77777777" w:rsidR="007572CF" w:rsidRPr="00373438" w:rsidRDefault="007572CF" w:rsidP="007572CF">
      <w:pPr>
        <w:widowControl/>
        <w:spacing w:line="360" w:lineRule="auto"/>
        <w:ind w:firstLineChars="1400" w:firstLine="336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ADA7FF5" w14:textId="77777777" w:rsidR="007572CF" w:rsidRPr="00373438" w:rsidRDefault="007572CF" w:rsidP="007572CF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73438">
        <w:rPr>
          <w:rFonts w:ascii="Times New Roman" w:eastAsia="宋体" w:hAnsi="Times New Roman" w:cs="Times New Roman"/>
          <w:kern w:val="0"/>
          <w:sz w:val="24"/>
          <w:szCs w:val="24"/>
        </w:rPr>
        <w:t>2025</w:t>
      </w:r>
      <w:r w:rsidRPr="00373438">
        <w:rPr>
          <w:rFonts w:ascii="Times New Roman" w:eastAsia="宋体" w:hAnsi="Times New Roman" w:cs="Times New Roman"/>
          <w:kern w:val="0"/>
          <w:sz w:val="24"/>
          <w:szCs w:val="24"/>
        </w:rPr>
        <w:t>年</w:t>
      </w:r>
      <w:r w:rsidRPr="00373438">
        <w:rPr>
          <w:rFonts w:ascii="Times New Roman" w:eastAsia="宋体" w:hAnsi="Times New Roman" w:cs="Times New Roman"/>
          <w:kern w:val="0"/>
          <w:sz w:val="24"/>
          <w:szCs w:val="24"/>
        </w:rPr>
        <w:t>5</w:t>
      </w:r>
      <w:r w:rsidRPr="00373438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</w:p>
    <w:p w14:paraId="5B6BB950" w14:textId="77777777" w:rsidR="007572CF" w:rsidRPr="00373438" w:rsidRDefault="007572CF" w:rsidP="007572CF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73438">
        <w:rPr>
          <w:rFonts w:ascii="Times New Roman" w:eastAsia="宋体" w:hAnsi="Times New Roman" w:cs="Times New Roman"/>
          <w:kern w:val="0"/>
          <w:sz w:val="24"/>
          <w:szCs w:val="24"/>
        </w:rPr>
        <w:br w:type="page"/>
      </w:r>
    </w:p>
    <w:p w14:paraId="05FB1285" w14:textId="089AF0C2" w:rsidR="00030F99" w:rsidRPr="00373438" w:rsidRDefault="00030F99" w:rsidP="00030F99">
      <w:pPr>
        <w:rPr>
          <w:rFonts w:hint="eastAsia"/>
          <w:b/>
          <w:bCs/>
          <w:sz w:val="28"/>
          <w:szCs w:val="28"/>
        </w:rPr>
      </w:pPr>
      <w:r w:rsidRPr="00373438">
        <w:rPr>
          <w:rFonts w:hint="eastAsia"/>
          <w:b/>
          <w:bCs/>
          <w:sz w:val="28"/>
          <w:szCs w:val="28"/>
        </w:rPr>
        <w:lastRenderedPageBreak/>
        <w:t>一、识别目标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838"/>
        <w:gridCol w:w="6458"/>
      </w:tblGrid>
      <w:tr w:rsidR="0028613B" w:rsidRPr="00373438" w14:paraId="3E246099" w14:textId="77777777" w:rsidTr="0028613B">
        <w:trPr>
          <w:trHeight w:val="496"/>
        </w:trPr>
        <w:tc>
          <w:tcPr>
            <w:tcW w:w="1108" w:type="pct"/>
            <w:vAlign w:val="center"/>
          </w:tcPr>
          <w:p w14:paraId="269479F2" w14:textId="0ACF946E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3892" w:type="pct"/>
            <w:vAlign w:val="center"/>
          </w:tcPr>
          <w:p w14:paraId="2916F528" w14:textId="73A98D2A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我的回答</w:t>
            </w:r>
          </w:p>
        </w:tc>
      </w:tr>
      <w:tr w:rsidR="0028613B" w:rsidRPr="00373438" w14:paraId="2AFE4E61" w14:textId="77777777" w:rsidTr="0028613B">
        <w:trPr>
          <w:trHeight w:val="859"/>
        </w:trPr>
        <w:tc>
          <w:tcPr>
            <w:tcW w:w="1108" w:type="pct"/>
            <w:vAlign w:val="center"/>
          </w:tcPr>
          <w:p w14:paraId="6B95156F" w14:textId="4A997CAB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处理组/对照组</w:t>
            </w:r>
          </w:p>
        </w:tc>
        <w:tc>
          <w:tcPr>
            <w:tcW w:w="3892" w:type="pct"/>
            <w:vAlign w:val="center"/>
          </w:tcPr>
          <w:p w14:paraId="6AD7F79B" w14:textId="77777777" w:rsidR="0028613B" w:rsidRPr="00373438" w:rsidRDefault="0028613B" w:rsidP="00406BC6">
            <w:pPr>
              <w:jc w:val="center"/>
              <w:rPr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处理组：2020年实施数字化转型的企业（`digital=1`）；</w:t>
            </w:r>
          </w:p>
          <w:p w14:paraId="5164336B" w14:textId="7A42E71F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对照组：从未实施数字化转型的企业（`digital=0`）。</w:t>
            </w:r>
          </w:p>
        </w:tc>
      </w:tr>
      <w:tr w:rsidR="0028613B" w:rsidRPr="00373438" w14:paraId="50562603" w14:textId="77777777" w:rsidTr="0028613B">
        <w:trPr>
          <w:trHeight w:val="734"/>
        </w:trPr>
        <w:tc>
          <w:tcPr>
            <w:tcW w:w="1108" w:type="pct"/>
            <w:vAlign w:val="center"/>
          </w:tcPr>
          <w:p w14:paraId="35A5E094" w14:textId="149A86C4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处理时间</w:t>
            </w:r>
          </w:p>
        </w:tc>
        <w:tc>
          <w:tcPr>
            <w:tcW w:w="3892" w:type="pct"/>
            <w:vAlign w:val="center"/>
          </w:tcPr>
          <w:p w14:paraId="37A56C1A" w14:textId="77AF7E99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2020年，所有处理组企业在同一时间点开始转型（非交错处理）。</w:t>
            </w:r>
          </w:p>
        </w:tc>
      </w:tr>
      <w:tr w:rsidR="0028613B" w:rsidRPr="00373438" w14:paraId="2DACC940" w14:textId="77777777" w:rsidTr="0028613B">
        <w:tc>
          <w:tcPr>
            <w:tcW w:w="1108" w:type="pct"/>
            <w:vAlign w:val="center"/>
          </w:tcPr>
          <w:p w14:paraId="719FBB61" w14:textId="584FAB17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目标估计量</w:t>
            </w:r>
          </w:p>
        </w:tc>
        <w:tc>
          <w:tcPr>
            <w:tcW w:w="3892" w:type="pct"/>
            <w:vAlign w:val="center"/>
          </w:tcPr>
          <w:p w14:paraId="17E461E4" w14:textId="31708FCD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平均处理效应（ATE），即所有企业在数字化转型上的平均因果效应。由于处理组固定，ATE=ATT。</w:t>
            </w:r>
          </w:p>
        </w:tc>
      </w:tr>
      <w:tr w:rsidR="0028613B" w:rsidRPr="00373438" w14:paraId="57141C21" w14:textId="77777777" w:rsidTr="0028613B">
        <w:tc>
          <w:tcPr>
            <w:tcW w:w="1108" w:type="pct"/>
            <w:vAlign w:val="center"/>
          </w:tcPr>
          <w:p w14:paraId="286B804B" w14:textId="0226764A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关键识别假设</w:t>
            </w:r>
          </w:p>
        </w:tc>
        <w:tc>
          <w:tcPr>
            <w:tcW w:w="3892" w:type="pct"/>
            <w:vAlign w:val="center"/>
          </w:tcPr>
          <w:p w14:paraId="3F257585" w14:textId="7BB66064" w:rsidR="0028613B" w:rsidRPr="00373438" w:rsidRDefault="0028613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平行趋势：处理组与对照组在无处理时结果变量趋势一致；2.无预期效应：企业在处理前未因预期而改变行为；3.无溢出效应：对照组不受处理组影响；4.条件外生性：给定固定效应和控制变量，处理状态与潜在结果独立。</w:t>
            </w:r>
          </w:p>
        </w:tc>
      </w:tr>
      <w:tr w:rsidR="00273BBB" w:rsidRPr="00373438" w14:paraId="57E18297" w14:textId="77777777" w:rsidTr="0028613B">
        <w:tc>
          <w:tcPr>
            <w:tcW w:w="1108" w:type="pct"/>
            <w:vAlign w:val="center"/>
          </w:tcPr>
          <w:p w14:paraId="40ABE209" w14:textId="759F4E76" w:rsidR="00273BBB" w:rsidRPr="00373438" w:rsidRDefault="00273BB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主要威胁</w:t>
            </w:r>
          </w:p>
        </w:tc>
        <w:tc>
          <w:tcPr>
            <w:tcW w:w="3892" w:type="pct"/>
            <w:vAlign w:val="center"/>
          </w:tcPr>
          <w:p w14:paraId="1D0B5C52" w14:textId="6402BC9D" w:rsidR="00273BBB" w:rsidRPr="00373438" w:rsidRDefault="00273BBB" w:rsidP="00406BC6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1.平行趋势可能不成立（行业/地区特定趋势）；2.遗漏变量（如企业能力）同时影响数字化决策和TFP；3.测量误差（数字化仅用0/1，可能忽略强度）；4.样本选择（处理组集中电子行业）。</w:t>
            </w:r>
          </w:p>
        </w:tc>
      </w:tr>
    </w:tbl>
    <w:p w14:paraId="10CF413D" w14:textId="77777777" w:rsidR="00D8763A" w:rsidRPr="00373438" w:rsidRDefault="00D8763A" w:rsidP="00030F99">
      <w:pPr>
        <w:rPr>
          <w:sz w:val="24"/>
          <w:szCs w:val="24"/>
        </w:rPr>
      </w:pPr>
    </w:p>
    <w:p w14:paraId="03678D14" w14:textId="3F8FF5A3" w:rsidR="00030F99" w:rsidRPr="00373438" w:rsidRDefault="00030F99" w:rsidP="00030F99">
      <w:pPr>
        <w:rPr>
          <w:rFonts w:hint="eastAsia"/>
          <w:b/>
          <w:bCs/>
          <w:sz w:val="28"/>
          <w:szCs w:val="28"/>
        </w:rPr>
      </w:pPr>
      <w:r w:rsidRPr="00373438">
        <w:rPr>
          <w:rFonts w:hint="eastAsia"/>
          <w:b/>
          <w:bCs/>
          <w:sz w:val="28"/>
          <w:szCs w:val="28"/>
        </w:rPr>
        <w:t>二、我设</w:t>
      </w:r>
      <w:r w:rsidR="00273BBB" w:rsidRPr="00373438">
        <w:rPr>
          <w:rFonts w:hint="eastAsia"/>
          <w:b/>
          <w:bCs/>
          <w:sz w:val="28"/>
          <w:szCs w:val="28"/>
        </w:rPr>
        <w:t>计的</w:t>
      </w:r>
      <w:r w:rsidRPr="00373438">
        <w:rPr>
          <w:rFonts w:hint="eastAsia"/>
          <w:b/>
          <w:bCs/>
          <w:sz w:val="28"/>
          <w:szCs w:val="28"/>
        </w:rPr>
        <w:t>Prompt</w:t>
      </w:r>
    </w:p>
    <w:p w14:paraId="6912BE33" w14:textId="51852A68" w:rsidR="00030F99" w:rsidRPr="00373438" w:rsidRDefault="00D8763A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（1）</w:t>
      </w:r>
      <w:r w:rsidR="00030F99" w:rsidRPr="00373438">
        <w:rPr>
          <w:rFonts w:hint="eastAsia"/>
          <w:sz w:val="24"/>
          <w:szCs w:val="24"/>
        </w:rPr>
        <w:t>Prompt示例A：（编号R1，检验名称平行趋势正式检验）</w:t>
      </w:r>
    </w:p>
    <w:p w14:paraId="7CBF38A3" w14:textId="18E2FE3F" w:rsidR="00030F99" w:rsidRPr="00373438" w:rsidRDefault="00EE3A39" w:rsidP="00EE3A39">
      <w:pPr>
        <w:jc w:val="center"/>
        <w:rPr>
          <w:rFonts w:hint="eastAsia"/>
          <w:sz w:val="24"/>
          <w:szCs w:val="24"/>
        </w:rPr>
      </w:pPr>
      <w:r w:rsidRPr="0037343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7408436" wp14:editId="50573B46">
            <wp:extent cx="2368479" cy="1584308"/>
            <wp:effectExtent l="0" t="0" r="0" b="0"/>
            <wp:docPr id="1735459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9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3533" cy="16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B95A" w14:textId="469BDEC9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我为什么觉得这张写得好：四要素完整，目标明确（联合检验）、边界清晰（合成数据）、验证具体（F值、p值、图形）、汇报要求细致。</w:t>
      </w:r>
    </w:p>
    <w:p w14:paraId="1960B60E" w14:textId="6F3FB158" w:rsidR="00030F99" w:rsidRPr="00373438" w:rsidRDefault="0099160A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（2）</w:t>
      </w:r>
      <w:r w:rsidR="00030F99" w:rsidRPr="00373438">
        <w:rPr>
          <w:rFonts w:hint="eastAsia"/>
          <w:sz w:val="24"/>
          <w:szCs w:val="24"/>
        </w:rPr>
        <w:t>Prompt示例B：（编号T1，检验名称处理变量测量方式：数字化强度）</w:t>
      </w:r>
    </w:p>
    <w:p w14:paraId="5CBB1E44" w14:textId="3D89D807" w:rsidR="00030F99" w:rsidRPr="00373438" w:rsidRDefault="00EF2988" w:rsidP="00030F99">
      <w:pPr>
        <w:rPr>
          <w:rFonts w:hint="eastAsia"/>
          <w:sz w:val="24"/>
          <w:szCs w:val="24"/>
        </w:rPr>
      </w:pPr>
      <w:r w:rsidRPr="00373438">
        <w:rPr>
          <w:sz w:val="24"/>
          <w:szCs w:val="24"/>
        </w:rPr>
        <w:drawing>
          <wp:inline distT="0" distB="0" distL="0" distR="0" wp14:anchorId="16CE90E0" wp14:editId="0D989AD9">
            <wp:extent cx="2101958" cy="2019404"/>
            <wp:effectExtent l="0" t="0" r="0" b="0"/>
            <wp:docPr id="824570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0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0F57" w14:textId="2F8B5363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我为什么觉得这张写得好：针对研究主题（数字化测度敏感）设计，具有主题特定性；构造方式具体且可复现；边界说明替换变量的条件；验证包含了与主回归的对比和含义解释，防止误读。</w:t>
      </w:r>
    </w:p>
    <w:p w14:paraId="3BBF041B" w14:textId="79837B72" w:rsidR="00030F99" w:rsidRPr="00373438" w:rsidRDefault="0099160A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（3）</w:t>
      </w:r>
      <w:r w:rsidR="00030F99" w:rsidRPr="00373438">
        <w:rPr>
          <w:rFonts w:hint="eastAsia"/>
          <w:sz w:val="24"/>
          <w:szCs w:val="24"/>
        </w:rPr>
        <w:t>Prompt设计心得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EF2988" w:rsidRPr="00373438" w14:paraId="4D3F8135" w14:textId="77777777" w:rsidTr="006B3FAF">
        <w:tc>
          <w:tcPr>
            <w:tcW w:w="2500" w:type="pct"/>
            <w:vAlign w:val="center"/>
          </w:tcPr>
          <w:p w14:paraId="1B62F91D" w14:textId="335BD85D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问题</w:t>
            </w:r>
          </w:p>
        </w:tc>
        <w:tc>
          <w:tcPr>
            <w:tcW w:w="2500" w:type="pct"/>
            <w:vAlign w:val="center"/>
          </w:tcPr>
          <w:p w14:paraId="3EFB92D8" w14:textId="34E34479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我的回答</w:t>
            </w:r>
          </w:p>
        </w:tc>
      </w:tr>
      <w:tr w:rsidR="00EF2988" w:rsidRPr="00373438" w14:paraId="31589FE0" w14:textId="77777777" w:rsidTr="006B3FAF">
        <w:tc>
          <w:tcPr>
            <w:tcW w:w="2500" w:type="pct"/>
            <w:vAlign w:val="center"/>
          </w:tcPr>
          <w:p w14:paraId="123F4B4B" w14:textId="68E298C4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写Prompt过程中，AI最容易在哪一步跑偏？</w:t>
            </w:r>
          </w:p>
        </w:tc>
        <w:tc>
          <w:tcPr>
            <w:tcW w:w="2500" w:type="pct"/>
            <w:vAlign w:val="center"/>
          </w:tcPr>
          <w:p w14:paraId="213845D4" w14:textId="4423B5A1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AI容易在“验证”和“边界”环节省略，直接给结果；或把“检验”和“因果结论”混淆，说“证明数字化提高TFP”。有时也会虚构文献或编造缺失的统计量。</w:t>
            </w:r>
          </w:p>
        </w:tc>
      </w:tr>
      <w:tr w:rsidR="00EF2988" w:rsidRPr="00373438" w14:paraId="66D672E5" w14:textId="77777777" w:rsidTr="006B3FAF">
        <w:tc>
          <w:tcPr>
            <w:tcW w:w="2500" w:type="pct"/>
            <w:vAlign w:val="center"/>
          </w:tcPr>
          <w:p w14:paraId="295EE197" w14:textId="02A58BAF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你是怎么用"四要素"（目标/边界/验证/汇报）把它拉回来的？举例</w:t>
            </w:r>
          </w:p>
        </w:tc>
        <w:tc>
          <w:tcPr>
            <w:tcW w:w="2500" w:type="pct"/>
            <w:vAlign w:val="center"/>
          </w:tcPr>
          <w:p w14:paraId="380118AD" w14:textId="2CF20C33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例如R1最初AI只给出系数表，未做联合检验。我在Prompt中明确要求“对处理前系数进行联合F检验，报告F和p值”，并在验证中强调“若p&lt;0.05需说明假设不成立”，这样AI才执行了检验并给出判断。边界上反复强调“合成数据”，避免越界。</w:t>
            </w:r>
          </w:p>
        </w:tc>
      </w:tr>
      <w:tr w:rsidR="00EF2988" w:rsidRPr="00373438" w14:paraId="49E006D8" w14:textId="77777777" w:rsidTr="006B3FAF">
        <w:tc>
          <w:tcPr>
            <w:tcW w:w="2500" w:type="pct"/>
            <w:vAlign w:val="center"/>
          </w:tcPr>
          <w:p w14:paraId="1DDF1A42" w14:textId="3BBDFCAC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11张Prompt之间，你是怎么保持结构一致、又能针对不同检验做差异化的？</w:t>
            </w:r>
          </w:p>
        </w:tc>
        <w:tc>
          <w:tcPr>
            <w:tcW w:w="2500" w:type="pct"/>
            <w:vAlign w:val="center"/>
          </w:tcPr>
          <w:p w14:paraId="12FF0988" w14:textId="6D5D4405" w:rsidR="00EF2988" w:rsidRPr="00373438" w:rsidRDefault="00EF2988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每张Prompt都套用四要素模板（目标/边界/验证/汇报），确保结构统一。但在“目标”和“验证”中根据检验类型差异化：例如R系列侧重统计设定变化，T系列侧重主题机制和解释；验证部分R要求系数稳定性，T要求交互项显著性和经济含义。</w:t>
            </w:r>
          </w:p>
        </w:tc>
      </w:tr>
    </w:tbl>
    <w:p w14:paraId="1D5A182E" w14:textId="77777777" w:rsidR="00030F99" w:rsidRPr="00373438" w:rsidRDefault="00030F99" w:rsidP="00030F99">
      <w:pPr>
        <w:rPr>
          <w:rFonts w:hint="eastAsia"/>
          <w:sz w:val="24"/>
          <w:szCs w:val="24"/>
        </w:rPr>
      </w:pPr>
    </w:p>
    <w:p w14:paraId="46A8DE75" w14:textId="2E077418" w:rsidR="00030F99" w:rsidRPr="00373438" w:rsidRDefault="00030F99" w:rsidP="00030F99">
      <w:pPr>
        <w:rPr>
          <w:rFonts w:hint="eastAsia"/>
          <w:b/>
          <w:bCs/>
          <w:sz w:val="28"/>
          <w:szCs w:val="28"/>
        </w:rPr>
      </w:pPr>
      <w:r w:rsidRPr="00373438">
        <w:rPr>
          <w:rFonts w:hint="eastAsia"/>
          <w:b/>
          <w:bCs/>
          <w:sz w:val="28"/>
          <w:szCs w:val="28"/>
        </w:rPr>
        <w:t>三、我设计的Skill</w:t>
      </w:r>
    </w:p>
    <w:p w14:paraId="3D9107A5" w14:textId="6EFD955B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3.1Skill六模块摘要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9160A" w:rsidRPr="00373438" w14:paraId="53FDF9B8" w14:textId="77777777" w:rsidTr="00594725">
        <w:tc>
          <w:tcPr>
            <w:tcW w:w="4148" w:type="dxa"/>
            <w:vAlign w:val="center"/>
          </w:tcPr>
          <w:p w14:paraId="1E4CEEC1" w14:textId="359EC80B" w:rsidR="0099160A" w:rsidRPr="00373438" w:rsidRDefault="0099160A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模块</w:t>
            </w:r>
          </w:p>
        </w:tc>
        <w:tc>
          <w:tcPr>
            <w:tcW w:w="4148" w:type="dxa"/>
            <w:vAlign w:val="center"/>
          </w:tcPr>
          <w:p w14:paraId="08703716" w14:textId="5EECFB48" w:rsidR="0099160A" w:rsidRPr="00373438" w:rsidRDefault="008A7C02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我的设计要点</w:t>
            </w:r>
          </w:p>
        </w:tc>
      </w:tr>
      <w:tr w:rsidR="0099160A" w:rsidRPr="00373438" w14:paraId="55BDBDEA" w14:textId="77777777" w:rsidTr="00594725">
        <w:tc>
          <w:tcPr>
            <w:tcW w:w="4148" w:type="dxa"/>
            <w:vAlign w:val="center"/>
          </w:tcPr>
          <w:p w14:paraId="5161E08F" w14:textId="532C4BB5" w:rsidR="0099160A" w:rsidRPr="00373438" w:rsidRDefault="0099160A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触发条件</w:t>
            </w:r>
          </w:p>
        </w:tc>
        <w:tc>
          <w:tcPr>
            <w:tcW w:w="4148" w:type="dxa"/>
            <w:vAlign w:val="center"/>
          </w:tcPr>
          <w:p w14:paraId="32F0AA30" w14:textId="6E61B80C" w:rsidR="0099160A" w:rsidRPr="00373438" w:rsidRDefault="008A7C02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当用户要求执行DID稳健性检验、或评估DID结果可靠性时调用。适用于</w:t>
            </w:r>
            <w:r w:rsidR="00F24D89" w:rsidRPr="00373438">
              <w:rPr>
                <w:sz w:val="24"/>
                <w:szCs w:val="24"/>
              </w:rPr>
              <w:t>面板数据、二值处理变量、连续结果变量的场景。</w:t>
            </w:r>
          </w:p>
        </w:tc>
      </w:tr>
      <w:tr w:rsidR="0099160A" w:rsidRPr="00373438" w14:paraId="2CAA7C6C" w14:textId="77777777" w:rsidTr="00594725">
        <w:tc>
          <w:tcPr>
            <w:tcW w:w="4148" w:type="dxa"/>
            <w:vAlign w:val="center"/>
          </w:tcPr>
          <w:p w14:paraId="6B2BA8F9" w14:textId="12831FC3" w:rsidR="0099160A" w:rsidRPr="00373438" w:rsidRDefault="00C2542A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背景知识</w:t>
            </w:r>
          </w:p>
        </w:tc>
        <w:tc>
          <w:tcPr>
            <w:tcW w:w="4148" w:type="dxa"/>
            <w:vAlign w:val="center"/>
          </w:tcPr>
          <w:p w14:paraId="04FE590A" w14:textId="38CF2079" w:rsidR="0099160A" w:rsidRPr="00373438" w:rsidRDefault="00C2542A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需理解DID识别假设（平行趋势、无预期、无溢出）、常见稳健性检验类型（平行趋势、安慰剂、替代变量、子样本等）、聚类标准误的概念。</w:t>
            </w:r>
          </w:p>
        </w:tc>
      </w:tr>
      <w:tr w:rsidR="0099160A" w:rsidRPr="00373438" w14:paraId="6C6AE483" w14:textId="77777777" w:rsidTr="00594725">
        <w:tc>
          <w:tcPr>
            <w:tcW w:w="4148" w:type="dxa"/>
            <w:vAlign w:val="center"/>
          </w:tcPr>
          <w:p w14:paraId="21558824" w14:textId="77777777" w:rsidR="00C2542A" w:rsidRPr="00373438" w:rsidRDefault="00C2542A" w:rsidP="00594725">
            <w:pPr>
              <w:jc w:val="center"/>
              <w:rPr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工作步骤</w:t>
            </w:r>
          </w:p>
          <w:p w14:paraId="23740005" w14:textId="2639B3C4" w:rsidR="0099160A" w:rsidRPr="00373438" w:rsidRDefault="0099160A" w:rsidP="0059472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148" w:type="dxa"/>
            <w:vAlign w:val="center"/>
          </w:tcPr>
          <w:p w14:paraId="34318FEA" w14:textId="7D1D8D08" w:rsidR="0099160A" w:rsidRPr="00373438" w:rsidRDefault="00CF5AE7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读取项目README和数据，自动识别结果变量y、处理变量D、个体id、时间t、控制变量列表、聚类层级；2.复现主回归（确认系数与已有输出一致）；3.按R1–R7及T1–T4顺序逐项检验（若数据不支持某项则跳过并记录）；4.每项检验将Prompt、结果和观察写入`prompts/robustness/`；5.生成汇总表`robustness_summary.md</w:t>
            </w:r>
          </w:p>
        </w:tc>
      </w:tr>
      <w:tr w:rsidR="0099160A" w:rsidRPr="00373438" w14:paraId="1CFADAC2" w14:textId="77777777" w:rsidTr="00594725">
        <w:tc>
          <w:tcPr>
            <w:tcW w:w="4148" w:type="dxa"/>
            <w:vAlign w:val="center"/>
          </w:tcPr>
          <w:p w14:paraId="5BCD73FE" w14:textId="457D9072" w:rsidR="0099160A" w:rsidRPr="00373438" w:rsidRDefault="00CF5AE7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sz w:val="24"/>
                <w:szCs w:val="24"/>
              </w:rPr>
              <w:t>检查清单</w:t>
            </w:r>
          </w:p>
        </w:tc>
        <w:tc>
          <w:tcPr>
            <w:tcW w:w="4148" w:type="dxa"/>
            <w:vAlign w:val="center"/>
          </w:tcPr>
          <w:p w14:paraId="73E7C198" w14:textId="4B1DFFA9" w:rsidR="0099160A" w:rsidRPr="00373438" w:rsidRDefault="00CF5AE7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1.是否识别了正确的y/D/id/t？2.固定效应和聚类是否正确设定？3.是否对处理前系数做了联合检验？4.安慰剂重复次数是否足够（≥100）？5.是否将Prompt和结果都存为Markdown？6.是否明确标注合成数据边界？</w:t>
            </w:r>
          </w:p>
        </w:tc>
      </w:tr>
      <w:tr w:rsidR="0065669F" w:rsidRPr="00373438" w14:paraId="4CFB7858" w14:textId="77777777" w:rsidTr="00594725">
        <w:tc>
          <w:tcPr>
            <w:tcW w:w="4148" w:type="dxa"/>
            <w:vAlign w:val="center"/>
          </w:tcPr>
          <w:p w14:paraId="5EEEE46C" w14:textId="563896E9" w:rsidR="0065669F" w:rsidRPr="00373438" w:rsidRDefault="0065669F" w:rsidP="00594725">
            <w:pPr>
              <w:jc w:val="center"/>
              <w:rPr>
                <w:sz w:val="24"/>
                <w:szCs w:val="24"/>
              </w:rPr>
            </w:pPr>
            <w:r w:rsidRPr="00373438">
              <w:rPr>
                <w:sz w:val="24"/>
                <w:szCs w:val="24"/>
              </w:rPr>
              <w:t>边界条件</w:t>
            </w:r>
          </w:p>
        </w:tc>
        <w:tc>
          <w:tcPr>
            <w:tcW w:w="4148" w:type="dxa"/>
            <w:vAlign w:val="center"/>
          </w:tcPr>
          <w:p w14:paraId="0DBDFF65" w14:textId="58E5CE95" w:rsidR="0065669F" w:rsidRPr="00373438" w:rsidRDefault="0065669F" w:rsidP="00594725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sz w:val="24"/>
                <w:szCs w:val="24"/>
              </w:rPr>
              <w:t>1.不修改原始数据；2.不虚构文献或结果；3.不引用未核查的文献；4.不在合成数据上下因果结论；5.若数据异常或缺失，停下询问，不编造。</w:t>
            </w:r>
          </w:p>
        </w:tc>
      </w:tr>
      <w:tr w:rsidR="0065669F" w:rsidRPr="00373438" w14:paraId="76FBF030" w14:textId="77777777" w:rsidTr="00594725">
        <w:tc>
          <w:tcPr>
            <w:tcW w:w="4148" w:type="dxa"/>
            <w:vAlign w:val="center"/>
          </w:tcPr>
          <w:p w14:paraId="58F457F4" w14:textId="409989F7" w:rsidR="0065669F" w:rsidRPr="00373438" w:rsidRDefault="0065669F" w:rsidP="00594725">
            <w:pPr>
              <w:jc w:val="center"/>
              <w:rPr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验证方式</w:t>
            </w:r>
          </w:p>
        </w:tc>
        <w:tc>
          <w:tcPr>
            <w:tcW w:w="4148" w:type="dxa"/>
            <w:vAlign w:val="center"/>
          </w:tcPr>
          <w:p w14:paraId="30DF0628" w14:textId="5BB83E63" w:rsidR="0065669F" w:rsidRPr="00373438" w:rsidRDefault="0065669F" w:rsidP="00594725">
            <w:pPr>
              <w:jc w:val="center"/>
              <w:rPr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手动核对主回归系数与`stata_did_results.csv`一致；2.检查每项检验的输出是否包含要求的统计量和图形；3.验证汇总表是否对每项给出“通过/警示/失败”及依据；4.换用另一个模拟数据集试跑，观察Skill能否自动适应（一般适用性测试）。</w:t>
            </w:r>
          </w:p>
        </w:tc>
      </w:tr>
    </w:tbl>
    <w:p w14:paraId="731032B6" w14:textId="77777777" w:rsidR="00594725" w:rsidRPr="00373438" w:rsidRDefault="00594725" w:rsidP="00030F99">
      <w:pPr>
        <w:rPr>
          <w:rFonts w:hint="eastAsia"/>
          <w:sz w:val="24"/>
          <w:szCs w:val="24"/>
        </w:rPr>
      </w:pPr>
    </w:p>
    <w:p w14:paraId="4CE4C496" w14:textId="4B38186B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3.2Skillvs裸Prompt对比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913"/>
        <w:gridCol w:w="2914"/>
        <w:gridCol w:w="2469"/>
      </w:tblGrid>
      <w:tr w:rsidR="00C31A6E" w:rsidRPr="00373438" w14:paraId="3E91475E" w14:textId="3E8C0134" w:rsidTr="00325EFA">
        <w:tc>
          <w:tcPr>
            <w:tcW w:w="1756" w:type="pct"/>
            <w:vAlign w:val="center"/>
          </w:tcPr>
          <w:p w14:paraId="49DD35E1" w14:textId="359C959D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维度</w:t>
            </w:r>
          </w:p>
        </w:tc>
        <w:tc>
          <w:tcPr>
            <w:tcW w:w="1756" w:type="pct"/>
            <w:vAlign w:val="center"/>
          </w:tcPr>
          <w:p w14:paraId="4668D3C7" w14:textId="0891A61F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裸Prompt（PartA）</w:t>
            </w:r>
          </w:p>
        </w:tc>
        <w:tc>
          <w:tcPr>
            <w:tcW w:w="1489" w:type="pct"/>
            <w:vAlign w:val="center"/>
          </w:tcPr>
          <w:p w14:paraId="1C16F931" w14:textId="3A39D186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加了Skill（PartB）</w:t>
            </w:r>
          </w:p>
        </w:tc>
      </w:tr>
      <w:tr w:rsidR="00C31A6E" w:rsidRPr="00373438" w14:paraId="287FEE51" w14:textId="151FA524" w:rsidTr="00325EFA">
        <w:tc>
          <w:tcPr>
            <w:tcW w:w="1756" w:type="pct"/>
            <w:vAlign w:val="center"/>
          </w:tcPr>
          <w:p w14:paraId="4207C686" w14:textId="749A442B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用哪项检验对比的？</w:t>
            </w:r>
          </w:p>
        </w:tc>
        <w:tc>
          <w:tcPr>
            <w:tcW w:w="1756" w:type="pct"/>
            <w:vAlign w:val="center"/>
          </w:tcPr>
          <w:p w14:paraId="3F57DB2C" w14:textId="71891860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R2安慰剂检验</w:t>
            </w:r>
          </w:p>
        </w:tc>
        <w:tc>
          <w:tcPr>
            <w:tcW w:w="1489" w:type="pct"/>
            <w:vAlign w:val="center"/>
          </w:tcPr>
          <w:p w14:paraId="7A0F0D4C" w14:textId="33790127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R2安慰剂检验</w:t>
            </w:r>
          </w:p>
        </w:tc>
      </w:tr>
      <w:tr w:rsidR="00C31A6E" w:rsidRPr="00373438" w14:paraId="0499B5A4" w14:textId="2E7E17CB" w:rsidTr="00325EFA">
        <w:tc>
          <w:tcPr>
            <w:tcW w:w="1756" w:type="pct"/>
            <w:vAlign w:val="center"/>
          </w:tcPr>
          <w:p w14:paraId="4EE67044" w14:textId="2F5066BA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裸Prompt版本输出有什么问题？</w:t>
            </w:r>
          </w:p>
        </w:tc>
        <w:tc>
          <w:tcPr>
            <w:tcW w:w="1756" w:type="pct"/>
            <w:vAlign w:val="center"/>
          </w:tcPr>
          <w:p w14:paraId="796DCE8B" w14:textId="17FCFD8F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1.只报告了伪估计的均值，未提供分布图和95%置信区间；2.未说明重复次数和随机抽样的具体方法；3.没有将真实估计值在分布图上标出；4.未对比伪估计与真实估计的偏离程度。</w:t>
            </w:r>
          </w:p>
        </w:tc>
        <w:tc>
          <w:tcPr>
            <w:tcW w:w="1489" w:type="pct"/>
            <w:vAlign w:val="center"/>
          </w:tcPr>
          <w:p w14:paraId="366391E6" w14:textId="6BA79D72" w:rsidR="00C31A6E" w:rsidRPr="00373438" w:rsidRDefault="00C31A6E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——</w:t>
            </w:r>
          </w:p>
        </w:tc>
      </w:tr>
      <w:tr w:rsidR="00D60678" w:rsidRPr="00373438" w14:paraId="5FDE9097" w14:textId="24E10584" w:rsidTr="00325EFA">
        <w:tc>
          <w:tcPr>
            <w:tcW w:w="1756" w:type="pct"/>
            <w:vAlign w:val="center"/>
          </w:tcPr>
          <w:p w14:paraId="17DA13E5" w14:textId="2F4E92D0" w:rsidR="00D60678" w:rsidRPr="00373438" w:rsidRDefault="00D60678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Skill版本有什么改善？</w:t>
            </w:r>
          </w:p>
        </w:tc>
        <w:tc>
          <w:tcPr>
            <w:tcW w:w="1756" w:type="pct"/>
            <w:vAlign w:val="center"/>
          </w:tcPr>
          <w:p w14:paraId="2439FE54" w14:textId="6E856A84" w:rsidR="00D60678" w:rsidRPr="00373438" w:rsidRDefault="00D60678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——</w:t>
            </w:r>
          </w:p>
        </w:tc>
        <w:tc>
          <w:tcPr>
            <w:tcW w:w="1489" w:type="pct"/>
            <w:vAlign w:val="center"/>
          </w:tcPr>
          <w:p w14:paraId="679D4E13" w14:textId="35804EE0" w:rsidR="00D60678" w:rsidRPr="00373438" w:rsidRDefault="00D60678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自动进行500次重复，生成伪估计分布直方图，并标注真实估计值；2.输出伪估计的均值、标准差、以及伪估计大于真实估计的比例；3.明确随机抽样步骤（保持处理组企业不变，随机打乱处理时间）；4.给出明确结论“伪估计均值接近0，真实估计位于分布尾部，安慰剂通过”。</w:t>
            </w:r>
          </w:p>
        </w:tc>
      </w:tr>
      <w:tr w:rsidR="00D60678" w:rsidRPr="00373438" w14:paraId="203C0719" w14:textId="2F7F62A9" w:rsidTr="00325EFA">
        <w:tc>
          <w:tcPr>
            <w:tcW w:w="1756" w:type="pct"/>
            <w:vAlign w:val="center"/>
          </w:tcPr>
          <w:p w14:paraId="5A34D19D" w14:textId="47FF9C81" w:rsidR="00D60678" w:rsidRPr="00373438" w:rsidRDefault="00D60678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差异的本质是什么？</w:t>
            </w:r>
          </w:p>
        </w:tc>
        <w:tc>
          <w:tcPr>
            <w:tcW w:w="1756" w:type="pct"/>
            <w:vAlign w:val="center"/>
          </w:tcPr>
          <w:p w14:paraId="375A5A03" w14:textId="0820FD5D" w:rsidR="00D60678" w:rsidRPr="00373438" w:rsidRDefault="00325EFA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“制度内置”vs“每次提醒”：裸Prompt依赖于这次我是否详细写出每一步；Skill将完整流程、检查清单、验证标准固化为制度，每次执行都自动包含，减少了遗漏。</w:t>
            </w:r>
          </w:p>
        </w:tc>
        <w:tc>
          <w:tcPr>
            <w:tcW w:w="1489" w:type="pct"/>
            <w:vAlign w:val="center"/>
          </w:tcPr>
          <w:p w14:paraId="44F8AEE2" w14:textId="74A48EBB" w:rsidR="00D60678" w:rsidRPr="00373438" w:rsidRDefault="00325EFA" w:rsidP="00325EFA">
            <w:pPr>
              <w:jc w:val="center"/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——</w:t>
            </w:r>
          </w:p>
        </w:tc>
      </w:tr>
    </w:tbl>
    <w:p w14:paraId="38D7A19B" w14:textId="77777777" w:rsidR="008765B5" w:rsidRPr="00373438" w:rsidRDefault="008765B5" w:rsidP="00030F99">
      <w:pPr>
        <w:rPr>
          <w:rFonts w:hint="eastAsia"/>
          <w:sz w:val="24"/>
          <w:szCs w:val="24"/>
        </w:rPr>
      </w:pPr>
    </w:p>
    <w:p w14:paraId="39D41608" w14:textId="435F908C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3.3一般适用性自检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70C5" w:rsidRPr="00373438" w14:paraId="0DD53A76" w14:textId="77777777">
        <w:tc>
          <w:tcPr>
            <w:tcW w:w="4148" w:type="dxa"/>
          </w:tcPr>
          <w:p w14:paraId="58CD8B17" w14:textId="7567FCA6" w:rsidR="00B370C5" w:rsidRPr="00373438" w:rsidRDefault="00B370C5" w:rsidP="006515E3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问题</w:t>
            </w:r>
          </w:p>
        </w:tc>
        <w:tc>
          <w:tcPr>
            <w:tcW w:w="4148" w:type="dxa"/>
          </w:tcPr>
          <w:p w14:paraId="605DE98A" w14:textId="46E74D76" w:rsidR="00B370C5" w:rsidRPr="00373438" w:rsidRDefault="00B370C5" w:rsidP="006515E3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我的回答</w:t>
            </w:r>
          </w:p>
        </w:tc>
      </w:tr>
      <w:tr w:rsidR="00B370C5" w:rsidRPr="00373438" w14:paraId="0E22D85E" w14:textId="77777777">
        <w:tc>
          <w:tcPr>
            <w:tcW w:w="4148" w:type="dxa"/>
          </w:tcPr>
          <w:p w14:paraId="4D2DA367" w14:textId="5F7D6B48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换一个研究主题（如"最低工资对就业"），我的Skill需要改哪些地方？</w:t>
            </w:r>
          </w:p>
        </w:tc>
        <w:tc>
          <w:tcPr>
            <w:tcW w:w="4148" w:type="dxa"/>
          </w:tcPr>
          <w:p w14:paraId="6AE27EAE" w14:textId="1AB34975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需要改：1）变量名（结果变量y、处理变量D、控制变量列表）需重新识别；2）研究主题特定的稳健性检验（T系列）可能需要替换——例如最低工资研究可能关注“政策提前实施”、“异质性按地区”等，需修改T2/T3/T4的内容；3）数据生成机制不同，可能需调整数据读取方式。</w:t>
            </w:r>
          </w:p>
        </w:tc>
      </w:tr>
      <w:tr w:rsidR="00B370C5" w:rsidRPr="00373438" w14:paraId="5B15B573" w14:textId="77777777">
        <w:tc>
          <w:tcPr>
            <w:tcW w:w="4148" w:type="dxa"/>
          </w:tcPr>
          <w:p w14:paraId="194B03B5" w14:textId="60DF98DC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不需要改哪些地方？</w:t>
            </w:r>
          </w:p>
        </w:tc>
        <w:tc>
          <w:tcPr>
            <w:tcW w:w="4148" w:type="dxa"/>
          </w:tcPr>
          <w:p w14:paraId="6DD9E43C" w14:textId="2AACECE3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不需要改：1）整个工作流框架（读数据→复现→逐项检验→汇总）；2）常规检验R1–R7的通用逻辑（平行趋势、安慰剂、替代变量、控制变量、聚类、极端值、子样本）基本适用；3）检查清单中的通用项（识别y/D/id/t、固定效应、聚类、边界声明）不变；4）验证方式（对比主系数、检查输出完整性）不变。</w:t>
            </w:r>
          </w:p>
        </w:tc>
      </w:tr>
      <w:tr w:rsidR="00B370C5" w:rsidRPr="00373438" w14:paraId="4F17B59D" w14:textId="77777777">
        <w:tc>
          <w:tcPr>
            <w:tcW w:w="4148" w:type="dxa"/>
          </w:tcPr>
          <w:p w14:paraId="2DE09942" w14:textId="2BFE2315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这说明它更接近"可迁移的制度"，还是"本项目的定制脚本"？</w:t>
            </w:r>
          </w:p>
        </w:tc>
        <w:tc>
          <w:tcPr>
            <w:tcW w:w="4148" w:type="dxa"/>
          </w:tcPr>
          <w:p w14:paraId="1C644E2C" w14:textId="2F40F546" w:rsidR="00B370C5" w:rsidRPr="00373438" w:rsidRDefault="00B370C5" w:rsidP="00B370C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更接近“可迁移的制度”。核心流程和通用检验是制度化的，仅主题特定检验和变量名需要按新情境调整。Skill中设计了“自动识别变量”步骤，换数据后AI会先读README和数据推断y/D/id/t，因此多数常规检验无需重写即可执行，体现了可迁移性。</w:t>
            </w:r>
          </w:p>
        </w:tc>
      </w:tr>
    </w:tbl>
    <w:p w14:paraId="347DDB26" w14:textId="77777777" w:rsidR="00030F99" w:rsidRPr="00373438" w:rsidRDefault="00030F99" w:rsidP="00030F99">
      <w:pPr>
        <w:rPr>
          <w:rFonts w:hint="eastAsia"/>
          <w:sz w:val="24"/>
          <w:szCs w:val="24"/>
        </w:rPr>
      </w:pPr>
    </w:p>
    <w:p w14:paraId="53C7F6B5" w14:textId="662D8C99" w:rsidR="00030F99" w:rsidRPr="00373438" w:rsidRDefault="00030F99" w:rsidP="00030F99">
      <w:pPr>
        <w:rPr>
          <w:rFonts w:hint="eastAsia"/>
          <w:b/>
          <w:bCs/>
          <w:sz w:val="28"/>
          <w:szCs w:val="28"/>
        </w:rPr>
      </w:pPr>
      <w:r w:rsidRPr="00373438">
        <w:rPr>
          <w:rFonts w:hint="eastAsia"/>
          <w:b/>
          <w:bCs/>
          <w:sz w:val="28"/>
          <w:szCs w:val="28"/>
        </w:rPr>
        <w:t>四、我设计的Agent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C5815" w:rsidRPr="00373438" w14:paraId="4011E489" w14:textId="77777777">
        <w:tc>
          <w:tcPr>
            <w:tcW w:w="4148" w:type="dxa"/>
          </w:tcPr>
          <w:p w14:paraId="0B4D1079" w14:textId="6843AC25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要素</w:t>
            </w:r>
          </w:p>
        </w:tc>
        <w:tc>
          <w:tcPr>
            <w:tcW w:w="4148" w:type="dxa"/>
          </w:tcPr>
          <w:p w14:paraId="267DB83E" w14:textId="51A42E48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我的设计</w:t>
            </w:r>
          </w:p>
        </w:tc>
      </w:tr>
      <w:tr w:rsidR="00EC5815" w:rsidRPr="00373438" w14:paraId="678B30EF" w14:textId="77777777">
        <w:tc>
          <w:tcPr>
            <w:tcW w:w="4148" w:type="dxa"/>
          </w:tcPr>
          <w:p w14:paraId="09793696" w14:textId="7615953F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Agent名称</w:t>
            </w:r>
          </w:p>
        </w:tc>
        <w:tc>
          <w:tcPr>
            <w:tcW w:w="4148" w:type="dxa"/>
          </w:tcPr>
          <w:p w14:paraId="0A2FD1AB" w14:textId="1E89664D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`eval-did-robustness`</w:t>
            </w:r>
          </w:p>
        </w:tc>
      </w:tr>
      <w:tr w:rsidR="00EC5815" w:rsidRPr="00373438" w14:paraId="5F2A8C35" w14:textId="77777777">
        <w:tc>
          <w:tcPr>
            <w:tcW w:w="4148" w:type="dxa"/>
          </w:tcPr>
          <w:p w14:paraId="61E13A48" w14:textId="7B44D8A5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目标（一句话）</w:t>
            </w:r>
          </w:p>
        </w:tc>
        <w:tc>
          <w:tcPr>
            <w:tcW w:w="4148" w:type="dxa"/>
          </w:tcPr>
          <w:p w14:paraId="1885C6DB" w14:textId="6D3C5DD8" w:rsidR="00EC5815" w:rsidRPr="00373438" w:rsidRDefault="00A35B05" w:rsidP="006D0619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基于主结果和全部稳健性检验，结合“数字化转型→生产率”研究主题，综合评估DID结论的稳健性，并给出论文写作建议。</w:t>
            </w:r>
          </w:p>
        </w:tc>
      </w:tr>
      <w:tr w:rsidR="00A35B05" w:rsidRPr="00373438" w14:paraId="6C74C6FA" w14:textId="77777777">
        <w:tc>
          <w:tcPr>
            <w:tcW w:w="4148" w:type="dxa"/>
          </w:tcPr>
          <w:p w14:paraId="7E51C67C" w14:textId="3A660684" w:rsidR="00A35B05" w:rsidRPr="00373438" w:rsidRDefault="00A35B05" w:rsidP="00A35B0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4148" w:type="dxa"/>
          </w:tcPr>
          <w:p w14:paraId="22387F35" w14:textId="7BD52B3A" w:rsidR="00A35B05" w:rsidRPr="00373438" w:rsidRDefault="00A35B05" w:rsidP="00A35B05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1.`output/stata_did_results.csv`和`python_did_results.csv`；2.`output/robustness_summary.md`；3.`prompts/robustness/`下所有R/T的Markdown结果；4.`output/estimand.md`。</w:t>
            </w:r>
          </w:p>
        </w:tc>
      </w:tr>
      <w:tr w:rsidR="003A1254" w:rsidRPr="00373438" w14:paraId="72A51839" w14:textId="77777777">
        <w:tc>
          <w:tcPr>
            <w:tcW w:w="4148" w:type="dxa"/>
          </w:tcPr>
          <w:p w14:paraId="570263E6" w14:textId="30AB2450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工作步骤</w:t>
            </w:r>
          </w:p>
        </w:tc>
        <w:tc>
          <w:tcPr>
            <w:tcW w:w="4148" w:type="dxa"/>
          </w:tcPr>
          <w:p w14:paraId="11BF4ACB" w14:textId="08EC37F7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sz w:val="24"/>
                <w:szCs w:val="24"/>
              </w:rPr>
              <w:t>S1读取主结果与检验汇总；S2逐项判定通过/警示/失败并记录依据；S3综合判断结论稳定性（方向、显著性、量级）；S4结合研究主题评估残余威胁（平行趋势、遗漏变量、测量误差、外部效度等）；S5对异质性（T2）和机制（T3）进行主题解读，说明经济含义和边界；S6基于S3–S5提炼论文写作建议（哪些表述可写、哪些需谨慎、哪些不能写）。</w:t>
            </w:r>
          </w:p>
        </w:tc>
      </w:tr>
      <w:tr w:rsidR="003A1254" w:rsidRPr="00373438" w14:paraId="01D68FBF" w14:textId="77777777">
        <w:tc>
          <w:tcPr>
            <w:tcW w:w="4148" w:type="dxa"/>
          </w:tcPr>
          <w:p w14:paraId="3AF95A8B" w14:textId="79E50B48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输出模板</w:t>
            </w:r>
          </w:p>
        </w:tc>
        <w:tc>
          <w:tcPr>
            <w:tcW w:w="4148" w:type="dxa"/>
          </w:tcPr>
          <w:p w14:paraId="0B136356" w14:textId="04BB30CC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见4.1下方评估报告模板。</w:t>
            </w:r>
          </w:p>
        </w:tc>
      </w:tr>
      <w:tr w:rsidR="003A1254" w:rsidRPr="00373438" w14:paraId="45CA4CAC" w14:textId="77777777">
        <w:tc>
          <w:tcPr>
            <w:tcW w:w="4148" w:type="dxa"/>
          </w:tcPr>
          <w:p w14:paraId="1F553A07" w14:textId="77596283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边界</w:t>
            </w:r>
          </w:p>
        </w:tc>
        <w:tc>
          <w:tcPr>
            <w:tcW w:w="4148" w:type="dxa"/>
          </w:tcPr>
          <w:p w14:paraId="239FD565" w14:textId="3EE1A483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1.不直接修改论文文件；2.不给出超越合成数据的因果论断；3.不虚构文献；4.遇到缺失信息（如某些检验未运行）应询问用户，不编造；5.最终判断权归研究者。</w:t>
            </w:r>
          </w:p>
        </w:tc>
      </w:tr>
      <w:tr w:rsidR="003A1254" w:rsidRPr="00373438" w14:paraId="5D38D1A2" w14:textId="77777777">
        <w:tc>
          <w:tcPr>
            <w:tcW w:w="4148" w:type="dxa"/>
          </w:tcPr>
          <w:p w14:paraId="7CEC392C" w14:textId="0F7F3B14" w:rsidR="003A1254" w:rsidRPr="00373438" w:rsidRDefault="003A1254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验证方式</w:t>
            </w:r>
          </w:p>
        </w:tc>
        <w:tc>
          <w:tcPr>
            <w:tcW w:w="4148" w:type="dxa"/>
          </w:tcPr>
          <w:p w14:paraId="0D5A5342" w14:textId="3D6CEC32" w:rsidR="003A1254" w:rsidRPr="00373438" w:rsidRDefault="0010129B" w:rsidP="003A1254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检查输出报告是否包含全部六个步骤；2.对照人工判断，检验Agent的判定是否合理（如平行趋势p&gt;0.05应判通过）；3.检查主题解读是否基于实际数据（如交互项结果），而非泛泛而谈；4.确认边界声明是否存在且清晰</w:t>
            </w:r>
            <w:r w:rsidRPr="00373438"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14:paraId="028E05FA" w14:textId="502EE59F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评估报告模板（Agent输出）：</w:t>
      </w:r>
    </w:p>
    <w:p w14:paraId="1D8804F7" w14:textId="41249FE1" w:rsidR="00030F99" w:rsidRPr="00373438" w:rsidRDefault="0010129B" w:rsidP="00030F99">
      <w:pPr>
        <w:rPr>
          <w:rFonts w:hint="eastAsia"/>
          <w:sz w:val="24"/>
          <w:szCs w:val="24"/>
        </w:rPr>
      </w:pPr>
      <w:r w:rsidRPr="00373438">
        <w:rPr>
          <w:sz w:val="24"/>
          <w:szCs w:val="24"/>
        </w:rPr>
        <w:drawing>
          <wp:inline distT="0" distB="0" distL="0" distR="0" wp14:anchorId="351651BB" wp14:editId="344A485A">
            <wp:extent cx="3302170" cy="1200212"/>
            <wp:effectExtent l="0" t="0" r="0" b="0"/>
            <wp:docPr id="750115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8169" w14:textId="4D9CBA44" w:rsidR="00030F99" w:rsidRPr="00373438" w:rsidRDefault="00030F99" w:rsidP="00030F99">
      <w:pPr>
        <w:rPr>
          <w:rFonts w:hint="eastAsia"/>
          <w:sz w:val="24"/>
          <w:szCs w:val="24"/>
        </w:rPr>
      </w:pPr>
      <w:r w:rsidRPr="00373438">
        <w:rPr>
          <w:rFonts w:hint="eastAsia"/>
          <w:sz w:val="24"/>
          <w:szCs w:val="24"/>
        </w:rPr>
        <w:t>4.2</w:t>
      </w:r>
      <w:r w:rsidR="006B3FAF">
        <w:rPr>
          <w:rFonts w:hint="eastAsia"/>
          <w:sz w:val="24"/>
          <w:szCs w:val="24"/>
        </w:rPr>
        <w:t xml:space="preserve"> </w:t>
      </w:r>
      <w:r w:rsidRPr="00373438">
        <w:rPr>
          <w:rFonts w:hint="eastAsia"/>
          <w:sz w:val="24"/>
          <w:szCs w:val="24"/>
        </w:rPr>
        <w:t>gent设计心得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73438" w:rsidRPr="00373438" w14:paraId="5A4F71FB" w14:textId="77777777">
        <w:tc>
          <w:tcPr>
            <w:tcW w:w="4148" w:type="dxa"/>
          </w:tcPr>
          <w:p w14:paraId="77C87455" w14:textId="5E7F2599" w:rsidR="00373438" w:rsidRPr="00373438" w:rsidRDefault="00373438" w:rsidP="00E4259B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问题</w:t>
            </w:r>
          </w:p>
        </w:tc>
        <w:tc>
          <w:tcPr>
            <w:tcW w:w="4148" w:type="dxa"/>
          </w:tcPr>
          <w:p w14:paraId="6023D92D" w14:textId="4EA7F086" w:rsidR="00373438" w:rsidRPr="00373438" w:rsidRDefault="00373438" w:rsidP="00E4259B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我的回答</w:t>
            </w:r>
          </w:p>
        </w:tc>
      </w:tr>
      <w:tr w:rsidR="00373438" w:rsidRPr="00373438" w14:paraId="38ABEA84" w14:textId="77777777">
        <w:tc>
          <w:tcPr>
            <w:tcW w:w="4148" w:type="dxa"/>
          </w:tcPr>
          <w:p w14:paraId="34D493D5" w14:textId="207EA252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Agent最容易在哪个环节出问题？（堆数字不思考？越界改论文？遇到缺失编造？）</w:t>
            </w:r>
          </w:p>
        </w:tc>
        <w:tc>
          <w:tcPr>
            <w:tcW w:w="4148" w:type="dxa"/>
          </w:tcPr>
          <w:p w14:paraId="5A383090" w14:textId="084D1835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初期Agent容易在S5（主题解读）和S6（写作建议）环节堆砌数字，只说“系数显著”，不结合研究主题说明含义；或者在S3过度自信下“证明因果”的结论。有一次甚至试图直接修改`paper/main.tex`，越界了。</w:t>
            </w:r>
          </w:p>
        </w:tc>
      </w:tr>
      <w:tr w:rsidR="00373438" w:rsidRPr="00373438" w14:paraId="456BBBD1" w14:textId="77777777">
        <w:tc>
          <w:tcPr>
            <w:tcW w:w="4148" w:type="dxa"/>
          </w:tcPr>
          <w:p w14:paraId="36509A81" w14:textId="5931E440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你在设计里用了什么机制来防止它出问题？</w:t>
            </w:r>
          </w:p>
        </w:tc>
        <w:tc>
          <w:tcPr>
            <w:tcW w:w="4148" w:type="dxa"/>
          </w:tcPr>
          <w:p w14:paraId="4D440474" w14:textId="67142126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1.边界约束：明确“不直接改论文”，并设置验证步骤检查是否越界。2.流程强制：要求必须经过S4（残余威胁）和S5（主题解读）才能进入S6，迫使AI结合主题思考。3.验证方式：输出报告后人工检查是否包含边界声明和警示语句。4.缺失处理：规定遇到未运行的检验应“停下询问”，而非编造数据。</w:t>
            </w:r>
          </w:p>
        </w:tc>
      </w:tr>
      <w:tr w:rsidR="00373438" w:rsidRPr="00373438" w14:paraId="720E55AD" w14:textId="77777777">
        <w:tc>
          <w:tcPr>
            <w:tcW w:w="4148" w:type="dxa"/>
          </w:tcPr>
          <w:p w14:paraId="2992A8C2" w14:textId="35FA5D54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Agent输出的评估报告，你觉得最有价值的是哪个部分？为什么？</w:t>
            </w:r>
          </w:p>
        </w:tc>
        <w:tc>
          <w:tcPr>
            <w:tcW w:w="4148" w:type="dxa"/>
          </w:tcPr>
          <w:p w14:paraId="7A60E3C1" w14:textId="21A6936C" w:rsidR="00373438" w:rsidRPr="00373438" w:rsidRDefault="00373438" w:rsidP="00373438">
            <w:pPr>
              <w:rPr>
                <w:rFonts w:hint="eastAsia"/>
                <w:sz w:val="24"/>
                <w:szCs w:val="24"/>
              </w:rPr>
            </w:pPr>
            <w:r w:rsidRPr="00373438">
              <w:rPr>
                <w:rFonts w:hint="eastAsia"/>
                <w:sz w:val="24"/>
                <w:szCs w:val="24"/>
              </w:rPr>
              <w:t>最有价值的是“对论文写作的建议”（S6）。因为它将技术性检验结果转化为可直接操作的写作指导，明确哪些措辞安全、哪些需谨慎，这对研究者的实际写作最实用，也最体现Agent的“综合评估”价值。同时，“残余威胁”部分也很关键，因为它提醒研究者保持谦逊，避免过度解释。</w:t>
            </w:r>
          </w:p>
        </w:tc>
      </w:tr>
    </w:tbl>
    <w:p w14:paraId="5BEEFE9C" w14:textId="77777777" w:rsidR="00030F99" w:rsidRPr="00373438" w:rsidRDefault="00030F99" w:rsidP="00030F99">
      <w:pPr>
        <w:rPr>
          <w:rFonts w:hint="eastAsia"/>
          <w:sz w:val="24"/>
          <w:szCs w:val="24"/>
        </w:rPr>
      </w:pPr>
    </w:p>
    <w:p w14:paraId="59E6EF1B" w14:textId="301DA4AA" w:rsidR="00030F99" w:rsidRPr="00373438" w:rsidRDefault="00030F99" w:rsidP="00030F99">
      <w:pPr>
        <w:rPr>
          <w:rFonts w:hint="eastAsia"/>
          <w:b/>
          <w:bCs/>
          <w:sz w:val="28"/>
          <w:szCs w:val="28"/>
        </w:rPr>
      </w:pPr>
      <w:r w:rsidRPr="00373438">
        <w:rPr>
          <w:rFonts w:hint="eastAsia"/>
          <w:b/>
          <w:bCs/>
          <w:sz w:val="28"/>
          <w:szCs w:val="28"/>
        </w:rPr>
        <w:t>五、迭代反思（≥2轮）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488"/>
        <w:gridCol w:w="6808"/>
      </w:tblGrid>
      <w:tr w:rsidR="004D7F61" w:rsidRPr="004D7F61" w14:paraId="227BB17C" w14:textId="77777777" w:rsidTr="004D7F61">
        <w:tc>
          <w:tcPr>
            <w:tcW w:w="897" w:type="pct"/>
            <w:vAlign w:val="center"/>
          </w:tcPr>
          <w:p w14:paraId="6B3DFFC9" w14:textId="77777777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维度</w:t>
            </w:r>
          </w:p>
        </w:tc>
        <w:tc>
          <w:tcPr>
            <w:tcW w:w="4103" w:type="pct"/>
            <w:vAlign w:val="center"/>
          </w:tcPr>
          <w:p w14:paraId="448AA0A7" w14:textId="77777777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内容</w:t>
            </w:r>
          </w:p>
        </w:tc>
      </w:tr>
      <w:tr w:rsidR="004D7F61" w:rsidRPr="004D7F61" w14:paraId="2867D5B0" w14:textId="77777777" w:rsidTr="004D7F61">
        <w:tc>
          <w:tcPr>
            <w:tcW w:w="897" w:type="pct"/>
            <w:vAlign w:val="center"/>
          </w:tcPr>
          <w:p w14:paraId="0F353921" w14:textId="572A80E6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我观察到AI的什么问题？</w:t>
            </w:r>
          </w:p>
        </w:tc>
        <w:tc>
          <w:tcPr>
            <w:tcW w:w="4103" w:type="pct"/>
            <w:vAlign w:val="center"/>
          </w:tcPr>
          <w:p w14:paraId="07DD6110" w14:textId="77777777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在Skill设计初期，我让AI撰写`SKILL.md`的工作步骤，它直接把`digital`、`log_tfp`、`firm_id`、`year`等变量名写死，并指定了具体路径`data/raw/digital_transformation_firm_panel.csv`。当我问它“如果换一个研究主题，这个Skill还能用吗？”它承认不能，因为所有变量和路径都是硬编码的。这是一个典型的“定制脚本”问题，缺乏一般适用性。</w:t>
            </w:r>
          </w:p>
        </w:tc>
      </w:tr>
      <w:tr w:rsidR="004D7F61" w:rsidRPr="004D7F61" w14:paraId="65E6C366" w14:textId="77777777" w:rsidTr="004D7F61">
        <w:tc>
          <w:tcPr>
            <w:tcW w:w="897" w:type="pct"/>
            <w:vAlign w:val="center"/>
          </w:tcPr>
          <w:p w14:paraId="151B1353" w14:textId="75A76316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我做了什么修订？</w:t>
            </w:r>
          </w:p>
        </w:tc>
        <w:tc>
          <w:tcPr>
            <w:tcW w:w="4103" w:type="pct"/>
            <w:vAlign w:val="center"/>
          </w:tcPr>
          <w:p w14:paraId="4AC118F0" w14:textId="77777777" w:rsidR="004D7F61" w:rsidRPr="004D7F61" w:rsidRDefault="004D7F61" w:rsidP="004D7F61">
            <w:pPr>
              <w:jc w:val="center"/>
              <w:rPr>
                <w:rFonts w:hint="eastAsia"/>
                <w:sz w:val="24"/>
                <w:szCs w:val="24"/>
              </w:rPr>
            </w:pPr>
            <w:r w:rsidRPr="004D7F61">
              <w:rPr>
                <w:rFonts w:hint="eastAsia"/>
                <w:sz w:val="24"/>
                <w:szCs w:val="24"/>
              </w:rPr>
              <w:t>我重写了Skill的“工作步骤”和“背景知识”部分，要求AI**先读取README或数据文件头**，自动识别结果变量、处理变量、个体标识和时间变量，而不是硬编码。同时增加“一般适用性”章节，明确迁移时需要改动的部分。另外，将路径改为占位符`{data_path}`，并在触发条件中说明“先确认数据格式”。</w:t>
            </w:r>
          </w:p>
        </w:tc>
      </w:tr>
    </w:tbl>
    <w:p w14:paraId="3A648C6E" w14:textId="77777777" w:rsidR="00030F99" w:rsidRPr="00373438" w:rsidRDefault="00030F99" w:rsidP="00030F99">
      <w:pPr>
        <w:rPr>
          <w:rFonts w:hint="eastAsia"/>
          <w:sz w:val="24"/>
          <w:szCs w:val="24"/>
        </w:rPr>
      </w:pPr>
    </w:p>
    <w:p w14:paraId="1BFC4754" w14:textId="48A330F4" w:rsidR="00030F99" w:rsidRPr="006B3FAF" w:rsidRDefault="00030F99" w:rsidP="00030F99">
      <w:pPr>
        <w:rPr>
          <w:rFonts w:hint="eastAsia"/>
          <w:b/>
          <w:bCs/>
          <w:sz w:val="28"/>
          <w:szCs w:val="28"/>
        </w:rPr>
      </w:pPr>
      <w:r w:rsidRPr="001535BF">
        <w:rPr>
          <w:rFonts w:hint="eastAsia"/>
          <w:b/>
          <w:bCs/>
          <w:sz w:val="28"/>
          <w:szCs w:val="28"/>
        </w:rPr>
        <w:t>六、Git与协作习惯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535BF" w:rsidRPr="001535BF" w14:paraId="3CB9467E" w14:textId="77777777" w:rsidTr="006B3FAF">
        <w:tc>
          <w:tcPr>
            <w:tcW w:w="4148" w:type="dxa"/>
            <w:vAlign w:val="center"/>
          </w:tcPr>
          <w:p w14:paraId="03C5BCA5" w14:textId="6CE9EEC8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问题</w:t>
            </w:r>
          </w:p>
        </w:tc>
        <w:tc>
          <w:tcPr>
            <w:tcW w:w="4148" w:type="dxa"/>
            <w:vAlign w:val="center"/>
          </w:tcPr>
          <w:p w14:paraId="53E2BEA9" w14:textId="62C93111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我的回答</w:t>
            </w:r>
          </w:p>
        </w:tc>
      </w:tr>
      <w:tr w:rsidR="001535BF" w:rsidRPr="001535BF" w14:paraId="0FE29FE3" w14:textId="77777777" w:rsidTr="006B3FAF">
        <w:tc>
          <w:tcPr>
            <w:tcW w:w="4148" w:type="dxa"/>
            <w:vAlign w:val="center"/>
          </w:tcPr>
          <w:p w14:paraId="2AD2153C" w14:textId="73987A5D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你建了几个分支？每个分支对应什么任务？</w:t>
            </w:r>
          </w:p>
        </w:tc>
        <w:tc>
          <w:tcPr>
            <w:tcW w:w="4148" w:type="dxa"/>
            <w:vAlign w:val="center"/>
          </w:tcPr>
          <w:p w14:paraId="588560E2" w14:textId="150F8A1A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建了5个分支：`task-a-robustness`（完成全部稳健性检验及Prompt保存）、`task-b-skill`（设计Skill及裸Prompt对比）、`task-c-agent`（设计Agent并生成评估报告）、`task-d-paper`（完善论文及编译PDF）、`task-e-iterate`（两轮迭代反思及一般适用性测试）。每个分支独立开发，完成后合并到main。</w:t>
            </w:r>
          </w:p>
        </w:tc>
      </w:tr>
      <w:tr w:rsidR="001535BF" w:rsidRPr="001535BF" w14:paraId="665DB1A2" w14:textId="77777777" w:rsidTr="006B3FAF">
        <w:tc>
          <w:tcPr>
            <w:tcW w:w="4148" w:type="dxa"/>
            <w:vAlign w:val="center"/>
          </w:tcPr>
          <w:p w14:paraId="3A679D1A" w14:textId="63E20B2C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有没有在合并前`gitdiff`审查AI的改动？发现过什么问题？</w:t>
            </w:r>
          </w:p>
        </w:tc>
        <w:tc>
          <w:tcPr>
            <w:tcW w:w="4148" w:type="dxa"/>
            <w:vAlign w:val="center"/>
          </w:tcPr>
          <w:p w14:paraId="3402B16F" w14:textId="6013E9A3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有。在`task-a-robustness`分支合并前，我`gitdiffmain`发现AI在`prompts/robustness/T3.md`中插入了一段虚构的“参考文献”，声称某篇论文支持数字化与能力互补性，但该文献不存在。我用`gitcheckout`撤销了该文件，并要求AI只引用项目说明中已有的文献，或标注“citationneeded”。之后我在`audit-log.md`中记录了此事。</w:t>
            </w:r>
          </w:p>
        </w:tc>
      </w:tr>
      <w:tr w:rsidR="001535BF" w:rsidRPr="001535BF" w14:paraId="61CC1CD9" w14:textId="77777777" w:rsidTr="006B3FAF">
        <w:tc>
          <w:tcPr>
            <w:tcW w:w="4148" w:type="dxa"/>
            <w:vAlign w:val="center"/>
          </w:tcPr>
          <w:p w14:paraId="77CD461F" w14:textId="05DA7C3F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你的commitmessage遵循了什么规范？举一条你最满意的commit</w:t>
            </w:r>
          </w:p>
        </w:tc>
        <w:tc>
          <w:tcPr>
            <w:tcW w:w="4148" w:type="dxa"/>
            <w:vAlign w:val="center"/>
          </w:tcPr>
          <w:p w14:paraId="1907F845" w14:textId="309AEDB6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我遵循约定式提交规范：`&lt;类型&gt;(&lt;范围&gt;):&lt;描述&gt;`。最满意的一条：`feat(skill):将硬编码变量改为自动识别机制，增强通用性`。这个commit清晰地表达了改动内容（feat）、影响范围（skill）和动机（增强通用性），便于回溯。</w:t>
            </w:r>
          </w:p>
        </w:tc>
      </w:tr>
      <w:tr w:rsidR="001535BF" w:rsidRPr="001535BF" w14:paraId="442D9C49" w14:textId="77777777" w:rsidTr="006B3FAF">
        <w:tc>
          <w:tcPr>
            <w:tcW w:w="4148" w:type="dxa"/>
            <w:vAlign w:val="center"/>
          </w:tcPr>
          <w:p w14:paraId="41055F01" w14:textId="33911267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用Git管理AI输出，你觉得最大的好处是什么？</w:t>
            </w:r>
          </w:p>
        </w:tc>
        <w:tc>
          <w:tcPr>
            <w:tcW w:w="4148" w:type="dxa"/>
            <w:vAlign w:val="center"/>
          </w:tcPr>
          <w:p w14:paraId="061A90B1" w14:textId="7728CD4C" w:rsidR="001535BF" w:rsidRPr="001535BF" w:rsidRDefault="001535BF" w:rsidP="006B3FAF">
            <w:pPr>
              <w:jc w:val="center"/>
              <w:rPr>
                <w:rFonts w:hint="eastAsia"/>
                <w:sz w:val="24"/>
                <w:szCs w:val="24"/>
              </w:rPr>
            </w:pPr>
            <w:r w:rsidRPr="001535BF">
              <w:rPr>
                <w:rFonts w:hint="eastAsia"/>
                <w:sz w:val="24"/>
                <w:szCs w:val="24"/>
              </w:rPr>
              <w:t>最大的好处是可审计性和安全回滚。AI可能会犯错误（如虚构文献、越界结论），Git让我能清晰地看到每一步改动，diff审查能提前发现问题，且能随时回到已知正确状态。分支策略也让我能并行尝试不同方案（如不同的Agent设计），而不会污染主分支。这在AI协作中至关重要，因为AI的“智能”有时会伴随“幻觉”，Git提供了必要的质量控制手段。</w:t>
            </w:r>
          </w:p>
        </w:tc>
      </w:tr>
    </w:tbl>
    <w:p w14:paraId="01F01B19" w14:textId="5BC8FD1D" w:rsidR="00FA57DF" w:rsidRPr="00373438" w:rsidRDefault="00FA57DF" w:rsidP="00030F99">
      <w:pPr>
        <w:rPr>
          <w:rFonts w:hint="eastAsia"/>
          <w:sz w:val="24"/>
          <w:szCs w:val="24"/>
        </w:rPr>
      </w:pPr>
    </w:p>
    <w:sectPr w:rsidR="00FA57DF" w:rsidRPr="00373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1615497428" o:spid="_x0000_i1025" type="#_x0000_t75" style="width:600pt;height:355.65pt;visibility:visible;mso-wrap-style:square" o:bullet="t">
        <v:imagedata r:id="rId1" o:title=""/>
      </v:shape>
    </w:pict>
  </w:numPicBullet>
  <w:abstractNum w:abstractNumId="0" w15:restartNumberingAfterBreak="0">
    <w:nsid w:val="7E415E2D"/>
    <w:multiLevelType w:val="hybridMultilevel"/>
    <w:tmpl w:val="FE92C3DE"/>
    <w:lvl w:ilvl="0" w:tplc="064CD534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85230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A3"/>
    <w:rsid w:val="00030F99"/>
    <w:rsid w:val="00060F45"/>
    <w:rsid w:val="000820D4"/>
    <w:rsid w:val="0010129B"/>
    <w:rsid w:val="001535BF"/>
    <w:rsid w:val="001578C3"/>
    <w:rsid w:val="00195559"/>
    <w:rsid w:val="001E7321"/>
    <w:rsid w:val="00214001"/>
    <w:rsid w:val="00273BBB"/>
    <w:rsid w:val="002812B9"/>
    <w:rsid w:val="0028613B"/>
    <w:rsid w:val="002B5F74"/>
    <w:rsid w:val="00325EFA"/>
    <w:rsid w:val="00341DBF"/>
    <w:rsid w:val="00373438"/>
    <w:rsid w:val="003A1254"/>
    <w:rsid w:val="003C2D79"/>
    <w:rsid w:val="003E3EAF"/>
    <w:rsid w:val="00406BC6"/>
    <w:rsid w:val="004B3B15"/>
    <w:rsid w:val="004B4DA3"/>
    <w:rsid w:val="004B7528"/>
    <w:rsid w:val="004D7F61"/>
    <w:rsid w:val="00594725"/>
    <w:rsid w:val="005E4998"/>
    <w:rsid w:val="00611C86"/>
    <w:rsid w:val="00633198"/>
    <w:rsid w:val="00640C88"/>
    <w:rsid w:val="0065669F"/>
    <w:rsid w:val="006B3FAF"/>
    <w:rsid w:val="006C26B5"/>
    <w:rsid w:val="00734022"/>
    <w:rsid w:val="00755D66"/>
    <w:rsid w:val="007572CF"/>
    <w:rsid w:val="007A38C6"/>
    <w:rsid w:val="008765B5"/>
    <w:rsid w:val="008A7C02"/>
    <w:rsid w:val="0099160A"/>
    <w:rsid w:val="00A05F86"/>
    <w:rsid w:val="00A35B05"/>
    <w:rsid w:val="00A51DC3"/>
    <w:rsid w:val="00A96773"/>
    <w:rsid w:val="00B370C5"/>
    <w:rsid w:val="00BE5487"/>
    <w:rsid w:val="00C009C9"/>
    <w:rsid w:val="00C1472D"/>
    <w:rsid w:val="00C2542A"/>
    <w:rsid w:val="00C31A6E"/>
    <w:rsid w:val="00C36A47"/>
    <w:rsid w:val="00C611F7"/>
    <w:rsid w:val="00C677F5"/>
    <w:rsid w:val="00C71A20"/>
    <w:rsid w:val="00CB63F8"/>
    <w:rsid w:val="00CF5AE7"/>
    <w:rsid w:val="00D00F54"/>
    <w:rsid w:val="00D60678"/>
    <w:rsid w:val="00D8763A"/>
    <w:rsid w:val="00DF25D1"/>
    <w:rsid w:val="00E8620C"/>
    <w:rsid w:val="00EC5815"/>
    <w:rsid w:val="00EE3A39"/>
    <w:rsid w:val="00EF2988"/>
    <w:rsid w:val="00EF7CCE"/>
    <w:rsid w:val="00F24D89"/>
    <w:rsid w:val="00F360FC"/>
    <w:rsid w:val="00FA57DF"/>
    <w:rsid w:val="00FF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AD8F"/>
  <w15:chartTrackingRefBased/>
  <w15:docId w15:val="{AA9B3773-7251-4849-92E3-6C02321B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aliases w:val="标题样式一"/>
    <w:next w:val="a0"/>
    <w:link w:val="10"/>
    <w:uiPriority w:val="9"/>
    <w:qFormat/>
    <w:rsid w:val="00D00F54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0"/>
    <w:link w:val="20"/>
    <w:uiPriority w:val="9"/>
    <w:unhideWhenUsed/>
    <w:qFormat/>
    <w:rsid w:val="00D00F54"/>
    <w:pPr>
      <w:keepNext/>
      <w:keepLines/>
      <w:spacing w:before="120" w:after="120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B4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B4D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B4D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B4D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B4D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B4D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B4D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1"/>
    <w:link w:val="1"/>
    <w:uiPriority w:val="9"/>
    <w:rsid w:val="00D00F54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aliases w:val="标题样式二 字符"/>
    <w:basedOn w:val="a1"/>
    <w:link w:val="2"/>
    <w:uiPriority w:val="9"/>
    <w:rsid w:val="00D00F54"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customStyle="1" w:styleId="a">
    <w:name w:val="项目符号列表"/>
    <w:qFormat/>
    <w:rsid w:val="006C26B5"/>
    <w:pPr>
      <w:numPr>
        <w:numId w:val="1"/>
      </w:numPr>
      <w:spacing w:beforeLines="50" w:before="50" w:afterLines="50" w:after="50"/>
    </w:pPr>
  </w:style>
  <w:style w:type="table" w:customStyle="1" w:styleId="a4">
    <w:name w:val="三线表"/>
    <w:basedOn w:val="a2"/>
    <w:uiPriority w:val="99"/>
    <w:rsid w:val="00A9677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30">
    <w:name w:val="标题 3 字符"/>
    <w:basedOn w:val="a1"/>
    <w:link w:val="3"/>
    <w:uiPriority w:val="9"/>
    <w:semiHidden/>
    <w:rsid w:val="004B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B4D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B4D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4B4D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4B4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B4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B4DA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0"/>
    <w:next w:val="a0"/>
    <w:link w:val="a6"/>
    <w:uiPriority w:val="10"/>
    <w:qFormat/>
    <w:rsid w:val="004B4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4B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4B4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4B4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0"/>
    <w:next w:val="a0"/>
    <w:link w:val="aa"/>
    <w:uiPriority w:val="29"/>
    <w:qFormat/>
    <w:rsid w:val="004B4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4B4DA3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4B4DA3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4B4DA3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4B4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4B4DA3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4B4DA3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2"/>
    <w:uiPriority w:val="39"/>
    <w:rsid w:val="00FF0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琳琳 蔡</dc:creator>
  <cp:keywords/>
  <dc:description/>
  <cp:lastModifiedBy>琳琳 蔡</cp:lastModifiedBy>
  <cp:revision>4</cp:revision>
  <dcterms:created xsi:type="dcterms:W3CDTF">2026-08-29T12:50:00Z</dcterms:created>
  <dcterms:modified xsi:type="dcterms:W3CDTF">2026-08-29T14:06:00Z</dcterms:modified>
</cp:coreProperties>
</file>