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03EB" w14:textId="77777777" w:rsidR="00D424F6" w:rsidRPr="00D424F6" w:rsidRDefault="00D424F6" w:rsidP="00D424F6">
      <w:pPr>
        <w:pStyle w:val="Heading2"/>
        <w:spacing w:before="150" w:after="150" w:line="600" w:lineRule="atLeast"/>
        <w:rPr>
          <w:rFonts w:ascii="Helvetica Neue" w:hAnsi="Helvetica Neue"/>
          <w:color w:val="333333"/>
          <w:sz w:val="47"/>
          <w:szCs w:val="47"/>
          <w:lang w:val="en-US"/>
        </w:rPr>
      </w:pPr>
      <w:r w:rsidRPr="00D424F6">
        <w:rPr>
          <w:rFonts w:ascii="Helvetica Neue" w:hAnsi="Helvetica Neue"/>
          <w:color w:val="333333"/>
          <w:sz w:val="47"/>
          <w:szCs w:val="47"/>
          <w:lang w:val="en-US"/>
        </w:rPr>
        <w:t xml:space="preserve">Welcome to </w:t>
      </w:r>
      <w:proofErr w:type="spellStart"/>
      <w:r w:rsidRPr="00D424F6">
        <w:rPr>
          <w:rFonts w:ascii="Helvetica Neue" w:hAnsi="Helvetica Neue"/>
          <w:color w:val="333333"/>
          <w:sz w:val="47"/>
          <w:szCs w:val="47"/>
          <w:lang w:val="en-US"/>
        </w:rPr>
        <w:t>Pofatu</w:t>
      </w:r>
      <w:proofErr w:type="spellEnd"/>
      <w:r w:rsidRPr="00D424F6">
        <w:rPr>
          <w:rFonts w:ascii="Helvetica Neue" w:hAnsi="Helvetica Neue"/>
          <w:color w:val="333333"/>
          <w:sz w:val="47"/>
          <w:szCs w:val="47"/>
          <w:lang w:val="en-US"/>
        </w:rPr>
        <w:t>*</w:t>
      </w:r>
    </w:p>
    <w:p w14:paraId="3A7432DA" w14:textId="77777777" w:rsidR="00D424F6" w:rsidRPr="00D424F6" w:rsidRDefault="00D424F6" w:rsidP="00D424F6">
      <w:pPr>
        <w:rPr>
          <w:rFonts w:ascii="Times New Roman" w:hAnsi="Times New Roman"/>
          <w:sz w:val="28"/>
          <w:lang w:val="en-US"/>
        </w:rPr>
      </w:pPr>
      <w:r w:rsidRPr="00D424F6">
        <w:rPr>
          <w:rFonts w:ascii="Helvetica Neue" w:hAnsi="Helvetica Neue"/>
          <w:color w:val="333333"/>
          <w:sz w:val="20"/>
          <w:szCs w:val="18"/>
          <w:lang w:val="en-US"/>
        </w:rPr>
        <w:t>*Proto-Polynesian for “stone”</w:t>
      </w:r>
    </w:p>
    <w:p w14:paraId="16CF9F01" w14:textId="77777777" w:rsidR="00D424F6" w:rsidRPr="00D424F6" w:rsidRDefault="00D424F6" w:rsidP="00D424F6">
      <w:pPr>
        <w:pStyle w:val="lead"/>
        <w:spacing w:before="0" w:beforeAutospacing="0" w:after="300" w:afterAutospacing="0" w:line="450" w:lineRule="atLeast"/>
        <w:rPr>
          <w:rFonts w:ascii="Helvetica Neue" w:hAnsi="Helvetica Neue"/>
          <w:color w:val="333333"/>
          <w:sz w:val="32"/>
          <w:szCs w:val="32"/>
          <w:lang w:val="en-US"/>
        </w:rPr>
      </w:pPr>
    </w:p>
    <w:p w14:paraId="3613999E" w14:textId="77777777" w:rsidR="00D424F6" w:rsidRPr="00D424F6" w:rsidRDefault="00D424F6" w:rsidP="00D424F6">
      <w:pPr>
        <w:pStyle w:val="lead"/>
        <w:spacing w:before="0" w:beforeAutospacing="0" w:after="300" w:afterAutospacing="0" w:line="450" w:lineRule="atLeast"/>
        <w:rPr>
          <w:rFonts w:ascii="Helvetica Neue" w:hAnsi="Helvetica Neue"/>
          <w:color w:val="333333"/>
          <w:sz w:val="32"/>
          <w:szCs w:val="32"/>
          <w:lang w:val="en-US"/>
        </w:rPr>
      </w:pPr>
      <w:r w:rsidRPr="00D424F6">
        <w:rPr>
          <w:rFonts w:ascii="Helvetica Neue" w:hAnsi="Helvetica Neue"/>
          <w:color w:val="333333"/>
          <w:sz w:val="32"/>
          <w:szCs w:val="32"/>
          <w:lang w:val="en-US"/>
        </w:rPr>
        <w:t>An open-access database for geochemical sourcing of archaeological materials.</w:t>
      </w:r>
    </w:p>
    <w:p w14:paraId="2E82983C" w14:textId="77777777" w:rsidR="00D424F6" w:rsidRDefault="00D424F6" w:rsidP="00D424F6">
      <w:pPr>
        <w:pStyle w:val="NormalWeb"/>
        <w:spacing w:before="0" w:beforeAutospacing="0" w:after="150" w:afterAutospacing="0"/>
        <w:rPr>
          <w:rFonts w:ascii="Helvetica Neue" w:hAnsi="Helvetica Neue"/>
          <w:color w:val="333333"/>
          <w:sz w:val="21"/>
          <w:szCs w:val="21"/>
          <w:lang w:val="en-US"/>
        </w:rPr>
      </w:pPr>
      <w:r w:rsidRPr="00D424F6">
        <w:rPr>
          <w:rFonts w:ascii="Helvetica Neue" w:hAnsi="Helvetica Neue"/>
          <w:color w:val="333333"/>
          <w:sz w:val="21"/>
          <w:szCs w:val="21"/>
          <w:lang w:val="en-US"/>
        </w:rPr>
        <w:t xml:space="preserve">Geochemical fingerprinting artefacts and sources has proven to be the most effective way to use material evidence to reconstruct raw material procurement practices, intra- and inter-community interactions, and mobility patterns among past societies. </w:t>
      </w:r>
    </w:p>
    <w:p w14:paraId="28F91B57" w14:textId="76D6EE58" w:rsidR="00D424F6" w:rsidRPr="00D424F6" w:rsidRDefault="00D424F6" w:rsidP="00D424F6">
      <w:pPr>
        <w:pStyle w:val="NormalWeb"/>
        <w:spacing w:before="0" w:beforeAutospacing="0" w:after="150" w:afterAutospacing="0"/>
        <w:rPr>
          <w:rFonts w:ascii="Helvetica Neue" w:hAnsi="Helvetica Neue"/>
          <w:color w:val="333333"/>
          <w:sz w:val="21"/>
          <w:szCs w:val="21"/>
          <w:lang w:val="en-US"/>
        </w:rPr>
      </w:pPr>
      <w:r w:rsidRPr="00D424F6">
        <w:rPr>
          <w:rFonts w:ascii="Helvetica Neue" w:hAnsi="Helvetica Neue"/>
          <w:color w:val="333333"/>
          <w:sz w:val="21"/>
          <w:szCs w:val="21"/>
          <w:lang w:val="en-US"/>
        </w:rPr>
        <w:t xml:space="preserve">The popularity of geochemical sourcing has led to a large number of projects using various analytical techniques to produce independent datasets. In order to facilitate access to this growing body of data and to promote comparability and reproducibility in provenance studies, we designed </w:t>
      </w:r>
      <w:proofErr w:type="spellStart"/>
      <w:r w:rsidRPr="00D424F6">
        <w:rPr>
          <w:rFonts w:ascii="Helvetica Neue" w:hAnsi="Helvetica Neue"/>
          <w:i/>
          <w:color w:val="333333"/>
          <w:sz w:val="21"/>
          <w:szCs w:val="21"/>
          <w:lang w:val="en-US"/>
        </w:rPr>
        <w:t>Pofatu</w:t>
      </w:r>
      <w:proofErr w:type="spellEnd"/>
      <w:r w:rsidRPr="00D424F6">
        <w:rPr>
          <w:rFonts w:ascii="Helvetica Neue" w:hAnsi="Helvetica Neue"/>
          <w:color w:val="333333"/>
          <w:sz w:val="21"/>
          <w:szCs w:val="21"/>
          <w:lang w:val="en-US"/>
        </w:rPr>
        <w:t>, the first online and open-access database presenting geochemical compositions and contextual information for archaeological sources and artefacts.</w:t>
      </w:r>
    </w:p>
    <w:p w14:paraId="779AA361" w14:textId="307C015A" w:rsidR="00D424F6" w:rsidRPr="00D424F6" w:rsidRDefault="00D424F6" w:rsidP="00D424F6">
      <w:pPr>
        <w:pStyle w:val="NormalWeb"/>
        <w:spacing w:before="0" w:beforeAutospacing="0" w:after="150" w:afterAutospacing="0"/>
        <w:rPr>
          <w:rFonts w:ascii="Helvetica Neue" w:hAnsi="Helvetica Neue"/>
          <w:color w:val="333333"/>
          <w:sz w:val="21"/>
          <w:szCs w:val="21"/>
          <w:lang w:val="en-US"/>
        </w:rPr>
      </w:pPr>
      <w:r w:rsidRPr="00D424F6">
        <w:rPr>
          <w:rFonts w:ascii="Helvetica Neue" w:hAnsi="Helvetica Neue"/>
          <w:color w:val="333333"/>
          <w:sz w:val="21"/>
          <w:szCs w:val="21"/>
          <w:lang w:val="en-US"/>
        </w:rPr>
        <w:t xml:space="preserve">The data repository includes a compilation of geochemical data and supporting analytical metadata, as well as the archaeological provenance and context for each sample. </w:t>
      </w:r>
      <w:r>
        <w:rPr>
          <w:rFonts w:ascii="Helvetica Neue" w:hAnsi="Helvetica Neue"/>
          <w:color w:val="333333"/>
          <w:sz w:val="21"/>
          <w:szCs w:val="21"/>
          <w:lang w:val="en-US"/>
        </w:rPr>
        <w:t>Our curated dataset</w:t>
      </w:r>
      <w:r w:rsidRPr="00D424F6">
        <w:rPr>
          <w:rFonts w:ascii="Helvetica Neue" w:hAnsi="Helvetica Neue"/>
          <w:color w:val="333333"/>
          <w:sz w:val="21"/>
          <w:szCs w:val="21"/>
          <w:lang w:val="en-US"/>
        </w:rPr>
        <w:t xml:space="preserve"> can be </w:t>
      </w:r>
      <w:r w:rsidR="005E7657">
        <w:rPr>
          <w:rFonts w:ascii="Helvetica Neue" w:hAnsi="Helvetica Neue"/>
          <w:color w:val="333333"/>
          <w:sz w:val="21"/>
          <w:szCs w:val="21"/>
          <w:lang w:val="en-US"/>
        </w:rPr>
        <w:t xml:space="preserve">navigated and </w:t>
      </w:r>
      <w:r w:rsidRPr="00D424F6">
        <w:rPr>
          <w:rFonts w:ascii="Helvetica Neue" w:hAnsi="Helvetica Neue"/>
          <w:color w:val="333333"/>
          <w:sz w:val="21"/>
          <w:szCs w:val="21"/>
          <w:lang w:val="en-US"/>
        </w:rPr>
        <w:t>downloaded on this platform</w:t>
      </w:r>
      <w:r w:rsidR="00F31EA3">
        <w:rPr>
          <w:rFonts w:ascii="Helvetica Neue" w:hAnsi="Helvetica Neue"/>
          <w:color w:val="333333"/>
          <w:sz w:val="21"/>
          <w:szCs w:val="21"/>
          <w:lang w:val="en-US"/>
        </w:rPr>
        <w:t xml:space="preserve"> or accessed from </w:t>
      </w:r>
      <w:r w:rsidR="00F31EA3" w:rsidRPr="00F31EA3">
        <w:rPr>
          <w:rFonts w:ascii="Helvetica Neue" w:hAnsi="Helvetica Neue"/>
          <w:b/>
          <w:color w:val="FF0000"/>
          <w:sz w:val="21"/>
          <w:szCs w:val="21"/>
          <w:lang w:val="en-US"/>
        </w:rPr>
        <w:t>***</w:t>
      </w:r>
      <w:proofErr w:type="spellStart"/>
      <w:r w:rsidR="00F31EA3" w:rsidRPr="00F31EA3">
        <w:rPr>
          <w:rFonts w:ascii="Helvetica Neue" w:hAnsi="Helvetica Neue"/>
          <w:b/>
          <w:color w:val="FF0000"/>
          <w:sz w:val="21"/>
          <w:szCs w:val="21"/>
          <w:lang w:val="en-US"/>
        </w:rPr>
        <w:t>Zenodo</w:t>
      </w:r>
      <w:proofErr w:type="spellEnd"/>
      <w:r w:rsidR="00F31EA3" w:rsidRPr="00F31EA3">
        <w:rPr>
          <w:rFonts w:ascii="Helvetica Neue" w:hAnsi="Helvetica Neue"/>
          <w:b/>
          <w:color w:val="FF0000"/>
          <w:sz w:val="21"/>
          <w:szCs w:val="21"/>
          <w:lang w:val="en-US"/>
        </w:rPr>
        <w:t>***</w:t>
      </w:r>
      <w:bookmarkStart w:id="0" w:name="_GoBack"/>
      <w:bookmarkEnd w:id="0"/>
      <w:r w:rsidRPr="00D424F6">
        <w:rPr>
          <w:rFonts w:ascii="Helvetica Neue" w:hAnsi="Helvetica Neue"/>
          <w:color w:val="333333"/>
          <w:sz w:val="21"/>
          <w:szCs w:val="21"/>
          <w:lang w:val="en-US"/>
        </w:rPr>
        <w:t>.</w:t>
      </w:r>
    </w:p>
    <w:p w14:paraId="027ACB16" w14:textId="5C3E2275" w:rsidR="00D424F6" w:rsidRPr="005E7657" w:rsidRDefault="00D424F6" w:rsidP="005E7657">
      <w:pPr>
        <w:pStyle w:val="NormalWeb"/>
        <w:spacing w:before="0" w:beforeAutospacing="0" w:after="150" w:afterAutospacing="0"/>
        <w:rPr>
          <w:rFonts w:ascii="Helvetica Neue" w:eastAsiaTheme="majorEastAsia" w:hAnsi="Helvetica Neue"/>
          <w:color w:val="333333"/>
          <w:sz w:val="21"/>
          <w:szCs w:val="21"/>
          <w:lang w:val="en-US"/>
        </w:rPr>
      </w:pPr>
      <w:r w:rsidRPr="00D424F6">
        <w:rPr>
          <w:rFonts w:ascii="Helvetica Neue" w:hAnsi="Helvetica Neue"/>
          <w:color w:val="333333"/>
          <w:sz w:val="21"/>
          <w:szCs w:val="21"/>
          <w:lang w:val="en-US"/>
        </w:rPr>
        <w:t xml:space="preserve">While most prehistoric quarries </w:t>
      </w:r>
      <w:r w:rsidR="005E7657">
        <w:rPr>
          <w:rFonts w:ascii="Helvetica Neue" w:hAnsi="Helvetica Neue"/>
          <w:color w:val="333333"/>
          <w:sz w:val="21"/>
          <w:szCs w:val="21"/>
          <w:lang w:val="en-US"/>
        </w:rPr>
        <w:t xml:space="preserve">and </w:t>
      </w:r>
      <w:r w:rsidR="00FA458A">
        <w:rPr>
          <w:rFonts w:ascii="Helvetica Neue" w:hAnsi="Helvetica Neue"/>
          <w:color w:val="333333"/>
          <w:sz w:val="21"/>
          <w:szCs w:val="21"/>
          <w:lang w:val="en-US"/>
        </w:rPr>
        <w:t xml:space="preserve">archaeological </w:t>
      </w:r>
      <w:r w:rsidRPr="00D424F6">
        <w:rPr>
          <w:rFonts w:ascii="Helvetica Neue" w:hAnsi="Helvetica Neue"/>
          <w:color w:val="333333"/>
          <w:sz w:val="21"/>
          <w:szCs w:val="21"/>
          <w:lang w:val="en-US"/>
        </w:rPr>
        <w:t xml:space="preserve">sources </w:t>
      </w:r>
      <w:r w:rsidR="00FA458A">
        <w:rPr>
          <w:rFonts w:ascii="Helvetica Neue" w:hAnsi="Helvetica Neue"/>
          <w:color w:val="333333"/>
          <w:sz w:val="21"/>
          <w:szCs w:val="21"/>
          <w:lang w:val="en-US"/>
        </w:rPr>
        <w:t xml:space="preserve">of raw materials </w:t>
      </w:r>
      <w:r w:rsidRPr="00D424F6">
        <w:rPr>
          <w:rFonts w:ascii="Helvetica Neue" w:hAnsi="Helvetica Neue"/>
          <w:color w:val="333333"/>
          <w:sz w:val="21"/>
          <w:szCs w:val="21"/>
          <w:lang w:val="en-US"/>
        </w:rPr>
        <w:t xml:space="preserve">have yet to be identified, provenance studies must also rely on wide and reliable </w:t>
      </w:r>
      <w:r w:rsidR="005E7657">
        <w:rPr>
          <w:rFonts w:ascii="Helvetica Neue" w:hAnsi="Helvetica Neue"/>
          <w:color w:val="333333"/>
          <w:sz w:val="21"/>
          <w:szCs w:val="21"/>
          <w:lang w:val="en-US"/>
        </w:rPr>
        <w:t xml:space="preserve">contextual </w:t>
      </w:r>
      <w:r w:rsidRPr="00D424F6">
        <w:rPr>
          <w:rFonts w:ascii="Helvetica Neue" w:hAnsi="Helvetica Neue"/>
          <w:color w:val="333333"/>
          <w:sz w:val="21"/>
          <w:szCs w:val="21"/>
          <w:lang w:val="en-US"/>
        </w:rPr>
        <w:t xml:space="preserve">data. For this reason, we advise </w:t>
      </w:r>
      <w:proofErr w:type="spellStart"/>
      <w:r w:rsidRPr="005E7657">
        <w:rPr>
          <w:rFonts w:ascii="Helvetica Neue" w:hAnsi="Helvetica Neue"/>
          <w:i/>
          <w:color w:val="333333"/>
          <w:sz w:val="21"/>
          <w:szCs w:val="21"/>
          <w:lang w:val="en-US"/>
        </w:rPr>
        <w:t>Pofatu</w:t>
      </w:r>
      <w:proofErr w:type="spellEnd"/>
      <w:r w:rsidRPr="00D424F6">
        <w:rPr>
          <w:rFonts w:ascii="Helvetica Neue" w:hAnsi="Helvetica Neue"/>
          <w:color w:val="333333"/>
          <w:sz w:val="21"/>
          <w:szCs w:val="21"/>
          <w:lang w:val="en-US"/>
        </w:rPr>
        <w:t xml:space="preserve"> users to also consult other open-access repositories focusing specifically on geological samples, such</w:t>
      </w:r>
      <w:r w:rsidR="005E7657">
        <w:rPr>
          <w:rFonts w:ascii="Helvetica Neue" w:hAnsi="Helvetica Neue"/>
          <w:color w:val="333333"/>
          <w:sz w:val="21"/>
          <w:szCs w:val="21"/>
          <w:lang w:val="en-US"/>
        </w:rPr>
        <w:t xml:space="preserve"> </w:t>
      </w:r>
      <w:r w:rsidRPr="00D424F6">
        <w:rPr>
          <w:rFonts w:ascii="Helvetica Neue" w:hAnsi="Helvetica Neue"/>
          <w:color w:val="333333"/>
          <w:sz w:val="21"/>
          <w:szCs w:val="21"/>
          <w:lang w:val="en-US"/>
        </w:rPr>
        <w:t>as</w:t>
      </w:r>
      <w:hyperlink r:id="rId4" w:tooltip="GeoRoc" w:history="1">
        <w:r w:rsidRPr="00D424F6">
          <w:rPr>
            <w:rStyle w:val="apple-converted-space"/>
            <w:rFonts w:ascii="Helvetica Neue" w:eastAsiaTheme="majorEastAsia" w:hAnsi="Helvetica Neue"/>
            <w:color w:val="0088CC"/>
            <w:sz w:val="21"/>
            <w:szCs w:val="21"/>
            <w:lang w:val="en-US"/>
          </w:rPr>
          <w:t> </w:t>
        </w:r>
        <w:proofErr w:type="spellStart"/>
        <w:r w:rsidRPr="00D424F6">
          <w:rPr>
            <w:rStyle w:val="Hyperlink"/>
            <w:rFonts w:ascii="Helvetica Neue" w:hAnsi="Helvetica Neue"/>
            <w:color w:val="0088CC"/>
            <w:sz w:val="21"/>
            <w:szCs w:val="21"/>
            <w:lang w:val="en-US"/>
          </w:rPr>
          <w:t>GeoRoc</w:t>
        </w:r>
        <w:proofErr w:type="spellEnd"/>
      </w:hyperlink>
      <w:r w:rsidRPr="00D424F6">
        <w:rPr>
          <w:rStyle w:val="apple-converted-space"/>
          <w:rFonts w:ascii="Helvetica Neue" w:eastAsiaTheme="majorEastAsia" w:hAnsi="Helvetica Neue"/>
          <w:color w:val="333333"/>
          <w:sz w:val="21"/>
          <w:szCs w:val="21"/>
          <w:lang w:val="en-US"/>
        </w:rPr>
        <w:t> </w:t>
      </w:r>
      <w:r w:rsidRPr="00D424F6">
        <w:rPr>
          <w:rFonts w:ascii="Helvetica Neue" w:hAnsi="Helvetica Neue"/>
          <w:color w:val="333333"/>
          <w:sz w:val="21"/>
          <w:szCs w:val="21"/>
          <w:lang w:val="en-US"/>
        </w:rPr>
        <w:t>and</w:t>
      </w:r>
      <w:hyperlink r:id="rId5" w:tooltip="EarthChem" w:history="1">
        <w:r w:rsidRPr="00D424F6">
          <w:rPr>
            <w:rStyle w:val="apple-converted-space"/>
            <w:rFonts w:ascii="Helvetica Neue" w:eastAsiaTheme="majorEastAsia" w:hAnsi="Helvetica Neue"/>
            <w:color w:val="0088CC"/>
            <w:sz w:val="21"/>
            <w:szCs w:val="21"/>
            <w:lang w:val="en-US"/>
          </w:rPr>
          <w:t> </w:t>
        </w:r>
        <w:proofErr w:type="spellStart"/>
        <w:r w:rsidRPr="00D424F6">
          <w:rPr>
            <w:rStyle w:val="Hyperlink"/>
            <w:rFonts w:ascii="Helvetica Neue" w:hAnsi="Helvetica Neue"/>
            <w:color w:val="0088CC"/>
            <w:sz w:val="21"/>
            <w:szCs w:val="21"/>
            <w:lang w:val="en-US"/>
          </w:rPr>
          <w:t>EarthChem</w:t>
        </w:r>
        <w:proofErr w:type="spellEnd"/>
      </w:hyperlink>
      <w:r w:rsidRPr="00D424F6">
        <w:rPr>
          <w:rFonts w:ascii="Helvetica Neue" w:hAnsi="Helvetica Neue"/>
          <w:color w:val="333333"/>
          <w:sz w:val="21"/>
          <w:szCs w:val="21"/>
          <w:lang w:val="en-US"/>
        </w:rPr>
        <w:t>.</w:t>
      </w:r>
    </w:p>
    <w:p w14:paraId="66328FB0" w14:textId="77777777" w:rsidR="005712F6" w:rsidRPr="00D424F6" w:rsidRDefault="005712F6">
      <w:pPr>
        <w:rPr>
          <w:lang w:val="en-US"/>
        </w:rPr>
      </w:pPr>
    </w:p>
    <w:sectPr w:rsidR="005712F6" w:rsidRPr="00D424F6" w:rsidSect="0088390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3D"/>
    <w:rsid w:val="00116C9D"/>
    <w:rsid w:val="00475F03"/>
    <w:rsid w:val="004B55FF"/>
    <w:rsid w:val="005712F6"/>
    <w:rsid w:val="005E7657"/>
    <w:rsid w:val="00681592"/>
    <w:rsid w:val="00C6573D"/>
    <w:rsid w:val="00D424F6"/>
    <w:rsid w:val="00F31EA3"/>
    <w:rsid w:val="00FA4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844324"/>
  <w15:chartTrackingRefBased/>
  <w15:docId w15:val="{E7C7F8FE-8BC0-F049-86DF-33E40C52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24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57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3D"/>
    <w:pPr>
      <w:ind w:left="720"/>
      <w:contextualSpacing/>
    </w:pPr>
  </w:style>
  <w:style w:type="character" w:customStyle="1" w:styleId="Heading3Char">
    <w:name w:val="Heading 3 Char"/>
    <w:basedOn w:val="DefaultParagraphFont"/>
    <w:link w:val="Heading3"/>
    <w:uiPriority w:val="9"/>
    <w:rsid w:val="00C6573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6573D"/>
    <w:rPr>
      <w:color w:val="0563C1" w:themeColor="hyperlink"/>
      <w:u w:val="single"/>
    </w:rPr>
  </w:style>
  <w:style w:type="character" w:styleId="UnresolvedMention">
    <w:name w:val="Unresolved Mention"/>
    <w:basedOn w:val="DefaultParagraphFont"/>
    <w:uiPriority w:val="99"/>
    <w:semiHidden/>
    <w:unhideWhenUsed/>
    <w:rsid w:val="00C6573D"/>
    <w:rPr>
      <w:color w:val="605E5C"/>
      <w:shd w:val="clear" w:color="auto" w:fill="E1DFDD"/>
    </w:rPr>
  </w:style>
  <w:style w:type="character" w:customStyle="1" w:styleId="Heading2Char">
    <w:name w:val="Heading 2 Char"/>
    <w:basedOn w:val="DefaultParagraphFont"/>
    <w:link w:val="Heading2"/>
    <w:uiPriority w:val="9"/>
    <w:semiHidden/>
    <w:rsid w:val="00D424F6"/>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D424F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424F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24F6"/>
  </w:style>
  <w:style w:type="character" w:styleId="FollowedHyperlink">
    <w:name w:val="FollowedHyperlink"/>
    <w:basedOn w:val="DefaultParagraphFont"/>
    <w:uiPriority w:val="99"/>
    <w:semiHidden/>
    <w:unhideWhenUsed/>
    <w:rsid w:val="005E76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168641">
      <w:bodyDiv w:val="1"/>
      <w:marLeft w:val="0"/>
      <w:marRight w:val="0"/>
      <w:marTop w:val="0"/>
      <w:marBottom w:val="0"/>
      <w:divBdr>
        <w:top w:val="none" w:sz="0" w:space="0" w:color="auto"/>
        <w:left w:val="none" w:sz="0" w:space="0" w:color="auto"/>
        <w:bottom w:val="none" w:sz="0" w:space="0" w:color="auto"/>
        <w:right w:val="none" w:sz="0" w:space="0" w:color="auto"/>
      </w:divBdr>
    </w:div>
    <w:div w:id="1615667891">
      <w:bodyDiv w:val="1"/>
      <w:marLeft w:val="0"/>
      <w:marRight w:val="0"/>
      <w:marTop w:val="0"/>
      <w:marBottom w:val="0"/>
      <w:divBdr>
        <w:top w:val="none" w:sz="0" w:space="0" w:color="auto"/>
        <w:left w:val="none" w:sz="0" w:space="0" w:color="auto"/>
        <w:bottom w:val="none" w:sz="0" w:space="0" w:color="auto"/>
        <w:right w:val="none" w:sz="0" w:space="0" w:color="auto"/>
      </w:divBdr>
    </w:div>
    <w:div w:id="17434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arthchem.org" TargetMode="External"/><Relationship Id="rId4" Type="http://schemas.openxmlformats.org/officeDocument/2006/relationships/hyperlink" Target="http://georoc.mpch-mainz.gwdg.de/geor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dc:creator>
  <cp:keywords/>
  <dc:description/>
  <cp:lastModifiedBy>Aym</cp:lastModifiedBy>
  <cp:revision>4</cp:revision>
  <dcterms:created xsi:type="dcterms:W3CDTF">2020-01-28T20:27:00Z</dcterms:created>
  <dcterms:modified xsi:type="dcterms:W3CDTF">2020-01-29T09:26:00Z</dcterms:modified>
</cp:coreProperties>
</file>