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3C777A" w:rsidRDefault="003C777A" w:rsidP="00B84F14">
      <w:pPr>
        <w:spacing w:after="0"/>
      </w:pPr>
    </w:p>
    <w:p w:rsidR="003C777A" w:rsidRPr="003C777A" w:rsidRDefault="003C777A" w:rsidP="003C777A">
      <w:pPr>
        <w:spacing w:after="0"/>
        <w:jc w:val="both"/>
        <w:rPr>
          <w:b/>
        </w:rPr>
      </w:pPr>
      <w:r w:rsidRPr="003C777A">
        <w:rPr>
          <w:b/>
        </w:rPr>
        <w:t>Dieselisation</w:t>
      </w:r>
    </w:p>
    <w:p w:rsidR="003C777A" w:rsidRDefault="003C777A" w:rsidP="003C777A">
      <w:pPr>
        <w:spacing w:after="0"/>
        <w:jc w:val="both"/>
      </w:pPr>
      <w:r>
        <w:t>Since the turn of the millennium, the car fleet registered across many European Nations has gradually undergone a process of dieselisation, whereby cars with diesel engines have become more popular amongst drivers and, in some places</w:t>
      </w:r>
      <w:r w:rsidR="004E4BD6">
        <w:t xml:space="preserve"> (such as the Republic of Ireland)</w:t>
      </w:r>
      <w:r>
        <w:t xml:space="preserve">, have displaced petrol as the main fuel type. </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Woudenberg,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Banfi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income per capita all affect </w:t>
      </w:r>
      <w:r w:rsidR="00E24ADE">
        <w:t xml:space="preserve">the quantity of gasoline sold. Through a counter-factual simulation of a scenario where the fuel price between Switzerland and neighbouring countries did not exist, Banfi et al. (ibid.) estimate that 9% of gasoline sales in the Swiss border region can be attributed to fuel-tourism during the study period. </w:t>
      </w:r>
    </w:p>
    <w:p w:rsidR="00F47162" w:rsidRDefault="00F47162">
      <w:pPr>
        <w:spacing w:after="0"/>
      </w:pPr>
    </w:p>
    <w:p w:rsidR="006C4FB3" w:rsidRDefault="00F47162" w:rsidP="00F47162">
      <w:pPr>
        <w:spacing w:after="0"/>
        <w:jc w:val="both"/>
      </w:pPr>
      <w:r>
        <w:t xml:space="preserve">While price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 xml:space="preserve">2002 has operated a Hydrocarbons Retail Sales Tax that allows the autonomous communities of Spain to apply a regionally specific levy on fuel sales. This ability has contributed to the price of diesel to </w:t>
      </w:r>
      <w:r w:rsidR="006C4FB3">
        <w:lastRenderedPageBreak/>
        <w:t xml:space="preserve">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demand for diesel in Aragon by 1.6%. Romero-Jordán et al. (2013) consider if the occurrence of this regional fuel levy affected price setting behaviour of fuel stations in the</w:t>
      </w:r>
      <w:r w:rsidR="00B31C78">
        <w:t xml:space="preserve"> vicinity of the</w:t>
      </w:r>
      <w:r w:rsidR="00B01EC5">
        <w:t xml:space="preserve"> border between regions with alternative levies. Their analysis indicates that </w:t>
      </w:r>
      <w:r w:rsidR="00B31C78">
        <w:t xml:space="preserve">fuel stations on the side of the border with the higher level set a lower price for diesel compared to that inland, implying that they do not fully pass on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7F358B" w:rsidRDefault="007F358B" w:rsidP="00F47162">
      <w:pPr>
        <w:spacing w:after="0"/>
        <w:jc w:val="both"/>
      </w:pPr>
      <w:r>
        <w:t xml:space="preserve">Northern Ireland represents the only nation of the United Kingdom 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w:t>
      </w:r>
    </w:p>
    <w:p w:rsidR="007F358B" w:rsidRDefault="007F358B" w:rsidP="00F47162">
      <w:pPr>
        <w:spacing w:after="0"/>
        <w:jc w:val="both"/>
      </w:pPr>
    </w:p>
    <w:p w:rsidR="007A4C3F" w:rsidRDefault="007F358B" w:rsidP="00F47162">
      <w:pPr>
        <w:spacing w:after="0"/>
        <w:jc w:val="both"/>
      </w:pPr>
      <w:r>
        <w:t>The fiscal measures on transport fuel in effect in Northern Ireland follow the policy set out by the UK Government. This covers the application of a set fuel duty of 57.95 pence per litre for both petrol and diesel</w:t>
      </w:r>
      <w:r w:rsidR="007A4C3F">
        <w:t xml:space="preserve"> as well as a 20% value added tax to the sale price. A different set of fiscal measures is in effect in the Republic of Ireland</w:t>
      </w:r>
      <w:r w:rsidR="000F6808">
        <w:t xml:space="preserve">  …… </w:t>
      </w:r>
    </w:p>
    <w:p w:rsidR="007A4C3F" w:rsidRDefault="007A4C3F" w:rsidP="00F47162">
      <w:pPr>
        <w:spacing w:after="0"/>
        <w:jc w:val="both"/>
      </w:pPr>
    </w:p>
    <w:p w:rsidR="007F358B" w:rsidRDefault="007A4C3F" w:rsidP="00F47162">
      <w:pPr>
        <w:spacing w:after="0"/>
        <w:jc w:val="both"/>
      </w:pPr>
      <w:r>
        <w:t xml:space="preserve">Due to </w:t>
      </w:r>
      <w:r w:rsidR="000F6808">
        <w:t xml:space="preserve">the divergent fiscal measures in effect between Northern Ireland and the Republic of Ireland, a substantial price difference is apparent for diesel fuel. </w:t>
      </w:r>
      <w:r w:rsidR="000F6808" w:rsidRPr="000F6808">
        <w:rPr>
          <w:highlight w:val="yellow"/>
        </w:rPr>
        <w:t>Figure Y</w:t>
      </w:r>
      <w:r w:rsidR="000F6808">
        <w:t xml:space="preserve"> displays the average diesel fuel price between 2000 and 2016 for Northern Ireland and the Republic of Ireland, with the price difference </w:t>
      </w:r>
      <w:r w:rsidR="00EA6777">
        <w:t>persevering</w:t>
      </w:r>
      <w:r w:rsidR="000F6808">
        <w:t xml:space="preserve"> throughout this time period. </w:t>
      </w:r>
      <w:r w:rsidR="00C31A6E">
        <w:t xml:space="preserve">At its most divergent (in 2002), the differential in fuel price between the two countries was 31 pence per litre, with an average difference of 20 pence per litre during this time period. </w:t>
      </w:r>
      <w:r w:rsidR="00EA6777">
        <w:t>Due to the persistence of this price differential, the possibility exists for it not only to have generated fuel-tourism but to also have motivated a higher rate of diesel car ownership in Northern Ireland due to the availability of che</w:t>
      </w:r>
      <w:r w:rsidR="00D75910">
        <w:t xml:space="preserve">aper fuel in the border region. </w:t>
      </w:r>
    </w:p>
    <w:p w:rsidR="007F358B" w:rsidRDefault="007F358B" w:rsidP="00F47162">
      <w:pPr>
        <w:spacing w:after="0"/>
        <w:jc w:val="both"/>
      </w:pPr>
    </w:p>
    <w:p w:rsidR="00EA6777" w:rsidRDefault="00EA6777" w:rsidP="00F47162">
      <w:pPr>
        <w:spacing w:after="0"/>
        <w:jc w:val="both"/>
      </w:pPr>
    </w:p>
    <w:p w:rsidR="00EA6777" w:rsidRDefault="00EA6777" w:rsidP="00F47162">
      <w:pPr>
        <w:spacing w:after="0"/>
        <w:jc w:val="both"/>
      </w:pPr>
    </w:p>
    <w:p w:rsidR="00EA6777" w:rsidRDefault="00EA6777" w:rsidP="00F47162">
      <w:pPr>
        <w:spacing w:after="0"/>
        <w:jc w:val="both"/>
      </w:pPr>
    </w:p>
    <w:p w:rsidR="007F358B" w:rsidRDefault="000F6808" w:rsidP="000F6808">
      <w:pPr>
        <w:spacing w:after="0"/>
        <w:jc w:val="center"/>
      </w:pPr>
      <w:r>
        <w:rPr>
          <w:noProof/>
          <w:lang w:eastAsia="en-GB"/>
        </w:rPr>
        <w:lastRenderedPageBreak/>
        <w:drawing>
          <wp:inline distT="0" distB="0" distL="0" distR="0">
            <wp:extent cx="5731510" cy="331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0F6808" w:rsidRDefault="000F6808" w:rsidP="00F47162">
      <w:pPr>
        <w:spacing w:after="0"/>
        <w:jc w:val="both"/>
      </w:pPr>
      <w:r w:rsidRPr="00C31A6E">
        <w:rPr>
          <w:b/>
          <w:highlight w:val="yellow"/>
        </w:rPr>
        <w:t>Figure Y:</w:t>
      </w:r>
      <w:r w:rsidRPr="00C31A6E">
        <w:rPr>
          <w:b/>
        </w:rPr>
        <w:t xml:space="preserve"> </w:t>
      </w:r>
      <w:r>
        <w:t>Average price of diesel road transport fuel in Northern Ireland and the Republic of Ireland (</w:t>
      </w:r>
      <w:r w:rsidR="00C31A6E">
        <w:t>Automobile Association, 2016)</w:t>
      </w:r>
    </w:p>
    <w:p w:rsidR="00C31A6E" w:rsidRDefault="00C31A6E" w:rsidP="00F47162">
      <w:pPr>
        <w:spacing w:after="0"/>
        <w:jc w:val="both"/>
      </w:pPr>
    </w:p>
    <w:p w:rsidR="00634A9B" w:rsidRDefault="00C31A6E" w:rsidP="00F47162">
      <w:pPr>
        <w:spacing w:after="0"/>
        <w:jc w:val="both"/>
      </w:pPr>
      <w:r>
        <w:t xml:space="preserve">In parallel to the fuel price difference between </w:t>
      </w:r>
      <w:r w:rsidR="00EA6777">
        <w:t>Northern Ireland and the Republic of Ireland generating fuel-tourism across the border, another</w:t>
      </w:r>
      <w:r w:rsidR="00D75910">
        <w:t xml:space="preserve"> set of</w:t>
      </w:r>
      <w:r w:rsidR="00EA6777">
        <w:t xml:space="preserve"> issue</w:t>
      </w:r>
      <w:r w:rsidR="00D75910">
        <w:t>s are</w:t>
      </w:r>
      <w:r w:rsidR="00EA6777">
        <w:t xml:space="preserve"> at play that could be affecting the rate of diesel car ownership.</w:t>
      </w:r>
      <w:r w:rsidR="00634A9B">
        <w:t xml:space="preserve"> </w:t>
      </w:r>
      <w:r w:rsidR="00EA6777">
        <w:t xml:space="preserve">The smuggling of cheaper fuel from the </w:t>
      </w:r>
      <w:r w:rsidR="00D75910">
        <w:t>Republic of Ireland into Northern Ireland by organised crime is a known issue (House of Commmons, 2012). In addition, fuel laundering operations, which take rebated diesel (i.e. diesel sold not for use on roads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(House of Commons, 2012). It is possible that these two issues will concentrate in the border region due to the relatively high level of rurality, thus the availability of cheaper diesel at the border is likely being promoted by these issues.</w:t>
      </w:r>
      <w:bookmarkStart w:id="0" w:name="_GoBack"/>
      <w:bookmarkEnd w:id="0"/>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C7" w:rsidRDefault="009B74C7" w:rsidP="006C4FB3">
      <w:pPr>
        <w:spacing w:after="0" w:line="240" w:lineRule="auto"/>
      </w:pPr>
      <w:r>
        <w:separator/>
      </w:r>
    </w:p>
  </w:endnote>
  <w:endnote w:type="continuationSeparator" w:id="0">
    <w:p w:rsidR="009B74C7" w:rsidRDefault="009B74C7"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C7" w:rsidRDefault="009B74C7" w:rsidP="006C4FB3">
      <w:pPr>
        <w:spacing w:after="0" w:line="240" w:lineRule="auto"/>
      </w:pPr>
      <w:r>
        <w:separator/>
      </w:r>
    </w:p>
  </w:footnote>
  <w:footnote w:type="continuationSeparator" w:id="0">
    <w:p w:rsidR="009B74C7" w:rsidRDefault="009B74C7"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0F6808"/>
    <w:rsid w:val="001153FC"/>
    <w:rsid w:val="00192B17"/>
    <w:rsid w:val="001F082A"/>
    <w:rsid w:val="0021750B"/>
    <w:rsid w:val="0028491A"/>
    <w:rsid w:val="002A6212"/>
    <w:rsid w:val="002A76AC"/>
    <w:rsid w:val="003C777A"/>
    <w:rsid w:val="003D68BB"/>
    <w:rsid w:val="004E4BD6"/>
    <w:rsid w:val="00634A9B"/>
    <w:rsid w:val="00667286"/>
    <w:rsid w:val="006C4FB3"/>
    <w:rsid w:val="007A4C3F"/>
    <w:rsid w:val="007F2DB8"/>
    <w:rsid w:val="007F358B"/>
    <w:rsid w:val="009B74C7"/>
    <w:rsid w:val="00B01EC5"/>
    <w:rsid w:val="00B31C78"/>
    <w:rsid w:val="00B354E5"/>
    <w:rsid w:val="00B45E7C"/>
    <w:rsid w:val="00B84F14"/>
    <w:rsid w:val="00BB352E"/>
    <w:rsid w:val="00BE16BF"/>
    <w:rsid w:val="00C31A6E"/>
    <w:rsid w:val="00C340E0"/>
    <w:rsid w:val="00C66285"/>
    <w:rsid w:val="00D03B85"/>
    <w:rsid w:val="00D75910"/>
    <w:rsid w:val="00E24ADE"/>
    <w:rsid w:val="00EA6777"/>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1102</Words>
  <Characters>6525</Characters>
  <Application>Microsoft Office Word</Application>
  <DocSecurity>0</DocSecurity>
  <Lines>1305</Lines>
  <Paragraphs>1089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19</cp:revision>
  <dcterms:created xsi:type="dcterms:W3CDTF">2017-07-13T13:18:00Z</dcterms:created>
  <dcterms:modified xsi:type="dcterms:W3CDTF">2017-07-19T17:27:00Z</dcterms:modified>
</cp:coreProperties>
</file>