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738" w:rsidRPr="002D2E76" w:rsidRDefault="0010223E" w:rsidP="005A7517">
      <w:pPr>
        <w:spacing w:after="0" w:line="240" w:lineRule="auto"/>
        <w:rPr>
          <w:rFonts w:ascii="Times New Roman" w:hAnsi="Times New Roman" w:cs="Times New Roman"/>
          <w:b/>
        </w:rPr>
      </w:pPr>
      <w:bookmarkStart w:id="0" w:name="_GoBack"/>
      <w:r w:rsidRPr="002D2E76">
        <w:rPr>
          <w:rFonts w:ascii="Times New Roman" w:hAnsi="Times New Roman" w:cs="Times New Roman"/>
          <w:b/>
        </w:rPr>
        <w:t>References</w:t>
      </w:r>
    </w:p>
    <w:bookmarkEnd w:id="0"/>
    <w:p w:rsidR="0010223E" w:rsidRPr="005A7517" w:rsidRDefault="0010223E" w:rsidP="005A7517">
      <w:pPr>
        <w:spacing w:after="0" w:line="240" w:lineRule="auto"/>
        <w:rPr>
          <w:rFonts w:ascii="Times New Roman" w:hAnsi="Times New Roman" w:cs="Times New Roman"/>
        </w:rPr>
      </w:pPr>
    </w:p>
    <w:p w:rsidR="0010223E" w:rsidRPr="005A7517" w:rsidRDefault="0010223E" w:rsidP="005A7517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</w:rPr>
      </w:pPr>
      <w:proofErr w:type="spellStart"/>
      <w:r w:rsidRPr="005A7517">
        <w:rPr>
          <w:rFonts w:ascii="Times New Roman" w:hAnsi="Times New Roman" w:cs="Times New Roman"/>
          <w:shd w:val="clear" w:color="auto" w:fill="FFFFFF"/>
        </w:rPr>
        <w:t>Dijk</w:t>
      </w:r>
      <w:proofErr w:type="spellEnd"/>
      <w:r w:rsidRPr="005A7517">
        <w:rPr>
          <w:rFonts w:ascii="Times New Roman" w:hAnsi="Times New Roman" w:cs="Times New Roman"/>
          <w:shd w:val="clear" w:color="auto" w:fill="FFFFFF"/>
        </w:rPr>
        <w:t xml:space="preserve">, M., </w:t>
      </w:r>
      <w:proofErr w:type="spellStart"/>
      <w:r w:rsidRPr="005A7517">
        <w:rPr>
          <w:rFonts w:ascii="Times New Roman" w:hAnsi="Times New Roman" w:cs="Times New Roman"/>
          <w:shd w:val="clear" w:color="auto" w:fill="FFFFFF"/>
        </w:rPr>
        <w:t>Orsato</w:t>
      </w:r>
      <w:proofErr w:type="spellEnd"/>
      <w:r w:rsidRPr="005A7517">
        <w:rPr>
          <w:rFonts w:ascii="Times New Roman" w:hAnsi="Times New Roman" w:cs="Times New Roman"/>
          <w:shd w:val="clear" w:color="auto" w:fill="FFFFFF"/>
        </w:rPr>
        <w:t>, R. J., &amp; Kemp, R. (2013). The emergence of an electric mobility trajectory. </w:t>
      </w:r>
      <w:r w:rsidRPr="005A7517">
        <w:rPr>
          <w:rFonts w:ascii="Times New Roman" w:hAnsi="Times New Roman" w:cs="Times New Roman"/>
          <w:i/>
          <w:iCs/>
          <w:shd w:val="clear" w:color="auto" w:fill="FFFFFF"/>
        </w:rPr>
        <w:t>Energy Policy</w:t>
      </w:r>
      <w:r w:rsidRPr="005A7517">
        <w:rPr>
          <w:rFonts w:ascii="Times New Roman" w:hAnsi="Times New Roman" w:cs="Times New Roman"/>
          <w:shd w:val="clear" w:color="auto" w:fill="FFFFFF"/>
        </w:rPr>
        <w:t>, </w:t>
      </w:r>
      <w:r w:rsidRPr="005A7517">
        <w:rPr>
          <w:rFonts w:ascii="Times New Roman" w:hAnsi="Times New Roman" w:cs="Times New Roman"/>
          <w:i/>
          <w:iCs/>
          <w:shd w:val="clear" w:color="auto" w:fill="FFFFFF"/>
        </w:rPr>
        <w:t>52</w:t>
      </w:r>
      <w:r w:rsidRPr="005A7517">
        <w:rPr>
          <w:rFonts w:ascii="Times New Roman" w:hAnsi="Times New Roman" w:cs="Times New Roman"/>
          <w:shd w:val="clear" w:color="auto" w:fill="FFFFFF"/>
        </w:rPr>
        <w:t>, 135–145. https://doi.org/</w:t>
      </w:r>
      <w:hyperlink r:id="rId5" w:history="1">
        <w:r w:rsidRPr="005A7517">
          <w:rPr>
            <w:rStyle w:val="Hyperlink"/>
            <w:rFonts w:ascii="Times New Roman" w:hAnsi="Times New Roman" w:cs="Times New Roman"/>
            <w:color w:val="auto"/>
            <w:shd w:val="clear" w:color="auto" w:fill="FFFFFF"/>
          </w:rPr>
          <w:t>10.1016/j.enpol.2012.04.024</w:t>
        </w:r>
      </w:hyperlink>
    </w:p>
    <w:p w:rsidR="0010223E" w:rsidRPr="005A7517" w:rsidRDefault="0010223E" w:rsidP="005A7517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</w:rPr>
      </w:pPr>
      <w:r w:rsidRPr="005A7517">
        <w:rPr>
          <w:rFonts w:ascii="Times New Roman" w:hAnsi="Times New Roman" w:cs="Times New Roman"/>
          <w:shd w:val="clear" w:color="auto" w:fill="FFFFFF"/>
        </w:rPr>
        <w:t xml:space="preserve">United Nations Framework Convention on Climate Change. Adoption of the Paris Agreement. </w:t>
      </w:r>
      <w:hyperlink r:id="rId6" w:history="1">
        <w:r w:rsidRPr="005A7517">
          <w:rPr>
            <w:rStyle w:val="Hyperlink"/>
            <w:rFonts w:ascii="Times New Roman" w:hAnsi="Times New Roman" w:cs="Times New Roman"/>
            <w:color w:val="auto"/>
            <w:shd w:val="clear" w:color="auto" w:fill="FFFFFF"/>
          </w:rPr>
          <w:t>https://unfccc.int/resource/docs/2015/cop21/eng/l09r01.pdf</w:t>
        </w:r>
      </w:hyperlink>
      <w:r w:rsidRPr="005A7517">
        <w:rPr>
          <w:rFonts w:ascii="Times New Roman" w:hAnsi="Times New Roman" w:cs="Times New Roman"/>
          <w:shd w:val="clear" w:color="auto" w:fill="FFFFFF"/>
        </w:rPr>
        <w:t>. Accessed 26 July 2017.</w:t>
      </w:r>
    </w:p>
    <w:p w:rsidR="0010223E" w:rsidRPr="005A7517" w:rsidRDefault="0010223E" w:rsidP="005A751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lang w:eastAsia="en-GB"/>
        </w:rPr>
      </w:pPr>
      <w:r w:rsidRPr="005A7517">
        <w:rPr>
          <w:rFonts w:ascii="Times New Roman" w:eastAsia="Times New Roman" w:hAnsi="Times New Roman" w:cs="Times New Roman"/>
          <w:lang w:eastAsia="en-GB"/>
        </w:rPr>
        <w:t xml:space="preserve">Green, E. H., </w:t>
      </w:r>
      <w:proofErr w:type="spellStart"/>
      <w:r w:rsidRPr="005A7517">
        <w:rPr>
          <w:rFonts w:ascii="Times New Roman" w:eastAsia="Times New Roman" w:hAnsi="Times New Roman" w:cs="Times New Roman"/>
          <w:lang w:eastAsia="en-GB"/>
        </w:rPr>
        <w:t>Skerlos</w:t>
      </w:r>
      <w:proofErr w:type="spellEnd"/>
      <w:r w:rsidRPr="005A7517">
        <w:rPr>
          <w:rFonts w:ascii="Times New Roman" w:eastAsia="Times New Roman" w:hAnsi="Times New Roman" w:cs="Times New Roman"/>
          <w:lang w:eastAsia="en-GB"/>
        </w:rPr>
        <w:t xml:space="preserve">, S. J., &amp; </w:t>
      </w:r>
      <w:proofErr w:type="spellStart"/>
      <w:r w:rsidRPr="005A7517">
        <w:rPr>
          <w:rFonts w:ascii="Times New Roman" w:eastAsia="Times New Roman" w:hAnsi="Times New Roman" w:cs="Times New Roman"/>
          <w:lang w:eastAsia="en-GB"/>
        </w:rPr>
        <w:t>Winebrake</w:t>
      </w:r>
      <w:proofErr w:type="spellEnd"/>
      <w:r w:rsidRPr="005A7517">
        <w:rPr>
          <w:rFonts w:ascii="Times New Roman" w:eastAsia="Times New Roman" w:hAnsi="Times New Roman" w:cs="Times New Roman"/>
          <w:lang w:eastAsia="en-GB"/>
        </w:rPr>
        <w:t>, J. J. (2014). Increasing electric vehicle policy efficiency and effectiveness by reducing mainstream market bias. </w:t>
      </w:r>
      <w:r w:rsidRPr="005A7517">
        <w:rPr>
          <w:rFonts w:ascii="Times New Roman" w:eastAsia="Times New Roman" w:hAnsi="Times New Roman" w:cs="Times New Roman"/>
          <w:i/>
          <w:iCs/>
          <w:lang w:eastAsia="en-GB"/>
        </w:rPr>
        <w:t>Energy Policy</w:t>
      </w:r>
      <w:r w:rsidRPr="005A7517">
        <w:rPr>
          <w:rFonts w:ascii="Times New Roman" w:eastAsia="Times New Roman" w:hAnsi="Times New Roman" w:cs="Times New Roman"/>
          <w:lang w:eastAsia="en-GB"/>
        </w:rPr>
        <w:t>, </w:t>
      </w:r>
      <w:r w:rsidRPr="005A7517">
        <w:rPr>
          <w:rFonts w:ascii="Times New Roman" w:eastAsia="Times New Roman" w:hAnsi="Times New Roman" w:cs="Times New Roman"/>
          <w:i/>
          <w:iCs/>
          <w:lang w:eastAsia="en-GB"/>
        </w:rPr>
        <w:t>65</w:t>
      </w:r>
      <w:r w:rsidRPr="005A7517">
        <w:rPr>
          <w:rFonts w:ascii="Times New Roman" w:eastAsia="Times New Roman" w:hAnsi="Times New Roman" w:cs="Times New Roman"/>
          <w:lang w:eastAsia="en-GB"/>
        </w:rPr>
        <w:t>, 562–566. https://doi.org/</w:t>
      </w:r>
      <w:hyperlink r:id="rId7" w:history="1">
        <w:r w:rsidRPr="005A7517">
          <w:rPr>
            <w:rFonts w:ascii="Times New Roman" w:eastAsia="Times New Roman" w:hAnsi="Times New Roman" w:cs="Times New Roman"/>
            <w:u w:val="single"/>
            <w:lang w:eastAsia="en-GB"/>
          </w:rPr>
          <w:t>10.1016/j.enpol.2013.10.024</w:t>
        </w:r>
      </w:hyperlink>
    </w:p>
    <w:p w:rsidR="0010223E" w:rsidRPr="005A7517" w:rsidRDefault="0028543A" w:rsidP="005A7517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</w:rPr>
      </w:pPr>
      <w:r w:rsidRPr="005A7517">
        <w:rPr>
          <w:rFonts w:ascii="Times New Roman" w:hAnsi="Times New Roman" w:cs="Times New Roman"/>
          <w:shd w:val="clear" w:color="auto" w:fill="FFFFFF"/>
        </w:rPr>
        <w:t xml:space="preserve">Leal, A., </w:t>
      </w:r>
      <w:proofErr w:type="spellStart"/>
      <w:r w:rsidRPr="005A7517">
        <w:rPr>
          <w:rFonts w:ascii="Times New Roman" w:hAnsi="Times New Roman" w:cs="Times New Roman"/>
          <w:shd w:val="clear" w:color="auto" w:fill="FFFFFF"/>
        </w:rPr>
        <w:t>López-Laborda</w:t>
      </w:r>
      <w:proofErr w:type="spellEnd"/>
      <w:r w:rsidRPr="005A7517">
        <w:rPr>
          <w:rFonts w:ascii="Times New Roman" w:hAnsi="Times New Roman" w:cs="Times New Roman"/>
          <w:shd w:val="clear" w:color="auto" w:fill="FFFFFF"/>
        </w:rPr>
        <w:t>, J., &amp; Rodrigo, F. (2010). Cross-Border Shopping: A Survey. </w:t>
      </w:r>
      <w:r w:rsidRPr="005A7517">
        <w:rPr>
          <w:rFonts w:ascii="Times New Roman" w:hAnsi="Times New Roman" w:cs="Times New Roman"/>
          <w:i/>
          <w:iCs/>
          <w:shd w:val="clear" w:color="auto" w:fill="FFFFFF"/>
        </w:rPr>
        <w:t>International Advances in Economic Research</w:t>
      </w:r>
      <w:r w:rsidRPr="005A7517">
        <w:rPr>
          <w:rFonts w:ascii="Times New Roman" w:hAnsi="Times New Roman" w:cs="Times New Roman"/>
          <w:shd w:val="clear" w:color="auto" w:fill="FFFFFF"/>
        </w:rPr>
        <w:t>, </w:t>
      </w:r>
      <w:r w:rsidRPr="005A7517">
        <w:rPr>
          <w:rFonts w:ascii="Times New Roman" w:hAnsi="Times New Roman" w:cs="Times New Roman"/>
          <w:i/>
          <w:iCs/>
          <w:shd w:val="clear" w:color="auto" w:fill="FFFFFF"/>
        </w:rPr>
        <w:t>16</w:t>
      </w:r>
      <w:r w:rsidRPr="005A7517">
        <w:rPr>
          <w:rFonts w:ascii="Times New Roman" w:hAnsi="Times New Roman" w:cs="Times New Roman"/>
          <w:shd w:val="clear" w:color="auto" w:fill="FFFFFF"/>
        </w:rPr>
        <w:t>(2), 135–148. https://doi.org/</w:t>
      </w:r>
      <w:hyperlink r:id="rId8" w:history="1">
        <w:r w:rsidRPr="005A7517">
          <w:rPr>
            <w:rStyle w:val="Hyperlink"/>
            <w:rFonts w:ascii="Times New Roman" w:hAnsi="Times New Roman" w:cs="Times New Roman"/>
            <w:color w:val="auto"/>
            <w:shd w:val="clear" w:color="auto" w:fill="FFFFFF"/>
          </w:rPr>
          <w:t>10.1007/s11294-010-9258-z</w:t>
        </w:r>
      </w:hyperlink>
    </w:p>
    <w:p w:rsidR="0028543A" w:rsidRPr="005A7517" w:rsidRDefault="0028543A" w:rsidP="005A751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lang w:eastAsia="en-GB"/>
        </w:rPr>
      </w:pPr>
      <w:r w:rsidRPr="005A7517">
        <w:rPr>
          <w:rFonts w:ascii="Times New Roman" w:eastAsia="Times New Roman" w:hAnsi="Times New Roman" w:cs="Times New Roman"/>
          <w:lang w:eastAsia="en-GB"/>
        </w:rPr>
        <w:t xml:space="preserve">Rietveld, P., &amp; van </w:t>
      </w:r>
      <w:proofErr w:type="spellStart"/>
      <w:r w:rsidRPr="005A7517">
        <w:rPr>
          <w:rFonts w:ascii="Times New Roman" w:eastAsia="Times New Roman" w:hAnsi="Times New Roman" w:cs="Times New Roman"/>
          <w:lang w:eastAsia="en-GB"/>
        </w:rPr>
        <w:t>Woudenberg</w:t>
      </w:r>
      <w:proofErr w:type="spellEnd"/>
      <w:r w:rsidRPr="005A7517">
        <w:rPr>
          <w:rFonts w:ascii="Times New Roman" w:eastAsia="Times New Roman" w:hAnsi="Times New Roman" w:cs="Times New Roman"/>
          <w:lang w:eastAsia="en-GB"/>
        </w:rPr>
        <w:t>, S. (2005). Why fuel prices differ. </w:t>
      </w:r>
      <w:r w:rsidRPr="005A7517">
        <w:rPr>
          <w:rFonts w:ascii="Times New Roman" w:eastAsia="Times New Roman" w:hAnsi="Times New Roman" w:cs="Times New Roman"/>
          <w:i/>
          <w:iCs/>
          <w:lang w:eastAsia="en-GB"/>
        </w:rPr>
        <w:t>Energy Economics</w:t>
      </w:r>
      <w:r w:rsidRPr="005A7517">
        <w:rPr>
          <w:rFonts w:ascii="Times New Roman" w:eastAsia="Times New Roman" w:hAnsi="Times New Roman" w:cs="Times New Roman"/>
          <w:lang w:eastAsia="en-GB"/>
        </w:rPr>
        <w:t>, </w:t>
      </w:r>
      <w:r w:rsidRPr="005A7517">
        <w:rPr>
          <w:rFonts w:ascii="Times New Roman" w:eastAsia="Times New Roman" w:hAnsi="Times New Roman" w:cs="Times New Roman"/>
          <w:i/>
          <w:iCs/>
          <w:lang w:eastAsia="en-GB"/>
        </w:rPr>
        <w:t>27</w:t>
      </w:r>
      <w:r w:rsidRPr="005A7517">
        <w:rPr>
          <w:rFonts w:ascii="Times New Roman" w:eastAsia="Times New Roman" w:hAnsi="Times New Roman" w:cs="Times New Roman"/>
          <w:lang w:eastAsia="en-GB"/>
        </w:rPr>
        <w:t>(1), 79–92. https://doi.org/</w:t>
      </w:r>
      <w:hyperlink r:id="rId9" w:history="1">
        <w:r w:rsidRPr="005A7517">
          <w:rPr>
            <w:rFonts w:ascii="Times New Roman" w:eastAsia="Times New Roman" w:hAnsi="Times New Roman" w:cs="Times New Roman"/>
            <w:u w:val="single"/>
            <w:lang w:eastAsia="en-GB"/>
          </w:rPr>
          <w:t>10.1016/j.eneco.2004.10.002</w:t>
        </w:r>
      </w:hyperlink>
    </w:p>
    <w:p w:rsidR="0028543A" w:rsidRPr="005A7517" w:rsidRDefault="0028543A" w:rsidP="005A7517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</w:rPr>
      </w:pPr>
      <w:r w:rsidRPr="005A7517">
        <w:rPr>
          <w:rFonts w:ascii="Times New Roman" w:hAnsi="Times New Roman" w:cs="Times New Roman"/>
          <w:shd w:val="clear" w:color="auto" w:fill="FFFFFF"/>
        </w:rPr>
        <w:t xml:space="preserve">Rietveld, P., </w:t>
      </w:r>
      <w:proofErr w:type="spellStart"/>
      <w:r w:rsidRPr="005A7517">
        <w:rPr>
          <w:rFonts w:ascii="Times New Roman" w:hAnsi="Times New Roman" w:cs="Times New Roman"/>
          <w:shd w:val="clear" w:color="auto" w:fill="FFFFFF"/>
        </w:rPr>
        <w:t>Bruinsma</w:t>
      </w:r>
      <w:proofErr w:type="spellEnd"/>
      <w:r w:rsidRPr="005A7517">
        <w:rPr>
          <w:rFonts w:ascii="Times New Roman" w:hAnsi="Times New Roman" w:cs="Times New Roman"/>
          <w:shd w:val="clear" w:color="auto" w:fill="FFFFFF"/>
        </w:rPr>
        <w:t xml:space="preserve">, F. R., &amp; van </w:t>
      </w:r>
      <w:proofErr w:type="spellStart"/>
      <w:r w:rsidRPr="005A7517">
        <w:rPr>
          <w:rFonts w:ascii="Times New Roman" w:hAnsi="Times New Roman" w:cs="Times New Roman"/>
          <w:shd w:val="clear" w:color="auto" w:fill="FFFFFF"/>
        </w:rPr>
        <w:t>Vuuren</w:t>
      </w:r>
      <w:proofErr w:type="spellEnd"/>
      <w:r w:rsidRPr="005A7517">
        <w:rPr>
          <w:rFonts w:ascii="Times New Roman" w:hAnsi="Times New Roman" w:cs="Times New Roman"/>
          <w:shd w:val="clear" w:color="auto" w:fill="FFFFFF"/>
        </w:rPr>
        <w:t>, D. J. (2001). Spatial graduation of fuel taxes; consequences for cross-border and domestic fuelling. </w:t>
      </w:r>
      <w:r w:rsidRPr="005A7517">
        <w:rPr>
          <w:rFonts w:ascii="Times New Roman" w:hAnsi="Times New Roman" w:cs="Times New Roman"/>
          <w:i/>
          <w:iCs/>
          <w:shd w:val="clear" w:color="auto" w:fill="FFFFFF"/>
        </w:rPr>
        <w:t>Transportation Research Part A: Policy and Practice</w:t>
      </w:r>
      <w:r w:rsidRPr="005A7517">
        <w:rPr>
          <w:rFonts w:ascii="Times New Roman" w:hAnsi="Times New Roman" w:cs="Times New Roman"/>
          <w:shd w:val="clear" w:color="auto" w:fill="FFFFFF"/>
        </w:rPr>
        <w:t>, </w:t>
      </w:r>
      <w:r w:rsidRPr="005A7517">
        <w:rPr>
          <w:rFonts w:ascii="Times New Roman" w:hAnsi="Times New Roman" w:cs="Times New Roman"/>
          <w:i/>
          <w:iCs/>
          <w:shd w:val="clear" w:color="auto" w:fill="FFFFFF"/>
        </w:rPr>
        <w:t>35</w:t>
      </w:r>
      <w:r w:rsidRPr="005A7517">
        <w:rPr>
          <w:rFonts w:ascii="Times New Roman" w:hAnsi="Times New Roman" w:cs="Times New Roman"/>
          <w:shd w:val="clear" w:color="auto" w:fill="FFFFFF"/>
        </w:rPr>
        <w:t>(5), 433–457. https://doi.org/</w:t>
      </w:r>
      <w:hyperlink r:id="rId10" w:history="1">
        <w:r w:rsidRPr="005A7517">
          <w:rPr>
            <w:rStyle w:val="Hyperlink"/>
            <w:rFonts w:ascii="Times New Roman" w:hAnsi="Times New Roman" w:cs="Times New Roman"/>
            <w:color w:val="auto"/>
            <w:shd w:val="clear" w:color="auto" w:fill="FFFFFF"/>
          </w:rPr>
          <w:t>10.1016/S0965-8564(00)00002-1</w:t>
        </w:r>
      </w:hyperlink>
    </w:p>
    <w:p w:rsidR="0028543A" w:rsidRPr="005A7517" w:rsidRDefault="0028543A" w:rsidP="005A751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5A7517">
        <w:rPr>
          <w:rFonts w:ascii="Times New Roman" w:eastAsia="Times New Roman" w:hAnsi="Times New Roman" w:cs="Times New Roman"/>
          <w:lang w:eastAsia="en-GB"/>
        </w:rPr>
        <w:t>Banfi</w:t>
      </w:r>
      <w:proofErr w:type="spellEnd"/>
      <w:r w:rsidRPr="005A7517">
        <w:rPr>
          <w:rFonts w:ascii="Times New Roman" w:eastAsia="Times New Roman" w:hAnsi="Times New Roman" w:cs="Times New Roman"/>
          <w:lang w:eastAsia="en-GB"/>
        </w:rPr>
        <w:t xml:space="preserve">, S., </w:t>
      </w:r>
      <w:proofErr w:type="spellStart"/>
      <w:r w:rsidRPr="005A7517">
        <w:rPr>
          <w:rFonts w:ascii="Times New Roman" w:eastAsia="Times New Roman" w:hAnsi="Times New Roman" w:cs="Times New Roman"/>
          <w:lang w:eastAsia="en-GB"/>
        </w:rPr>
        <w:t>Filippini</w:t>
      </w:r>
      <w:proofErr w:type="spellEnd"/>
      <w:r w:rsidRPr="005A7517">
        <w:rPr>
          <w:rFonts w:ascii="Times New Roman" w:eastAsia="Times New Roman" w:hAnsi="Times New Roman" w:cs="Times New Roman"/>
          <w:lang w:eastAsia="en-GB"/>
        </w:rPr>
        <w:t>, M., &amp; Hunt, L. C. (2005). Fuel tourism in border regions: The case of Switzerland. </w:t>
      </w:r>
      <w:r w:rsidRPr="005A7517">
        <w:rPr>
          <w:rFonts w:ascii="Times New Roman" w:eastAsia="Times New Roman" w:hAnsi="Times New Roman" w:cs="Times New Roman"/>
          <w:i/>
          <w:iCs/>
          <w:lang w:eastAsia="en-GB"/>
        </w:rPr>
        <w:t>Energy Economics</w:t>
      </w:r>
      <w:r w:rsidRPr="005A7517">
        <w:rPr>
          <w:rFonts w:ascii="Times New Roman" w:eastAsia="Times New Roman" w:hAnsi="Times New Roman" w:cs="Times New Roman"/>
          <w:lang w:eastAsia="en-GB"/>
        </w:rPr>
        <w:t>, </w:t>
      </w:r>
      <w:r w:rsidRPr="005A7517">
        <w:rPr>
          <w:rFonts w:ascii="Times New Roman" w:eastAsia="Times New Roman" w:hAnsi="Times New Roman" w:cs="Times New Roman"/>
          <w:i/>
          <w:iCs/>
          <w:lang w:eastAsia="en-GB"/>
        </w:rPr>
        <w:t>27</w:t>
      </w:r>
      <w:r w:rsidRPr="005A7517">
        <w:rPr>
          <w:rFonts w:ascii="Times New Roman" w:eastAsia="Times New Roman" w:hAnsi="Times New Roman" w:cs="Times New Roman"/>
          <w:lang w:eastAsia="en-GB"/>
        </w:rPr>
        <w:t>(5), 689–707. https://doi.org/</w:t>
      </w:r>
      <w:hyperlink r:id="rId11" w:history="1">
        <w:r w:rsidRPr="005A7517">
          <w:rPr>
            <w:rFonts w:ascii="Times New Roman" w:eastAsia="Times New Roman" w:hAnsi="Times New Roman" w:cs="Times New Roman"/>
            <w:u w:val="single"/>
            <w:lang w:eastAsia="en-GB"/>
          </w:rPr>
          <w:t>10.1016/j.eneco.2005.04.006</w:t>
        </w:r>
      </w:hyperlink>
    </w:p>
    <w:p w:rsidR="0028543A" w:rsidRPr="005A7517" w:rsidRDefault="0028543A" w:rsidP="005A751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lang w:eastAsia="en-GB"/>
        </w:rPr>
      </w:pPr>
      <w:r w:rsidRPr="005A7517">
        <w:rPr>
          <w:rFonts w:ascii="Times New Roman" w:eastAsia="Times New Roman" w:hAnsi="Times New Roman" w:cs="Times New Roman"/>
          <w:lang w:eastAsia="en-GB"/>
        </w:rPr>
        <w:t xml:space="preserve">Leal, A., </w:t>
      </w:r>
      <w:proofErr w:type="spellStart"/>
      <w:r w:rsidRPr="005A7517">
        <w:rPr>
          <w:rFonts w:ascii="Times New Roman" w:eastAsia="Times New Roman" w:hAnsi="Times New Roman" w:cs="Times New Roman"/>
          <w:lang w:eastAsia="en-GB"/>
        </w:rPr>
        <w:t>López-Laborda</w:t>
      </w:r>
      <w:proofErr w:type="spellEnd"/>
      <w:r w:rsidRPr="005A7517">
        <w:rPr>
          <w:rFonts w:ascii="Times New Roman" w:eastAsia="Times New Roman" w:hAnsi="Times New Roman" w:cs="Times New Roman"/>
          <w:lang w:eastAsia="en-GB"/>
        </w:rPr>
        <w:t>, J., &amp; Rodrigo, F. (2009). Prices, taxes and automotive fuel cross-border shopping. </w:t>
      </w:r>
      <w:r w:rsidRPr="005A7517">
        <w:rPr>
          <w:rFonts w:ascii="Times New Roman" w:eastAsia="Times New Roman" w:hAnsi="Times New Roman" w:cs="Times New Roman"/>
          <w:i/>
          <w:iCs/>
          <w:lang w:eastAsia="en-GB"/>
        </w:rPr>
        <w:t>Energy Economics</w:t>
      </w:r>
      <w:r w:rsidRPr="005A7517">
        <w:rPr>
          <w:rFonts w:ascii="Times New Roman" w:eastAsia="Times New Roman" w:hAnsi="Times New Roman" w:cs="Times New Roman"/>
          <w:lang w:eastAsia="en-GB"/>
        </w:rPr>
        <w:t>, </w:t>
      </w:r>
      <w:r w:rsidRPr="005A7517">
        <w:rPr>
          <w:rFonts w:ascii="Times New Roman" w:eastAsia="Times New Roman" w:hAnsi="Times New Roman" w:cs="Times New Roman"/>
          <w:i/>
          <w:iCs/>
          <w:lang w:eastAsia="en-GB"/>
        </w:rPr>
        <w:t>31</w:t>
      </w:r>
      <w:r w:rsidRPr="005A7517">
        <w:rPr>
          <w:rFonts w:ascii="Times New Roman" w:eastAsia="Times New Roman" w:hAnsi="Times New Roman" w:cs="Times New Roman"/>
          <w:lang w:eastAsia="en-GB"/>
        </w:rPr>
        <w:t>(2), 225–234. https://doi.org/</w:t>
      </w:r>
      <w:hyperlink r:id="rId12" w:history="1">
        <w:r w:rsidRPr="005A7517">
          <w:rPr>
            <w:rFonts w:ascii="Times New Roman" w:eastAsia="Times New Roman" w:hAnsi="Times New Roman" w:cs="Times New Roman"/>
            <w:u w:val="single"/>
            <w:lang w:eastAsia="en-GB"/>
          </w:rPr>
          <w:t>10.1016/j.eneco.2008.09.007</w:t>
        </w:r>
      </w:hyperlink>
    </w:p>
    <w:p w:rsidR="0028543A" w:rsidRPr="005A7517" w:rsidRDefault="0028543A" w:rsidP="005A751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lang w:eastAsia="en-GB"/>
        </w:rPr>
      </w:pPr>
      <w:r w:rsidRPr="005A7517">
        <w:rPr>
          <w:rFonts w:ascii="Times New Roman" w:eastAsia="Times New Roman" w:hAnsi="Times New Roman" w:cs="Times New Roman"/>
          <w:lang w:eastAsia="en-GB"/>
        </w:rPr>
        <w:t>Romero-</w:t>
      </w:r>
      <w:proofErr w:type="spellStart"/>
      <w:r w:rsidRPr="005A7517">
        <w:rPr>
          <w:rFonts w:ascii="Times New Roman" w:eastAsia="Times New Roman" w:hAnsi="Times New Roman" w:cs="Times New Roman"/>
          <w:lang w:eastAsia="en-GB"/>
        </w:rPr>
        <w:t>Jordán</w:t>
      </w:r>
      <w:proofErr w:type="spellEnd"/>
      <w:r w:rsidRPr="005A7517">
        <w:rPr>
          <w:rFonts w:ascii="Times New Roman" w:eastAsia="Times New Roman" w:hAnsi="Times New Roman" w:cs="Times New Roman"/>
          <w:lang w:eastAsia="en-GB"/>
        </w:rPr>
        <w:t xml:space="preserve">, D., </w:t>
      </w:r>
      <w:proofErr w:type="spellStart"/>
      <w:r w:rsidRPr="005A7517">
        <w:rPr>
          <w:rFonts w:ascii="Times New Roman" w:eastAsia="Times New Roman" w:hAnsi="Times New Roman" w:cs="Times New Roman"/>
          <w:lang w:eastAsia="en-GB"/>
        </w:rPr>
        <w:t>García</w:t>
      </w:r>
      <w:proofErr w:type="spellEnd"/>
      <w:r w:rsidRPr="005A7517">
        <w:rPr>
          <w:rFonts w:ascii="Times New Roman" w:eastAsia="Times New Roman" w:hAnsi="Times New Roman" w:cs="Times New Roman"/>
          <w:lang w:eastAsia="en-GB"/>
        </w:rPr>
        <w:t xml:space="preserve">-Inés, M. J., &amp; </w:t>
      </w:r>
      <w:proofErr w:type="spellStart"/>
      <w:r w:rsidRPr="005A7517">
        <w:rPr>
          <w:rFonts w:ascii="Times New Roman" w:eastAsia="Times New Roman" w:hAnsi="Times New Roman" w:cs="Times New Roman"/>
          <w:lang w:eastAsia="en-GB"/>
        </w:rPr>
        <w:t>García</w:t>
      </w:r>
      <w:proofErr w:type="spellEnd"/>
      <w:r w:rsidRPr="005A7517">
        <w:rPr>
          <w:rFonts w:ascii="Times New Roman" w:eastAsia="Times New Roman" w:hAnsi="Times New Roman" w:cs="Times New Roman"/>
          <w:lang w:eastAsia="en-GB"/>
        </w:rPr>
        <w:t>, S. Á. (2013). The impact of fuel tourism on retailers’ diesel price in Spanish neighbouring regions. </w:t>
      </w:r>
      <w:r w:rsidRPr="005A7517">
        <w:rPr>
          <w:rFonts w:ascii="Times New Roman" w:eastAsia="Times New Roman" w:hAnsi="Times New Roman" w:cs="Times New Roman"/>
          <w:i/>
          <w:iCs/>
          <w:lang w:eastAsia="en-GB"/>
        </w:rPr>
        <w:t>Applied Economics</w:t>
      </w:r>
      <w:r w:rsidRPr="005A7517">
        <w:rPr>
          <w:rFonts w:ascii="Times New Roman" w:eastAsia="Times New Roman" w:hAnsi="Times New Roman" w:cs="Times New Roman"/>
          <w:lang w:eastAsia="en-GB"/>
        </w:rPr>
        <w:t>, </w:t>
      </w:r>
      <w:r w:rsidRPr="005A7517">
        <w:rPr>
          <w:rFonts w:ascii="Times New Roman" w:eastAsia="Times New Roman" w:hAnsi="Times New Roman" w:cs="Times New Roman"/>
          <w:i/>
          <w:iCs/>
          <w:lang w:eastAsia="en-GB"/>
        </w:rPr>
        <w:t>45</w:t>
      </w:r>
      <w:r w:rsidRPr="005A7517">
        <w:rPr>
          <w:rFonts w:ascii="Times New Roman" w:eastAsia="Times New Roman" w:hAnsi="Times New Roman" w:cs="Times New Roman"/>
          <w:lang w:eastAsia="en-GB"/>
        </w:rPr>
        <w:t>(4), 407–413. https://doi.org/</w:t>
      </w:r>
      <w:hyperlink r:id="rId13" w:history="1">
        <w:r w:rsidRPr="005A7517">
          <w:rPr>
            <w:rFonts w:ascii="Times New Roman" w:eastAsia="Times New Roman" w:hAnsi="Times New Roman" w:cs="Times New Roman"/>
            <w:u w:val="single"/>
            <w:lang w:eastAsia="en-GB"/>
          </w:rPr>
          <w:t>10.1080/00036846.2011.605757</w:t>
        </w:r>
      </w:hyperlink>
    </w:p>
    <w:p w:rsidR="00C16950" w:rsidRPr="005A7517" w:rsidRDefault="00C16950" w:rsidP="005A751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lang w:eastAsia="en-GB"/>
        </w:rPr>
      </w:pPr>
      <w:r w:rsidRPr="005A7517">
        <w:rPr>
          <w:rFonts w:ascii="Times New Roman" w:eastAsia="Times New Roman" w:hAnsi="Times New Roman" w:cs="Times New Roman"/>
          <w:lang w:eastAsia="en-GB"/>
        </w:rPr>
        <w:t xml:space="preserve">Automobile Association, (2016). UK and Overviews Petrol and Diesel Prices. </w:t>
      </w:r>
      <w:hyperlink r:id="rId14" w:history="1">
        <w:r w:rsidRPr="005A7517">
          <w:rPr>
            <w:rStyle w:val="Hyperlink"/>
            <w:rFonts w:ascii="Times New Roman" w:eastAsia="Times New Roman" w:hAnsi="Times New Roman" w:cs="Times New Roman"/>
            <w:color w:val="auto"/>
            <w:lang w:eastAsia="en-GB"/>
          </w:rPr>
          <w:t>http://www.theaa.com/driving-advice/driving-costs/fuel-prices</w:t>
        </w:r>
      </w:hyperlink>
      <w:r w:rsidRPr="005A7517">
        <w:rPr>
          <w:rFonts w:ascii="Times New Roman" w:eastAsia="Times New Roman" w:hAnsi="Times New Roman" w:cs="Times New Roman"/>
          <w:lang w:eastAsia="en-GB"/>
        </w:rPr>
        <w:t>. Accessed 26 July 2017.</w:t>
      </w:r>
    </w:p>
    <w:p w:rsidR="00C16950" w:rsidRPr="005A7517" w:rsidRDefault="00C16950" w:rsidP="005A751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lang w:eastAsia="en-GB"/>
        </w:rPr>
      </w:pPr>
      <w:r w:rsidRPr="005A7517">
        <w:rPr>
          <w:rFonts w:ascii="Times New Roman" w:eastAsia="Times New Roman" w:hAnsi="Times New Roman" w:cs="Times New Roman"/>
          <w:lang w:eastAsia="en-GB"/>
        </w:rPr>
        <w:t xml:space="preserve">House of Commons, (2012). Fuel laundering and smuggling in Northern Ireland. </w:t>
      </w:r>
      <w:hyperlink r:id="rId15" w:history="1">
        <w:r w:rsidRPr="005A7517">
          <w:rPr>
            <w:rStyle w:val="Hyperlink"/>
            <w:rFonts w:ascii="Times New Roman" w:eastAsia="Times New Roman" w:hAnsi="Times New Roman" w:cs="Times New Roman"/>
            <w:color w:val="auto"/>
            <w:lang w:eastAsia="en-GB"/>
          </w:rPr>
          <w:t>http://www.parliament.uk/business/committees/committees-a-z/commons-select/northern-ireland-affairs-committee/inquiries/parliament-2010/fuel-laundering-and-smuggling/</w:t>
        </w:r>
      </w:hyperlink>
      <w:r w:rsidRPr="005A7517">
        <w:rPr>
          <w:rFonts w:ascii="Times New Roman" w:eastAsia="Times New Roman" w:hAnsi="Times New Roman" w:cs="Times New Roman"/>
          <w:lang w:eastAsia="en-GB"/>
        </w:rPr>
        <w:t xml:space="preserve">. </w:t>
      </w:r>
      <w:r w:rsidRPr="005A7517">
        <w:rPr>
          <w:rFonts w:ascii="Times New Roman" w:eastAsia="Times New Roman" w:hAnsi="Times New Roman" w:cs="Times New Roman"/>
          <w:lang w:eastAsia="en-GB"/>
        </w:rPr>
        <w:t>Accessed 26 July 2017.</w:t>
      </w:r>
    </w:p>
    <w:p w:rsidR="00C16950" w:rsidRPr="005A7517" w:rsidRDefault="00C16950" w:rsidP="005A751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lang w:eastAsia="en-GB"/>
        </w:rPr>
      </w:pPr>
      <w:r w:rsidRPr="005A7517">
        <w:rPr>
          <w:rFonts w:ascii="Times New Roman" w:eastAsia="Times New Roman" w:hAnsi="Times New Roman" w:cs="Times New Roman"/>
          <w:lang w:eastAsia="en-GB"/>
        </w:rPr>
        <w:t xml:space="preserve">Department for Transport, (2016). Vehicle licensing statistics. </w:t>
      </w:r>
      <w:hyperlink r:id="rId16" w:history="1">
        <w:r w:rsidRPr="005A7517">
          <w:rPr>
            <w:rStyle w:val="Hyperlink"/>
            <w:rFonts w:ascii="Times New Roman" w:eastAsia="Times New Roman" w:hAnsi="Times New Roman" w:cs="Times New Roman"/>
            <w:color w:val="auto"/>
            <w:lang w:eastAsia="en-GB"/>
          </w:rPr>
          <w:t>https://www.gov.uk/government/collections/vehicles-statistics</w:t>
        </w:r>
      </w:hyperlink>
      <w:r w:rsidRPr="005A7517">
        <w:rPr>
          <w:rFonts w:ascii="Times New Roman" w:eastAsia="Times New Roman" w:hAnsi="Times New Roman" w:cs="Times New Roman"/>
          <w:lang w:eastAsia="en-GB"/>
        </w:rPr>
        <w:t xml:space="preserve">. </w:t>
      </w:r>
      <w:r w:rsidRPr="005A7517">
        <w:rPr>
          <w:rFonts w:ascii="Times New Roman" w:eastAsia="Times New Roman" w:hAnsi="Times New Roman" w:cs="Times New Roman"/>
          <w:lang w:eastAsia="en-GB"/>
        </w:rPr>
        <w:t>Accessed 26 July 2017.</w:t>
      </w:r>
    </w:p>
    <w:p w:rsidR="00817AB0" w:rsidRPr="005A7517" w:rsidRDefault="00817AB0" w:rsidP="005A751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lang w:eastAsia="en-GB"/>
        </w:rPr>
      </w:pPr>
      <w:r w:rsidRPr="005A7517">
        <w:rPr>
          <w:rFonts w:ascii="Times New Roman" w:hAnsi="Times New Roman" w:cs="Times New Roman"/>
        </w:rPr>
        <w:t>Northern Ireland Statistics and Research Agency</w:t>
      </w:r>
      <w:r w:rsidRPr="005A7517">
        <w:rPr>
          <w:rFonts w:ascii="Times New Roman" w:hAnsi="Times New Roman" w:cs="Times New Roman"/>
        </w:rPr>
        <w:t xml:space="preserve">, (2011). Population census of Northern Ireland. </w:t>
      </w:r>
      <w:hyperlink r:id="rId17" w:history="1">
        <w:r w:rsidRPr="005A7517">
          <w:rPr>
            <w:rStyle w:val="Hyperlink"/>
            <w:rFonts w:ascii="Times New Roman" w:hAnsi="Times New Roman" w:cs="Times New Roman"/>
            <w:color w:val="auto"/>
          </w:rPr>
          <w:t>https://www.nisra.gov.uk/statistics/2011-census/results</w:t>
        </w:r>
      </w:hyperlink>
      <w:r w:rsidRPr="005A7517">
        <w:rPr>
          <w:rFonts w:ascii="Times New Roman" w:hAnsi="Times New Roman" w:cs="Times New Roman"/>
        </w:rPr>
        <w:t xml:space="preserve">. </w:t>
      </w:r>
      <w:r w:rsidRPr="005A7517">
        <w:rPr>
          <w:rFonts w:ascii="Times New Roman" w:eastAsia="Times New Roman" w:hAnsi="Times New Roman" w:cs="Times New Roman"/>
          <w:lang w:eastAsia="en-GB"/>
        </w:rPr>
        <w:t>Accessed 26 July 2017.</w:t>
      </w:r>
    </w:p>
    <w:p w:rsidR="00817AB0" w:rsidRPr="005A7517" w:rsidRDefault="00817AB0" w:rsidP="005A751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lang w:eastAsia="en-GB"/>
        </w:rPr>
      </w:pPr>
      <w:r w:rsidRPr="005A7517">
        <w:rPr>
          <w:rFonts w:ascii="Times New Roman" w:hAnsi="Times New Roman" w:cs="Times New Roman"/>
          <w:shd w:val="clear" w:color="auto" w:fill="FFFFFF"/>
        </w:rPr>
        <w:t>Moran, P. A. P. (1948). The Interpretation of Statistical Maps. </w:t>
      </w:r>
      <w:r w:rsidRPr="005A7517">
        <w:rPr>
          <w:rFonts w:ascii="Times New Roman" w:hAnsi="Times New Roman" w:cs="Times New Roman"/>
          <w:i/>
          <w:iCs/>
          <w:shd w:val="clear" w:color="auto" w:fill="FFFFFF"/>
        </w:rPr>
        <w:t>Journal of the Royal Statistical Society. Series B (Methodological)</w:t>
      </w:r>
      <w:r w:rsidRPr="005A7517">
        <w:rPr>
          <w:rFonts w:ascii="Times New Roman" w:hAnsi="Times New Roman" w:cs="Times New Roman"/>
          <w:shd w:val="clear" w:color="auto" w:fill="FFFFFF"/>
        </w:rPr>
        <w:t>, </w:t>
      </w:r>
      <w:r w:rsidRPr="005A7517">
        <w:rPr>
          <w:rFonts w:ascii="Times New Roman" w:hAnsi="Times New Roman" w:cs="Times New Roman"/>
          <w:i/>
          <w:iCs/>
          <w:shd w:val="clear" w:color="auto" w:fill="FFFFFF"/>
        </w:rPr>
        <w:t>10</w:t>
      </w:r>
      <w:r w:rsidRPr="005A7517">
        <w:rPr>
          <w:rFonts w:ascii="Times New Roman" w:hAnsi="Times New Roman" w:cs="Times New Roman"/>
          <w:shd w:val="clear" w:color="auto" w:fill="FFFFFF"/>
        </w:rPr>
        <w:t>(2), 243–251. Retrieved from </w:t>
      </w:r>
      <w:hyperlink r:id="rId18" w:history="1">
        <w:r w:rsidRPr="005A7517">
          <w:rPr>
            <w:rStyle w:val="Hyperlink"/>
            <w:rFonts w:ascii="Times New Roman" w:hAnsi="Times New Roman" w:cs="Times New Roman"/>
            <w:color w:val="auto"/>
            <w:shd w:val="clear" w:color="auto" w:fill="FFFFFF"/>
          </w:rPr>
          <w:t>http://www.jstor.org/stable/2983777</w:t>
        </w:r>
      </w:hyperlink>
    </w:p>
    <w:p w:rsidR="001B1CC6" w:rsidRPr="005A7517" w:rsidRDefault="001B1CC6" w:rsidP="005A751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5A7517">
        <w:rPr>
          <w:rFonts w:ascii="Times New Roman" w:hAnsi="Times New Roman" w:cs="Times New Roman"/>
          <w:shd w:val="clear" w:color="auto" w:fill="FFFFFF"/>
        </w:rPr>
        <w:t>Anselin</w:t>
      </w:r>
      <w:proofErr w:type="spellEnd"/>
      <w:r w:rsidRPr="005A7517">
        <w:rPr>
          <w:rFonts w:ascii="Times New Roman" w:hAnsi="Times New Roman" w:cs="Times New Roman"/>
          <w:shd w:val="clear" w:color="auto" w:fill="FFFFFF"/>
        </w:rPr>
        <w:t>, L. (1995). Local Indicators of Spatial Association—LISA. </w:t>
      </w:r>
      <w:r w:rsidRPr="005A7517">
        <w:rPr>
          <w:rFonts w:ascii="Times New Roman" w:hAnsi="Times New Roman" w:cs="Times New Roman"/>
          <w:i/>
          <w:iCs/>
          <w:shd w:val="clear" w:color="auto" w:fill="FFFFFF"/>
        </w:rPr>
        <w:t>Geographical Analysis</w:t>
      </w:r>
      <w:r w:rsidRPr="005A7517">
        <w:rPr>
          <w:rFonts w:ascii="Times New Roman" w:hAnsi="Times New Roman" w:cs="Times New Roman"/>
          <w:shd w:val="clear" w:color="auto" w:fill="FFFFFF"/>
        </w:rPr>
        <w:t>, </w:t>
      </w:r>
      <w:r w:rsidRPr="005A7517">
        <w:rPr>
          <w:rFonts w:ascii="Times New Roman" w:hAnsi="Times New Roman" w:cs="Times New Roman"/>
          <w:i/>
          <w:iCs/>
          <w:shd w:val="clear" w:color="auto" w:fill="FFFFFF"/>
        </w:rPr>
        <w:t>27</w:t>
      </w:r>
      <w:r w:rsidRPr="005A7517">
        <w:rPr>
          <w:rFonts w:ascii="Times New Roman" w:hAnsi="Times New Roman" w:cs="Times New Roman"/>
          <w:shd w:val="clear" w:color="auto" w:fill="FFFFFF"/>
        </w:rPr>
        <w:t>(2), 93–115. https://doi.org/</w:t>
      </w:r>
      <w:hyperlink r:id="rId19" w:history="1">
        <w:r w:rsidRPr="005A7517">
          <w:rPr>
            <w:rStyle w:val="Hyperlink"/>
            <w:rFonts w:ascii="Times New Roman" w:hAnsi="Times New Roman" w:cs="Times New Roman"/>
            <w:color w:val="auto"/>
            <w:shd w:val="clear" w:color="auto" w:fill="FFFFFF"/>
          </w:rPr>
          <w:t>10.1111/j.1538-4632.1995.tb00338.x</w:t>
        </w:r>
      </w:hyperlink>
    </w:p>
    <w:p w:rsidR="001B1CC6" w:rsidRPr="005A7517" w:rsidRDefault="001B1CC6" w:rsidP="005A751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5A7517">
        <w:rPr>
          <w:rFonts w:ascii="Times New Roman" w:hAnsi="Times New Roman" w:cs="Times New Roman"/>
          <w:shd w:val="clear" w:color="auto" w:fill="FFFFFF"/>
        </w:rPr>
        <w:t>Anselin</w:t>
      </w:r>
      <w:proofErr w:type="spellEnd"/>
      <w:r w:rsidRPr="005A7517">
        <w:rPr>
          <w:rFonts w:ascii="Times New Roman" w:hAnsi="Times New Roman" w:cs="Times New Roman"/>
          <w:shd w:val="clear" w:color="auto" w:fill="FFFFFF"/>
        </w:rPr>
        <w:t xml:space="preserve">, L., </w:t>
      </w:r>
      <w:proofErr w:type="spellStart"/>
      <w:r w:rsidRPr="005A7517">
        <w:rPr>
          <w:rFonts w:ascii="Times New Roman" w:hAnsi="Times New Roman" w:cs="Times New Roman"/>
          <w:shd w:val="clear" w:color="auto" w:fill="FFFFFF"/>
        </w:rPr>
        <w:t>Bera</w:t>
      </w:r>
      <w:proofErr w:type="spellEnd"/>
      <w:r w:rsidRPr="005A7517">
        <w:rPr>
          <w:rFonts w:ascii="Times New Roman" w:hAnsi="Times New Roman" w:cs="Times New Roman"/>
          <w:shd w:val="clear" w:color="auto" w:fill="FFFFFF"/>
        </w:rPr>
        <w:t xml:space="preserve">, A. K., </w:t>
      </w:r>
      <w:proofErr w:type="spellStart"/>
      <w:r w:rsidRPr="005A7517">
        <w:rPr>
          <w:rFonts w:ascii="Times New Roman" w:hAnsi="Times New Roman" w:cs="Times New Roman"/>
          <w:shd w:val="clear" w:color="auto" w:fill="FFFFFF"/>
        </w:rPr>
        <w:t>Florax</w:t>
      </w:r>
      <w:proofErr w:type="spellEnd"/>
      <w:r w:rsidRPr="005A7517">
        <w:rPr>
          <w:rFonts w:ascii="Times New Roman" w:hAnsi="Times New Roman" w:cs="Times New Roman"/>
          <w:shd w:val="clear" w:color="auto" w:fill="FFFFFF"/>
        </w:rPr>
        <w:t>, R., &amp; Yoon, M. J. (1996). Simple diagnostic tests for spatial dependence. </w:t>
      </w:r>
      <w:r w:rsidRPr="005A7517">
        <w:rPr>
          <w:rFonts w:ascii="Times New Roman" w:hAnsi="Times New Roman" w:cs="Times New Roman"/>
          <w:i/>
          <w:iCs/>
          <w:shd w:val="clear" w:color="auto" w:fill="FFFFFF"/>
        </w:rPr>
        <w:t>Regional Science and Urban Economics</w:t>
      </w:r>
      <w:r w:rsidRPr="005A7517">
        <w:rPr>
          <w:rFonts w:ascii="Times New Roman" w:hAnsi="Times New Roman" w:cs="Times New Roman"/>
          <w:shd w:val="clear" w:color="auto" w:fill="FFFFFF"/>
        </w:rPr>
        <w:t>, </w:t>
      </w:r>
      <w:r w:rsidRPr="005A7517">
        <w:rPr>
          <w:rFonts w:ascii="Times New Roman" w:hAnsi="Times New Roman" w:cs="Times New Roman"/>
          <w:i/>
          <w:iCs/>
          <w:shd w:val="clear" w:color="auto" w:fill="FFFFFF"/>
        </w:rPr>
        <w:t>26</w:t>
      </w:r>
      <w:r w:rsidRPr="005A7517">
        <w:rPr>
          <w:rFonts w:ascii="Times New Roman" w:hAnsi="Times New Roman" w:cs="Times New Roman"/>
          <w:shd w:val="clear" w:color="auto" w:fill="FFFFFF"/>
        </w:rPr>
        <w:t>(1), 77–104. https://doi.org/</w:t>
      </w:r>
      <w:hyperlink r:id="rId20" w:history="1">
        <w:r w:rsidRPr="005A7517">
          <w:rPr>
            <w:rStyle w:val="Hyperlink"/>
            <w:rFonts w:ascii="Times New Roman" w:hAnsi="Times New Roman" w:cs="Times New Roman"/>
            <w:color w:val="auto"/>
            <w:shd w:val="clear" w:color="auto" w:fill="FFFFFF"/>
          </w:rPr>
          <w:t>10.1016/0166-0462(95)02111-6</w:t>
        </w:r>
      </w:hyperlink>
    </w:p>
    <w:p w:rsidR="00755264" w:rsidRPr="005A7517" w:rsidRDefault="00755264" w:rsidP="005A751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5A7517">
        <w:rPr>
          <w:rFonts w:ascii="Times New Roman" w:hAnsi="Times New Roman" w:cs="Times New Roman"/>
          <w:shd w:val="clear" w:color="auto" w:fill="FFFFFF"/>
        </w:rPr>
        <w:t>LeSage</w:t>
      </w:r>
      <w:proofErr w:type="spellEnd"/>
      <w:r w:rsidRPr="005A7517">
        <w:rPr>
          <w:rFonts w:ascii="Times New Roman" w:hAnsi="Times New Roman" w:cs="Times New Roman"/>
          <w:shd w:val="clear" w:color="auto" w:fill="FFFFFF"/>
        </w:rPr>
        <w:t>, J., &amp; Pace, R. K. (2009). </w:t>
      </w:r>
      <w:r w:rsidRPr="005A7517">
        <w:rPr>
          <w:rFonts w:ascii="Times New Roman" w:hAnsi="Times New Roman" w:cs="Times New Roman"/>
          <w:i/>
          <w:iCs/>
          <w:shd w:val="clear" w:color="auto" w:fill="FFFFFF"/>
        </w:rPr>
        <w:t>Introduction to Spatial Econometrics</w:t>
      </w:r>
      <w:r w:rsidRPr="005A7517">
        <w:rPr>
          <w:rFonts w:ascii="Times New Roman" w:hAnsi="Times New Roman" w:cs="Times New Roman"/>
          <w:shd w:val="clear" w:color="auto" w:fill="FFFFFF"/>
        </w:rPr>
        <w:t>. Boca Raton: Chapman and Hall/CRC.</w:t>
      </w:r>
    </w:p>
    <w:p w:rsidR="00755264" w:rsidRPr="005A7517" w:rsidRDefault="00755264" w:rsidP="005A751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5A7517">
        <w:rPr>
          <w:rFonts w:ascii="Times New Roman" w:hAnsi="Times New Roman" w:cs="Times New Roman"/>
          <w:shd w:val="clear" w:color="auto" w:fill="FFFFFF"/>
        </w:rPr>
        <w:t>Elhorst</w:t>
      </w:r>
      <w:proofErr w:type="spellEnd"/>
      <w:r w:rsidRPr="005A7517">
        <w:rPr>
          <w:rFonts w:ascii="Times New Roman" w:hAnsi="Times New Roman" w:cs="Times New Roman"/>
          <w:shd w:val="clear" w:color="auto" w:fill="FFFFFF"/>
        </w:rPr>
        <w:t>, J. P. (2014</w:t>
      </w:r>
      <w:r w:rsidRPr="005A7517">
        <w:rPr>
          <w:rFonts w:ascii="Times New Roman" w:hAnsi="Times New Roman" w:cs="Times New Roman"/>
          <w:shd w:val="clear" w:color="auto" w:fill="FFFFFF"/>
        </w:rPr>
        <w:t>). </w:t>
      </w:r>
      <w:r w:rsidRPr="005A7517">
        <w:rPr>
          <w:rFonts w:ascii="Times New Roman" w:hAnsi="Times New Roman" w:cs="Times New Roman"/>
          <w:i/>
          <w:iCs/>
          <w:shd w:val="clear" w:color="auto" w:fill="FFFFFF"/>
        </w:rPr>
        <w:t>Spatial Econometrics: From Cross-Sectional Data to Spatial Panels</w:t>
      </w:r>
      <w:r w:rsidRPr="005A7517">
        <w:rPr>
          <w:rFonts w:ascii="Times New Roman" w:hAnsi="Times New Roman" w:cs="Times New Roman"/>
          <w:shd w:val="clear" w:color="auto" w:fill="FFFFFF"/>
        </w:rPr>
        <w:t> (2014 edition). New York: Springer.</w:t>
      </w:r>
    </w:p>
    <w:p w:rsidR="00C16950" w:rsidRPr="005A7517" w:rsidRDefault="00C16950" w:rsidP="00C16950">
      <w:pPr>
        <w:shd w:val="clear" w:color="auto" w:fill="FFFFFF"/>
        <w:spacing w:before="75" w:after="240" w:line="480" w:lineRule="auto"/>
        <w:ind w:right="75"/>
        <w:rPr>
          <w:rFonts w:ascii="Verdana" w:eastAsia="Times New Roman" w:hAnsi="Verdana" w:cs="Times New Roman"/>
          <w:sz w:val="26"/>
          <w:szCs w:val="26"/>
          <w:lang w:eastAsia="en-GB"/>
        </w:rPr>
      </w:pPr>
    </w:p>
    <w:sectPr w:rsidR="00C16950" w:rsidRPr="005A7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017C5"/>
    <w:multiLevelType w:val="hybridMultilevel"/>
    <w:tmpl w:val="F5BCEC8C"/>
    <w:lvl w:ilvl="0" w:tplc="6CCA18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222222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23E"/>
    <w:rsid w:val="0010223E"/>
    <w:rsid w:val="001B1CC6"/>
    <w:rsid w:val="0028543A"/>
    <w:rsid w:val="002D2E76"/>
    <w:rsid w:val="005A7517"/>
    <w:rsid w:val="00755264"/>
    <w:rsid w:val="00817AB0"/>
    <w:rsid w:val="00A6636F"/>
    <w:rsid w:val="00C16950"/>
    <w:rsid w:val="00E4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E8FB8-E691-409F-BEA2-84F1671F1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223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2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1550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2091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3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956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2" w:color="D5D5D5"/>
                        <w:left w:val="single" w:sz="6" w:space="2" w:color="D5D5D5"/>
                        <w:bottom w:val="single" w:sz="6" w:space="2" w:color="D5D5D5"/>
                        <w:right w:val="single" w:sz="6" w:space="2" w:color="D5D5D5"/>
                      </w:divBdr>
                      <w:divsChild>
                        <w:div w:id="67673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94364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7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4098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198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4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538998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2" w:color="D5D5D5"/>
                        <w:left w:val="single" w:sz="6" w:space="2" w:color="D5D5D5"/>
                        <w:bottom w:val="single" w:sz="6" w:space="2" w:color="D5D5D5"/>
                        <w:right w:val="single" w:sz="6" w:space="2" w:color="D5D5D5"/>
                      </w:divBdr>
                      <w:divsChild>
                        <w:div w:id="160838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42690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1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3924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10635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1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62444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2" w:color="D5D5D5"/>
                        <w:left w:val="single" w:sz="6" w:space="2" w:color="D5D5D5"/>
                        <w:bottom w:val="single" w:sz="6" w:space="2" w:color="D5D5D5"/>
                        <w:right w:val="single" w:sz="6" w:space="2" w:color="D5D5D5"/>
                      </w:divBdr>
                      <w:divsChild>
                        <w:div w:id="167753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4667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7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9635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15869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8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1296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2" w:color="D5D5D5"/>
                        <w:left w:val="single" w:sz="6" w:space="2" w:color="D5D5D5"/>
                        <w:bottom w:val="single" w:sz="6" w:space="2" w:color="D5D5D5"/>
                        <w:right w:val="single" w:sz="6" w:space="2" w:color="D5D5D5"/>
                      </w:divBdr>
                      <w:divsChild>
                        <w:div w:id="16609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34707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5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8071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17820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8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97285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2" w:color="D5D5D5"/>
                        <w:left w:val="single" w:sz="6" w:space="2" w:color="D5D5D5"/>
                        <w:bottom w:val="single" w:sz="6" w:space="2" w:color="D5D5D5"/>
                        <w:right w:val="single" w:sz="6" w:space="2" w:color="D5D5D5"/>
                      </w:divBdr>
                      <w:divsChild>
                        <w:div w:id="207750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48925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007/s11294-010-9258-z" TargetMode="External"/><Relationship Id="rId13" Type="http://schemas.openxmlformats.org/officeDocument/2006/relationships/hyperlink" Target="http://dx.doi.org/10.1080/00036846.2011.605757" TargetMode="External"/><Relationship Id="rId18" Type="http://schemas.openxmlformats.org/officeDocument/2006/relationships/hyperlink" Target="http://www.jstor.org/stable/2983777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dx.doi.org/10.1016/j.enpol.2013.10.024" TargetMode="External"/><Relationship Id="rId12" Type="http://schemas.openxmlformats.org/officeDocument/2006/relationships/hyperlink" Target="http://dx.doi.org/10.1016/j.eneco.2008.09.007" TargetMode="External"/><Relationship Id="rId17" Type="http://schemas.openxmlformats.org/officeDocument/2006/relationships/hyperlink" Target="https://www.nisra.gov.uk/statistics/2011-census/resul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v.uk/government/collections/vehicles-statistics" TargetMode="External"/><Relationship Id="rId20" Type="http://schemas.openxmlformats.org/officeDocument/2006/relationships/hyperlink" Target="http://dx.doi.org/10.1016/0166-0462(95)02111-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nfccc.int/resource/docs/2015/cop21/eng/l09r01.pdf" TargetMode="External"/><Relationship Id="rId11" Type="http://schemas.openxmlformats.org/officeDocument/2006/relationships/hyperlink" Target="http://dx.doi.org/10.1016/j.eneco.2005.04.006" TargetMode="External"/><Relationship Id="rId5" Type="http://schemas.openxmlformats.org/officeDocument/2006/relationships/hyperlink" Target="http://dx.doi.org/10.1016/j.enpol.2012.04.024" TargetMode="External"/><Relationship Id="rId15" Type="http://schemas.openxmlformats.org/officeDocument/2006/relationships/hyperlink" Target="http://www.parliament.uk/business/committees/committees-a-z/commons-select/northern-ireland-affairs-committee/inquiries/parliament-2010/fuel-laundering-and-smuggling/" TargetMode="External"/><Relationship Id="rId10" Type="http://schemas.openxmlformats.org/officeDocument/2006/relationships/hyperlink" Target="http://dx.doi.org/10.1016/S0965-8564(00)00002-1" TargetMode="External"/><Relationship Id="rId19" Type="http://schemas.openxmlformats.org/officeDocument/2006/relationships/hyperlink" Target="http://dx.doi.org/10.1111/j.1538-4632.1995.tb00338.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016/j.eneco.2004.10.002" TargetMode="External"/><Relationship Id="rId14" Type="http://schemas.openxmlformats.org/officeDocument/2006/relationships/hyperlink" Target="http://www.theaa.com/driving-advice/driving-costs/fuel-price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4475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Morton</dc:creator>
  <cp:keywords/>
  <dc:description/>
  <cp:lastModifiedBy>Craig Morton</cp:lastModifiedBy>
  <cp:revision>1</cp:revision>
  <dcterms:created xsi:type="dcterms:W3CDTF">2017-07-26T10:47:00Z</dcterms:created>
  <dcterms:modified xsi:type="dcterms:W3CDTF">2017-07-26T17:50:00Z</dcterms:modified>
</cp:coreProperties>
</file>