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01" w:type="dxa"/>
        <w:tblLook w:val="04A0" w:firstRow="1" w:lastRow="0" w:firstColumn="1" w:lastColumn="0" w:noHBand="0" w:noVBand="1"/>
      </w:tblPr>
      <w:tblGrid>
        <w:gridCol w:w="1985"/>
        <w:gridCol w:w="3470"/>
        <w:gridCol w:w="1323"/>
        <w:gridCol w:w="1323"/>
      </w:tblGrid>
      <w:tr w:rsidR="00256E97" w:rsidRPr="00256E97" w:rsidTr="00256E97">
        <w:trPr>
          <w:trHeight w:val="241"/>
        </w:trPr>
        <w:tc>
          <w:tcPr>
            <w:tcW w:w="8101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b/>
                <w:color w:val="FF0000"/>
                <w:lang w:eastAsia="en-GB"/>
              </w:rPr>
              <w:t>Table Y:</w:t>
            </w:r>
            <w:r w:rsidRPr="00256E97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Summary statistics comparing Northern Ireland and Wales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E97" w:rsidRPr="00256E97" w:rsidRDefault="00256E97" w:rsidP="00256E9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b/>
                <w:color w:val="000000"/>
                <w:lang w:eastAsia="en-GB"/>
              </w:rPr>
              <w:t>Variable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E97" w:rsidRPr="00256E97" w:rsidRDefault="00256E97" w:rsidP="00256E9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b/>
                <w:color w:val="000000"/>
                <w:lang w:eastAsia="en-GB"/>
              </w:rPr>
              <w:t>Category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E97" w:rsidRPr="00256E97" w:rsidRDefault="00256E97" w:rsidP="00256E9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b/>
                <w:color w:val="000000"/>
                <w:lang w:eastAsia="en-GB"/>
              </w:rPr>
              <w:t>Northern Ireland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E97" w:rsidRPr="00256E97" w:rsidRDefault="00256E97" w:rsidP="00256E9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b/>
                <w:color w:val="000000"/>
                <w:lang w:eastAsia="en-GB"/>
              </w:rPr>
              <w:t>Wales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Population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Residents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810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863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3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063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456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Population density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Residents per hectare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1.3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1.5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Wealth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Gross value added per capita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(GBP)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19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997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19</w:t>
            </w:r>
            <w:r>
              <w:rPr>
                <w:rFonts w:eastAsia="Times New Roman" w:cs="Arial"/>
                <w:color w:val="000000"/>
                <w:lang w:eastAsia="en-GB"/>
              </w:rPr>
              <w:t>,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140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Car availability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No Car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22.70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22.91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One Car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41.38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42.97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Two Car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27.04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25.79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Three+ Cars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8.87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8.30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Commute distance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Under 1</w:t>
            </w:r>
            <w:r w:rsidRPr="00256E97">
              <w:rPr>
                <w:rFonts w:eastAsia="Times New Roman" w:cs="Arial"/>
                <w:color w:val="000000"/>
                <w:lang w:eastAsia="en-GB"/>
              </w:rPr>
              <w:t>0 km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47.6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50.4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10 to 20 km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21.56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22.78</w:t>
            </w:r>
          </w:p>
        </w:tc>
      </w:tr>
      <w:tr w:rsidR="00256E97" w:rsidRPr="00256E97" w:rsidTr="00256E97">
        <w:trPr>
          <w:trHeight w:val="241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256E97">
              <w:rPr>
                <w:rFonts w:eastAsia="Times New Roman" w:cs="Arial"/>
                <w:color w:val="000000"/>
                <w:lang w:eastAsia="en-GB"/>
              </w:rPr>
              <w:t>Over 30 km</w:t>
            </w:r>
            <w:r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n-GB"/>
              </w:rPr>
              <w:t>(%)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8.28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E97" w:rsidRPr="00256E97" w:rsidRDefault="00256E97" w:rsidP="00256E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8.53</w:t>
            </w:r>
          </w:p>
        </w:tc>
      </w:tr>
    </w:tbl>
    <w:p w:rsidR="00C33F9E" w:rsidRDefault="00C33F9E" w:rsidP="00256E97">
      <w:pPr>
        <w:spacing w:after="0"/>
      </w:pPr>
    </w:p>
    <w:p w:rsidR="00050DD3" w:rsidRDefault="00050DD3" w:rsidP="00256E97">
      <w:pPr>
        <w:spacing w:after="0"/>
      </w:pPr>
      <w:hyperlink r:id="rId4" w:history="1">
        <w:r w:rsidRPr="00BC0735">
          <w:rPr>
            <w:rStyle w:val="Hyperlink"/>
          </w:rPr>
          <w:t>https://www.ons.gov.uk/economy/grossvalueaddedgva/bulletins/regionalgrossvalueaddedbalanceduk/1998to2</w:t>
        </w:r>
        <w:bookmarkStart w:id="0" w:name="_GoBack"/>
        <w:bookmarkEnd w:id="0"/>
        <w:r w:rsidRPr="00BC0735">
          <w:rPr>
            <w:rStyle w:val="Hyperlink"/>
          </w:rPr>
          <w:t>016</w:t>
        </w:r>
      </w:hyperlink>
      <w:r>
        <w:t xml:space="preserve"> </w:t>
      </w:r>
    </w:p>
    <w:sectPr w:rsidR="0005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97"/>
    <w:rsid w:val="00050DD3"/>
    <w:rsid w:val="00256E97"/>
    <w:rsid w:val="00C3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84362-779F-4E2C-8DE9-79CA3D78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s.gov.uk/economy/grossvalueaddedgva/bulletins/regionalgrossvalueaddedbalanceduk/1998to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>University of Leeds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Morton</dc:creator>
  <cp:keywords/>
  <dc:description/>
  <cp:lastModifiedBy>Craig Morton</cp:lastModifiedBy>
  <cp:revision>3</cp:revision>
  <dcterms:created xsi:type="dcterms:W3CDTF">2018-01-08T20:11:00Z</dcterms:created>
  <dcterms:modified xsi:type="dcterms:W3CDTF">2018-01-08T20:19:00Z</dcterms:modified>
</cp:coreProperties>
</file>