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0D" w:rsidRPr="002B7D0D" w:rsidRDefault="002B7D0D" w:rsidP="002B7D0D">
      <w:pPr>
        <w:spacing w:after="0" w:line="240" w:lineRule="auto"/>
        <w:jc w:val="both"/>
        <w:rPr>
          <w:rFonts w:ascii="Times New Roman" w:hAnsi="Times New Roman" w:cs="Times New Roman"/>
          <w:b/>
          <w:sz w:val="32"/>
        </w:rPr>
      </w:pPr>
      <w:r w:rsidRPr="002B7D0D">
        <w:rPr>
          <w:rFonts w:ascii="Times New Roman" w:hAnsi="Times New Roman" w:cs="Times New Roman"/>
          <w:b/>
          <w:sz w:val="32"/>
        </w:rPr>
        <w:t>Spatial Arbitrage in Fuel Prices and the Ownership of Diesel Cars: A spatial analysis of diesel ownership in Northern Ireland</w:t>
      </w:r>
    </w:p>
    <w:p w:rsidR="003305A8" w:rsidRPr="00012E5E" w:rsidRDefault="003305A8" w:rsidP="00D25429">
      <w:pPr>
        <w:spacing w:after="0" w:line="240" w:lineRule="auto"/>
        <w:rPr>
          <w:rFonts w:ascii="Times New Roman" w:hAnsi="Times New Roman" w:cs="Times New Roman"/>
        </w:rPr>
      </w:pPr>
    </w:p>
    <w:p w:rsidR="003305A8" w:rsidRPr="00012E5E" w:rsidRDefault="003305A8" w:rsidP="00D25429">
      <w:pPr>
        <w:spacing w:after="0" w:line="240" w:lineRule="auto"/>
        <w:rPr>
          <w:rFonts w:ascii="Times New Roman" w:hAnsi="Times New Roman" w:cs="Times New Roman"/>
        </w:rPr>
      </w:pPr>
    </w:p>
    <w:p w:rsidR="003305A8"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Dr Craig Morton</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University of Leeds</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1-3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Villas,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Place,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 (0)113 34 33611; Email: </w:t>
      </w:r>
      <w:hyperlink r:id="rId8" w:history="1">
        <w:r w:rsidRPr="00012E5E">
          <w:rPr>
            <w:rStyle w:val="Hyperlink"/>
            <w:rFonts w:ascii="Times New Roman" w:hAnsi="Times New Roman" w:cs="Times New Roman"/>
          </w:rPr>
          <w:t>c.l.morton@leeds.ac.uk</w:t>
        </w:r>
      </w:hyperlink>
    </w:p>
    <w:p w:rsidR="003451FD" w:rsidRPr="00012E5E" w:rsidRDefault="003451FD" w:rsidP="00D25429">
      <w:pPr>
        <w:spacing w:after="0" w:line="240" w:lineRule="auto"/>
        <w:rPr>
          <w:rFonts w:ascii="Times New Roman" w:hAnsi="Times New Roman" w:cs="Times New Roman"/>
        </w:rPr>
      </w:pPr>
    </w:p>
    <w:p w:rsidR="003451FD"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Dr Robin Lovelace</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University of Leeds </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1-3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Villas,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Place,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 (0) 113 34 30883; Email: </w:t>
      </w:r>
      <w:hyperlink r:id="rId9" w:history="1">
        <w:r w:rsidRPr="00012E5E">
          <w:rPr>
            <w:rStyle w:val="Hyperlink"/>
            <w:rFonts w:ascii="Times New Roman" w:hAnsi="Times New Roman" w:cs="Times New Roman"/>
          </w:rPr>
          <w:t>r.lovelace@leeds.ac.uk</w:t>
        </w:r>
      </w:hyperlink>
    </w:p>
    <w:p w:rsidR="003451FD" w:rsidRDefault="003451FD" w:rsidP="00D25429">
      <w:pPr>
        <w:spacing w:after="0" w:line="240" w:lineRule="auto"/>
        <w:rPr>
          <w:rFonts w:ascii="Times New Roman" w:hAnsi="Times New Roman" w:cs="Times New Roman"/>
        </w:rPr>
      </w:pPr>
    </w:p>
    <w:p w:rsidR="00D5494A" w:rsidRPr="00D5494A" w:rsidRDefault="00D5494A" w:rsidP="00D25429">
      <w:pPr>
        <w:spacing w:after="0" w:line="240" w:lineRule="auto"/>
        <w:rPr>
          <w:rFonts w:ascii="Times New Roman" w:hAnsi="Times New Roman" w:cs="Times New Roman"/>
          <w:b/>
        </w:rPr>
      </w:pPr>
      <w:r w:rsidRPr="00D5494A">
        <w:rPr>
          <w:rFonts w:ascii="Times New Roman" w:hAnsi="Times New Roman" w:cs="Times New Roman"/>
          <w:b/>
        </w:rPr>
        <w:t>Dr Ian Philips</w:t>
      </w:r>
    </w:p>
    <w:p w:rsidR="00D5494A" w:rsidRDefault="00D5494A" w:rsidP="00D25429">
      <w:pPr>
        <w:spacing w:after="0" w:line="240" w:lineRule="auto"/>
        <w:rPr>
          <w:rFonts w:ascii="Times New Roman" w:hAnsi="Times New Roman" w:cs="Times New Roman"/>
        </w:rPr>
      </w:pPr>
      <w:r>
        <w:rPr>
          <w:rFonts w:ascii="Times New Roman" w:hAnsi="Times New Roman" w:cs="Times New Roman"/>
        </w:rPr>
        <w:t>University of Leeds</w:t>
      </w:r>
    </w:p>
    <w:p w:rsidR="00D5494A" w:rsidRDefault="00D5494A" w:rsidP="00D25429">
      <w:pPr>
        <w:spacing w:after="0" w:line="240" w:lineRule="auto"/>
        <w:rPr>
          <w:rFonts w:ascii="Times New Roman" w:hAnsi="Times New Roman" w:cs="Times New Roman"/>
        </w:rPr>
      </w:pPr>
      <w:r>
        <w:rPr>
          <w:rFonts w:ascii="Times New Roman" w:hAnsi="Times New Roman" w:cs="Times New Roman"/>
        </w:rPr>
        <w:t>Institute for Transport Studies, University Road, Leeds, LS2 9JT, United Kingdom</w:t>
      </w:r>
    </w:p>
    <w:p w:rsidR="00D5494A" w:rsidRDefault="00D5494A" w:rsidP="00D25429">
      <w:pPr>
        <w:spacing w:after="0" w:line="240" w:lineRule="auto"/>
        <w:rPr>
          <w:rFonts w:ascii="Times New Roman" w:hAnsi="Times New Roman" w:cs="Times New Roman"/>
        </w:rPr>
      </w:pPr>
      <w:r w:rsidRPr="00012E5E">
        <w:rPr>
          <w:rFonts w:ascii="Times New Roman" w:hAnsi="Times New Roman" w:cs="Times New Roman"/>
        </w:rPr>
        <w:t>Tel: +44 (0</w:t>
      </w:r>
      <w:r w:rsidRPr="00D5494A">
        <w:rPr>
          <w:rFonts w:ascii="Times New Roman" w:hAnsi="Times New Roman" w:cs="Times New Roman"/>
        </w:rPr>
        <w:t>) 113 34</w:t>
      </w:r>
      <w:r w:rsidRPr="00D5494A">
        <w:rPr>
          <w:rFonts w:ascii="Times New Roman" w:hAnsi="Times New Roman" w:cs="Times New Roman"/>
          <w:shd w:val="clear" w:color="auto" w:fill="FFFFFF"/>
        </w:rPr>
        <w:t xml:space="preserve"> 30960</w:t>
      </w:r>
      <w:r>
        <w:rPr>
          <w:rFonts w:ascii="Times New Roman" w:hAnsi="Times New Roman" w:cs="Times New Roman"/>
          <w:shd w:val="clear" w:color="auto" w:fill="FFFFFF"/>
        </w:rPr>
        <w:t xml:space="preserve">; Email: </w:t>
      </w:r>
      <w:hyperlink r:id="rId10" w:history="1">
        <w:r w:rsidRPr="00D20ABE">
          <w:rPr>
            <w:rStyle w:val="Hyperlink"/>
            <w:rFonts w:ascii="Times New Roman" w:hAnsi="Times New Roman" w:cs="Times New Roman"/>
            <w:shd w:val="clear" w:color="auto" w:fill="FFFFFF"/>
          </w:rPr>
          <w:t>i.philips@leeds.ac.uk</w:t>
        </w:r>
      </w:hyperlink>
      <w:r>
        <w:rPr>
          <w:rFonts w:ascii="Times New Roman" w:hAnsi="Times New Roman" w:cs="Times New Roman"/>
          <w:shd w:val="clear" w:color="auto" w:fill="FFFFFF"/>
        </w:rPr>
        <w:t xml:space="preserve"> </w:t>
      </w:r>
    </w:p>
    <w:p w:rsidR="00D5494A" w:rsidRPr="00012E5E" w:rsidRDefault="00D5494A" w:rsidP="00D25429">
      <w:pPr>
        <w:spacing w:after="0" w:line="240" w:lineRule="auto"/>
        <w:rPr>
          <w:rFonts w:ascii="Times New Roman" w:hAnsi="Times New Roman" w:cs="Times New Roman"/>
        </w:rPr>
      </w:pPr>
    </w:p>
    <w:p w:rsidR="003451FD"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Professor Jillian Anable</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University of Leeds</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1-3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Villas, </w:t>
      </w:r>
      <w:proofErr w:type="spellStart"/>
      <w:r w:rsidRPr="00012E5E">
        <w:rPr>
          <w:rFonts w:ascii="Times New Roman" w:hAnsi="Times New Roman" w:cs="Times New Roman"/>
        </w:rPr>
        <w:t>Lifton</w:t>
      </w:r>
      <w:proofErr w:type="spellEnd"/>
      <w:r w:rsidRPr="00012E5E">
        <w:rPr>
          <w:rFonts w:ascii="Times New Roman" w:hAnsi="Times New Roman" w:cs="Times New Roman"/>
        </w:rPr>
        <w:t xml:space="preserve"> Place,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+44(0)113 34 39925; email: </w:t>
      </w:r>
      <w:hyperlink r:id="rId11" w:history="1">
        <w:r w:rsidRPr="00012E5E">
          <w:rPr>
            <w:rStyle w:val="Hyperlink"/>
            <w:rFonts w:ascii="Times New Roman" w:hAnsi="Times New Roman" w:cs="Times New Roman"/>
          </w:rPr>
          <w:t>j.l.anable@leeds.ac.uk</w:t>
        </w:r>
      </w:hyperlink>
    </w:p>
    <w:p w:rsidR="003305A8" w:rsidRDefault="003305A8" w:rsidP="00D25429">
      <w:pPr>
        <w:spacing w:after="0" w:line="240" w:lineRule="auto"/>
        <w:jc w:val="both"/>
        <w:rPr>
          <w:rFonts w:ascii="Times New Roman" w:hAnsi="Times New Roman" w:cs="Times New Roman"/>
        </w:rPr>
      </w:pPr>
    </w:p>
    <w:p w:rsidR="001F0346" w:rsidRDefault="001F0346" w:rsidP="00D25429">
      <w:pPr>
        <w:spacing w:after="0" w:line="240" w:lineRule="auto"/>
        <w:jc w:val="both"/>
        <w:rPr>
          <w:rFonts w:ascii="Times New Roman" w:hAnsi="Times New Roman" w:cs="Times New Roman"/>
        </w:rPr>
      </w:pPr>
    </w:p>
    <w:p w:rsidR="00497A25" w:rsidRDefault="00497A25" w:rsidP="00D25429">
      <w:pPr>
        <w:spacing w:after="0" w:line="240" w:lineRule="auto"/>
        <w:jc w:val="both"/>
        <w:rPr>
          <w:rFonts w:ascii="Times New Roman" w:hAnsi="Times New Roman" w:cs="Times New Roman"/>
        </w:rPr>
      </w:pPr>
      <w:r w:rsidRPr="00497A25">
        <w:rPr>
          <w:rFonts w:ascii="Times New Roman" w:hAnsi="Times New Roman" w:cs="Times New Roman"/>
          <w:b/>
        </w:rPr>
        <w:t>Word Count:</w:t>
      </w:r>
      <w:r>
        <w:rPr>
          <w:rFonts w:ascii="Times New Roman" w:hAnsi="Times New Roman" w:cs="Times New Roman"/>
        </w:rPr>
        <w:t xml:space="preserve"> </w:t>
      </w:r>
      <w:r w:rsidR="00D5494A" w:rsidRPr="00D5494A">
        <w:rPr>
          <w:rFonts w:ascii="Times New Roman" w:hAnsi="Times New Roman" w:cs="Times New Roman"/>
          <w:color w:val="FF0000"/>
        </w:rPr>
        <w:t>XXX</w:t>
      </w:r>
    </w:p>
    <w:p w:rsidR="00D5494A" w:rsidRDefault="00D5494A" w:rsidP="00D25429">
      <w:pPr>
        <w:spacing w:after="0" w:line="240" w:lineRule="auto"/>
        <w:jc w:val="both"/>
        <w:rPr>
          <w:rFonts w:ascii="Times New Roman" w:hAnsi="Times New Roman" w:cs="Times New Roman"/>
        </w:rPr>
      </w:pPr>
    </w:p>
    <w:p w:rsidR="00497A25" w:rsidRDefault="00497A25" w:rsidP="00D25429">
      <w:pPr>
        <w:spacing w:after="0" w:line="240" w:lineRule="auto"/>
        <w:jc w:val="both"/>
        <w:rPr>
          <w:rFonts w:ascii="Times New Roman" w:hAnsi="Times New Roman" w:cs="Times New Roman"/>
        </w:rPr>
      </w:pPr>
      <w:r w:rsidRPr="00497A25">
        <w:rPr>
          <w:rFonts w:ascii="Times New Roman" w:hAnsi="Times New Roman" w:cs="Times New Roman"/>
          <w:b/>
        </w:rPr>
        <w:t>Submission Date</w:t>
      </w:r>
      <w:r w:rsidR="00D5494A">
        <w:rPr>
          <w:rFonts w:ascii="Times New Roman" w:hAnsi="Times New Roman" w:cs="Times New Roman"/>
        </w:rPr>
        <w:t>: August 1, 2017</w:t>
      </w: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1F0346" w:rsidRDefault="001F0346"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2B7D0D" w:rsidRDefault="002B7D0D"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Pr="003305A8" w:rsidRDefault="003305A8" w:rsidP="00D25429">
      <w:pPr>
        <w:spacing w:after="0" w:line="240" w:lineRule="auto"/>
        <w:jc w:val="both"/>
        <w:rPr>
          <w:rFonts w:ascii="Times New Roman" w:hAnsi="Times New Roman" w:cs="Times New Roman"/>
          <w:b/>
        </w:rPr>
      </w:pPr>
      <w:r w:rsidRPr="003305A8">
        <w:rPr>
          <w:rFonts w:ascii="Times New Roman" w:hAnsi="Times New Roman" w:cs="Times New Roman"/>
          <w:b/>
        </w:rPr>
        <w:lastRenderedPageBreak/>
        <w:t>ABSTRACT</w:t>
      </w:r>
    </w:p>
    <w:p w:rsidR="002B7D0D" w:rsidRPr="002B7D0D" w:rsidRDefault="002B7D0D" w:rsidP="002B7D0D">
      <w:pPr>
        <w:spacing w:after="0" w:line="240" w:lineRule="auto"/>
        <w:jc w:val="both"/>
        <w:rPr>
          <w:rFonts w:ascii="Times New Roman" w:hAnsi="Times New Roman" w:cs="Times New Roman"/>
        </w:rPr>
      </w:pPr>
      <w:r w:rsidRPr="002B7D0D">
        <w:rPr>
          <w:rFonts w:ascii="Times New Roman" w:hAnsi="Times New Roman" w:cs="Times New Roman"/>
        </w:rPr>
        <w:t xml:space="preserve">This paper investigates whether the availability of cheaper diesel fuel in the Republic of Ireland effected the rate of diesel car ownership in Northern Ireland. Through a spatial analysis of car fleet composition, the association between nearness to the Republic of Ireland and the proportion of the local car stock that is fuelled by diesel is evaluated. A series of spatial regression models are specified to determine if this association persists after accounting for the effect of socioeconomic, travel, and household characteristics. The results of the analysis indicate that network distance to the closest fuel station in the Republic of Ireland is negatively associated with diesel car ownership, implying that as travel distance to cheaper diesel fuel increases, the rate of diesel car ownership tends to decrease. The findings reported in this paper demonstrate that the ability of a country to control the structure of the car fleet registered in their jurisdiction may not only depend on the domestic situation, but also the situation present in neighbouring countries. </w:t>
      </w: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2D7CCD" w:rsidRDefault="002D7CCD" w:rsidP="00D25429">
      <w:pPr>
        <w:spacing w:after="0" w:line="240" w:lineRule="auto"/>
        <w:rPr>
          <w:rFonts w:ascii="Times New Roman" w:hAnsi="Times New Roman" w:cs="Times New Roman"/>
          <w:b/>
        </w:rPr>
      </w:pPr>
    </w:p>
    <w:p w:rsidR="009376D8" w:rsidRPr="001F0346" w:rsidRDefault="008F6D71" w:rsidP="00D25429">
      <w:pPr>
        <w:spacing w:after="0" w:line="240" w:lineRule="auto"/>
        <w:rPr>
          <w:rFonts w:ascii="Times New Roman" w:hAnsi="Times New Roman" w:cs="Times New Roman"/>
          <w:b/>
        </w:rPr>
      </w:pPr>
      <w:r w:rsidRPr="001F0346">
        <w:rPr>
          <w:rFonts w:ascii="Times New Roman" w:hAnsi="Times New Roman" w:cs="Times New Roman"/>
          <w:b/>
        </w:rPr>
        <w:lastRenderedPageBreak/>
        <w:t>INTRODUCTION</w:t>
      </w:r>
    </w:p>
    <w:p w:rsidR="00C43B13" w:rsidRPr="00C43B13" w:rsidRDefault="00C43B13" w:rsidP="00D25429">
      <w:pPr>
        <w:spacing w:after="0" w:line="240" w:lineRule="auto"/>
        <w:jc w:val="both"/>
        <w:rPr>
          <w:rFonts w:ascii="Times New Roman" w:hAnsi="Times New Roman" w:cs="Times New Roman"/>
        </w:rPr>
      </w:pPr>
      <w:r w:rsidRPr="00C43B13">
        <w:rPr>
          <w:rFonts w:ascii="Times New Roman" w:hAnsi="Times New Roman" w:cs="Times New Roman"/>
        </w:rPr>
        <w:t>Over the course of the next twenty-five years, the car fleets of economically developed nations will likely undergo a substantial transformation in their powertrains, shifting away from the current paradigm of internal combustion engines fuelled by oil-derived fossil fuels to low-carbon propulsion systems such as Electric Vehicles (</w:t>
      </w:r>
      <w:r w:rsidR="002D7CCD" w:rsidRPr="002D7CCD">
        <w:rPr>
          <w:rFonts w:ascii="Times New Roman" w:hAnsi="Times New Roman" w:cs="Times New Roman"/>
          <w:i/>
        </w:rPr>
        <w:t>1</w:t>
      </w:r>
      <w:r w:rsidRPr="00C43B13">
        <w:rPr>
          <w:rFonts w:ascii="Times New Roman" w:hAnsi="Times New Roman" w:cs="Times New Roman"/>
        </w:rPr>
        <w:t>).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r w:rsidR="00571505" w:rsidRPr="00571505">
        <w:rPr>
          <w:rFonts w:ascii="Times New Roman" w:hAnsi="Times New Roman" w:cs="Times New Roman"/>
          <w:i/>
        </w:rPr>
        <w:t>2</w:t>
      </w:r>
      <w:r w:rsidRPr="00C43B13">
        <w:rPr>
          <w:rFonts w:ascii="Times New Roman" w:hAnsi="Times New Roman" w:cs="Times New Roman"/>
        </w:rPr>
        <w:t xml:space="preserve">). </w:t>
      </w:r>
    </w:p>
    <w:p w:rsidR="00C43B13" w:rsidRPr="00C43B13" w:rsidRDefault="00C43B13" w:rsidP="00D25429">
      <w:pPr>
        <w:spacing w:after="0" w:line="240" w:lineRule="auto"/>
        <w:ind w:firstLine="720"/>
        <w:jc w:val="both"/>
        <w:rPr>
          <w:rFonts w:ascii="Times New Roman" w:hAnsi="Times New Roman" w:cs="Times New Roman"/>
        </w:rPr>
      </w:pPr>
      <w:r w:rsidRPr="00C43B13">
        <w:rPr>
          <w:rFonts w:ascii="Times New Roman" w:hAnsi="Times New Roman" w:cs="Times New Roman"/>
        </w:rPr>
        <w:t>The transformation of the car fleet is being facilitated by a set of government policies which cover such issues as stimulating research and development activity in order to advance the state of low-carbon powertrain technology and encouraging the adoption of low-carbon cars through favourable taxation structures and purchase incentives (</w:t>
      </w:r>
      <w:r w:rsidR="00571505" w:rsidRPr="00571505">
        <w:rPr>
          <w:rFonts w:ascii="Times New Roman" w:hAnsi="Times New Roman" w:cs="Times New Roman"/>
          <w:i/>
        </w:rPr>
        <w:t>3</w:t>
      </w:r>
      <w:r w:rsidRPr="00C43B13">
        <w:rPr>
          <w:rFonts w:ascii="Times New Roman" w:hAnsi="Times New Roman" w:cs="Times New Roman"/>
        </w:rPr>
        <w:t>). The efficacy of these strategic activities is contingent on the ability of the government to exert control over the structure of the car stock. However, there are situations where the sovereignty of this control is diminished due to the policies being deployed by agents that also affect the structure of the car stock. A version of such a situation is where the domestic policy of one nation extends into another, which may generate effects that are not aligned to the prioriti</w:t>
      </w:r>
      <w:r>
        <w:rPr>
          <w:rFonts w:ascii="Times New Roman" w:hAnsi="Times New Roman" w:cs="Times New Roman"/>
        </w:rPr>
        <w:t xml:space="preserve">es of the host nation. </w:t>
      </w:r>
    </w:p>
    <w:p w:rsidR="00C43B13" w:rsidRPr="00C43B13" w:rsidRDefault="00C43B13" w:rsidP="00D25429">
      <w:pPr>
        <w:spacing w:after="0" w:line="240" w:lineRule="auto"/>
        <w:ind w:firstLine="720"/>
        <w:jc w:val="both"/>
        <w:rPr>
          <w:rFonts w:ascii="Times New Roman" w:hAnsi="Times New Roman" w:cs="Times New Roman"/>
        </w:rPr>
      </w:pPr>
      <w:r w:rsidRPr="00C43B13">
        <w:rPr>
          <w:rFonts w:ascii="Times New Roman" w:hAnsi="Times New Roman" w:cs="Times New Roman"/>
        </w:rPr>
        <w:t>This paper presents a case study of such a situation by examining how the fuel duty policy enacted in the Republic of Ireland may have affected the structure of the car fleet in Northern Ireland. Historically, the fuel duty on road diesel in the Republic has been lower than that in effect in the North, which combined with favourable exchange rates, has led to diesel in the Republic having been as much as 30 pence (0.3 GBP) per litre cheaper since 2000. This price differential represents a spatial arbitrage opportunity, where drivers in one area (i.e. the North) can derive an advantage (i.e. lowering their costs) from purchasing a commodity in a nearby area (i.e. in the Republic). The specific hypothesis examined in this research is that the effect of this price differential in diesel fuel diminishes as distance from the border between the Republic and the North increases (i.e. a distance decay effect). This is pursued through a spatial analysis of the car fleet registered in the North which focuses on the proportion of diesel car</w:t>
      </w:r>
      <w:r>
        <w:rPr>
          <w:rFonts w:ascii="Times New Roman" w:hAnsi="Times New Roman" w:cs="Times New Roman"/>
        </w:rPr>
        <w:t xml:space="preserve">s present in local car stocks. </w:t>
      </w:r>
    </w:p>
    <w:p w:rsidR="00C43B13" w:rsidRDefault="00C43B13" w:rsidP="00D25429">
      <w:pPr>
        <w:spacing w:after="0" w:line="240" w:lineRule="auto"/>
        <w:rPr>
          <w:rFonts w:ascii="Times New Roman" w:hAnsi="Times New Roman" w:cs="Times New Roman"/>
          <w:b/>
        </w:rPr>
      </w:pPr>
    </w:p>
    <w:p w:rsidR="00D621A6" w:rsidRPr="00CF1819" w:rsidRDefault="008F6D71" w:rsidP="00D25429">
      <w:pPr>
        <w:spacing w:after="0" w:line="240" w:lineRule="auto"/>
        <w:rPr>
          <w:rFonts w:ascii="Times New Roman" w:hAnsi="Times New Roman" w:cs="Times New Roman"/>
          <w:b/>
        </w:rPr>
      </w:pPr>
      <w:r>
        <w:rPr>
          <w:rFonts w:ascii="Times New Roman" w:hAnsi="Times New Roman" w:cs="Times New Roman"/>
          <w:b/>
        </w:rPr>
        <w:t>BACKGROUND</w:t>
      </w:r>
    </w:p>
    <w:p w:rsidR="00C15D9F" w:rsidRDefault="00C15D9F" w:rsidP="00D25429">
      <w:pPr>
        <w:spacing w:after="0" w:line="240" w:lineRule="auto"/>
        <w:jc w:val="both"/>
        <w:rPr>
          <w:rFonts w:ascii="Times New Roman" w:hAnsi="Times New Roman" w:cs="Times New Roman"/>
        </w:rPr>
      </w:pPr>
    </w:p>
    <w:p w:rsidR="00C15D9F" w:rsidRPr="00C15D9F" w:rsidRDefault="00C15D9F" w:rsidP="00D25429">
      <w:pPr>
        <w:spacing w:after="0" w:line="240" w:lineRule="auto"/>
        <w:jc w:val="both"/>
        <w:rPr>
          <w:rFonts w:ascii="Times New Roman" w:hAnsi="Times New Roman" w:cs="Times New Roman"/>
          <w:b/>
        </w:rPr>
      </w:pPr>
      <w:r w:rsidRPr="00C15D9F">
        <w:rPr>
          <w:rFonts w:ascii="Times New Roman" w:hAnsi="Times New Roman" w:cs="Times New Roman"/>
          <w:b/>
        </w:rPr>
        <w:t>Spatial Arbitrage</w:t>
      </w:r>
    </w:p>
    <w:p w:rsidR="00C15D9F" w:rsidRPr="00C15D9F" w:rsidRDefault="00C15D9F" w:rsidP="00D25429">
      <w:pPr>
        <w:spacing w:after="0" w:line="240" w:lineRule="auto"/>
        <w:jc w:val="both"/>
        <w:rPr>
          <w:rFonts w:ascii="Times New Roman" w:hAnsi="Times New Roman" w:cs="Times New Roman"/>
        </w:rPr>
      </w:pPr>
      <w:r w:rsidRPr="00C15D9F">
        <w:rPr>
          <w:rFonts w:ascii="Times New Roman" w:hAnsi="Times New Roman" w:cs="Times New Roman"/>
        </w:rPr>
        <w:t>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which has a higher sales price may be able reduce the costs they face by travelling to the neighbouring country where the sales price is lower to make their purchase. Spatial arbitrage opportunities have been extensively evaluate for such goods as tobacco and alcohol (</w:t>
      </w:r>
      <w:r w:rsidR="00571505" w:rsidRPr="00571505">
        <w:rPr>
          <w:rFonts w:ascii="Times New Roman" w:hAnsi="Times New Roman" w:cs="Times New Roman"/>
          <w:i/>
        </w:rPr>
        <w:t>4</w:t>
      </w:r>
      <w:r w:rsidRPr="00C15D9F">
        <w:rPr>
          <w:rFonts w:ascii="Times New Roman" w:hAnsi="Times New Roman" w:cs="Times New Roman"/>
        </w:rPr>
        <w:t>). The phenomenon also extends to the transport sector, where the price of fuel faced by consumers in neighbouring countries can be sufficiently different to induce what is often referred to as fuel-tourism or fuel-fetching behaviour (</w:t>
      </w:r>
      <w:r w:rsidR="00571505" w:rsidRPr="00571505">
        <w:rPr>
          <w:rFonts w:ascii="Times New Roman" w:hAnsi="Times New Roman" w:cs="Times New Roman"/>
          <w:i/>
        </w:rPr>
        <w:t>5</w:t>
      </w:r>
      <w:r w:rsidRPr="00C15D9F">
        <w:rPr>
          <w:rFonts w:ascii="Times New Roman" w:hAnsi="Times New Roman" w:cs="Times New Roman"/>
        </w:rPr>
        <w:t xml:space="preserve">). Such behaviour can generate a number of adverse consequences, leading to reductions in tax and fuel station revenue in the country with the higher price level as well as increasing car travel.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In an initial empirical investigation of fuel-tourism, Rietveld et al. (</w:t>
      </w:r>
      <w:r w:rsidR="00571505" w:rsidRPr="00571505">
        <w:rPr>
          <w:rFonts w:ascii="Times New Roman" w:hAnsi="Times New Roman" w:cs="Times New Roman"/>
          <w:i/>
        </w:rPr>
        <w:t>6</w:t>
      </w:r>
      <w:r w:rsidRPr="00C15D9F">
        <w:rPr>
          <w:rFonts w:ascii="Times New Roman" w:hAnsi="Times New Roman" w:cs="Times New Roman"/>
        </w:rPr>
        <w:t xml:space="preserve">) 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w:t>
      </w:r>
      <w:r w:rsidR="00571505">
        <w:rPr>
          <w:rFonts w:ascii="Times New Roman" w:hAnsi="Times New Roman" w:cs="Times New Roman"/>
        </w:rPr>
        <w:t>this finding, Rietveld et al. (</w:t>
      </w:r>
      <w:r w:rsidR="00571505" w:rsidRPr="00571505">
        <w:rPr>
          <w:rFonts w:ascii="Times New Roman" w:hAnsi="Times New Roman" w:cs="Times New Roman"/>
          <w:i/>
        </w:rPr>
        <w:t>6</w:t>
      </w:r>
      <w:r w:rsidRPr="00C15D9F">
        <w:rPr>
          <w:rFonts w:ascii="Times New Roman" w:hAnsi="Times New Roman" w:cs="Times New Roman"/>
        </w:rPr>
        <w:t xml:space="preserve">) recommend that the Netherlands should introduce graduated fiscal measures, whereby the tax rate applied to fuel diminishes as nearness to the border increases. Implementing this recommendation would 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 The reverse situation was in effect during the latter part of the twentieth century in Switzerland, whereby the Swiss price of gasoline was </w:t>
      </w:r>
      <w:r w:rsidRPr="00C15D9F">
        <w:rPr>
          <w:rFonts w:ascii="Times New Roman" w:hAnsi="Times New Roman" w:cs="Times New Roman"/>
        </w:rPr>
        <w:lastRenderedPageBreak/>
        <w:t xml:space="preserve">substantially lower than that in the neighbouring countries of France, Italy, and Germany. </w:t>
      </w:r>
      <w:proofErr w:type="spellStart"/>
      <w:r w:rsidRPr="00C15D9F">
        <w:rPr>
          <w:rFonts w:ascii="Times New Roman" w:hAnsi="Times New Roman" w:cs="Times New Roman"/>
        </w:rPr>
        <w:t>Banfi</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7</w:t>
      </w:r>
      <w:r w:rsidRPr="00C15D9F">
        <w:rPr>
          <w:rFonts w:ascii="Times New Roman" w:hAnsi="Times New Roman" w:cs="Times New Roman"/>
        </w:rPr>
        <w:t xml:space="preserve">)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country income per capita all affect the quantity of gasoline sold. Through a counter-factual simulation of a scenario where the fuel price between Switzerland and neighbouring countries did not exist, </w:t>
      </w:r>
      <w:proofErr w:type="spellStart"/>
      <w:r w:rsidRPr="00C15D9F">
        <w:rPr>
          <w:rFonts w:ascii="Times New Roman" w:hAnsi="Times New Roman" w:cs="Times New Roman"/>
        </w:rPr>
        <w:t>Banfi</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7</w:t>
      </w:r>
      <w:r w:rsidRPr="00C15D9F">
        <w:rPr>
          <w:rFonts w:ascii="Times New Roman" w:hAnsi="Times New Roman" w:cs="Times New Roman"/>
        </w:rPr>
        <w:t>) estimate that 9% of gasoline sales in the Swiss border region can be attributed to fuel-to</w:t>
      </w:r>
      <w:r>
        <w:rPr>
          <w:rFonts w:ascii="Times New Roman" w:hAnsi="Times New Roman" w:cs="Times New Roman"/>
        </w:rPr>
        <w:t xml:space="preserve">urism during the study period.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While disparities in fuel prices are often visible between different countries, there are also examples where they exist between regions of the same country. A case in point is Spain, which since 2002 has operated a Hydrocarbons Retail Sales Tax that allows the autonomous communities of Spain to apply a regionally specific levy on fuel sales. This ability has contributed to the price of diesel varying between the autonomous communities by up to 3.4 cents per litre. Leal et al. (</w:t>
      </w:r>
      <w:r w:rsidR="00571505" w:rsidRPr="00571505">
        <w:rPr>
          <w:rFonts w:ascii="Times New Roman" w:hAnsi="Times New Roman" w:cs="Times New Roman"/>
          <w:i/>
        </w:rPr>
        <w:t>8</w:t>
      </w:r>
      <w:r w:rsidRPr="00C15D9F">
        <w:rPr>
          <w:rFonts w:ascii="Times New Roman" w:hAnsi="Times New Roman" w:cs="Times New Roman"/>
        </w:rPr>
        <w:t>) evaluated whether this situation affected demand for diesel in Aragon (one of the communities with the lowest diesel price) between 2001 and 2007 and found that an increase in the price of diesel in Catalonia (a neighbouring community to Aragon) increased the demand for diesel in Aragon by 1.6%. Romero-</w:t>
      </w:r>
      <w:proofErr w:type="spellStart"/>
      <w:r w:rsidRPr="00C15D9F">
        <w:rPr>
          <w:rFonts w:ascii="Times New Roman" w:hAnsi="Times New Roman" w:cs="Times New Roman"/>
        </w:rPr>
        <w:t>Jordán</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9</w:t>
      </w:r>
      <w:r w:rsidRPr="00C15D9F">
        <w:rPr>
          <w:rFonts w:ascii="Times New Roman" w:hAnsi="Times New Roman" w:cs="Times New Roman"/>
        </w:rPr>
        <w:t xml:space="preserve">) considered if the occurrence of this regional fuel levy affected price setting behaviour of fuel stations in the vicinity of the border between regions with alternative levies. Their analysis indicates that fuel stations on the side of the border with the higher level set a lower price for diesel compared to that inland, implying that they do not fully pass the fuel levy onto customers in order to discourage fuel-tourism. </w:t>
      </w:r>
    </w:p>
    <w:p w:rsidR="00C15D9F" w:rsidRPr="00C15D9F" w:rsidRDefault="00C15D9F" w:rsidP="00D25429">
      <w:pPr>
        <w:spacing w:after="0" w:line="240" w:lineRule="auto"/>
        <w:ind w:firstLine="720"/>
        <w:jc w:val="both"/>
        <w:rPr>
          <w:rFonts w:ascii="Times New Roman" w:hAnsi="Times New Roman" w:cs="Times New Roman"/>
        </w:rPr>
      </w:pPr>
    </w:p>
    <w:p w:rsidR="00C15D9F" w:rsidRPr="00C15D9F" w:rsidRDefault="00C15D9F" w:rsidP="00D25429">
      <w:pPr>
        <w:spacing w:after="0" w:line="240" w:lineRule="auto"/>
        <w:jc w:val="both"/>
        <w:rPr>
          <w:rFonts w:ascii="Times New Roman" w:hAnsi="Times New Roman" w:cs="Times New Roman"/>
          <w:b/>
        </w:rPr>
      </w:pPr>
      <w:r w:rsidRPr="00C15D9F">
        <w:rPr>
          <w:rFonts w:ascii="Times New Roman" w:hAnsi="Times New Roman" w:cs="Times New Roman"/>
          <w:b/>
        </w:rPr>
        <w:t>The Situation in Northern Ireland</w:t>
      </w:r>
    </w:p>
    <w:p w:rsidR="00C15D9F" w:rsidRPr="00C15D9F" w:rsidRDefault="00C15D9F" w:rsidP="00D25429">
      <w:pPr>
        <w:spacing w:after="0" w:line="240" w:lineRule="auto"/>
        <w:jc w:val="both"/>
        <w:rPr>
          <w:rFonts w:ascii="Times New Roman" w:hAnsi="Times New Roman" w:cs="Times New Roman"/>
        </w:rPr>
      </w:pPr>
      <w:r w:rsidRPr="00C15D9F">
        <w:rPr>
          <w:rFonts w:ascii="Times New Roman" w:hAnsi="Times New Roman" w:cs="Times New Roman"/>
        </w:rPr>
        <w:t xml:space="preserve">Northern Ireland represents the only nation of the United Kingdom (UK) 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The fiscal measures on transport fuel in effect in Northern Ireland follow the policy set out by the UK Government. At the time of writing, this covers the application of a set fuel duty of 57.95 pence per litre for both petrol and diesel as well as a 20% value added tax to the sale price. A different set of fiscal measures is in effect in the Republic of Ireland which has a fuel duty of 42.57 cents per litre, a carbon tax of 5.33 cents per litre, and a 23% value added tax on the sale price.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 xml:space="preserve">Due to the divergent fiscal measures in effect between Northern Ireland and the Republic of Ireland, a substantial price difference is apparent for diesel </w:t>
      </w:r>
      <w:r w:rsidRPr="00302533">
        <w:rPr>
          <w:rFonts w:ascii="Times New Roman" w:hAnsi="Times New Roman" w:cs="Times New Roman"/>
        </w:rPr>
        <w:t xml:space="preserve">fuel. </w:t>
      </w:r>
      <w:r w:rsidR="00B35CB3" w:rsidRPr="00302533">
        <w:rPr>
          <w:rFonts w:ascii="Times New Roman" w:hAnsi="Times New Roman" w:cs="Times New Roman"/>
        </w:rPr>
        <w:t>Figure 1</w:t>
      </w:r>
      <w:r w:rsidRPr="00302533">
        <w:rPr>
          <w:rFonts w:ascii="Times New Roman" w:hAnsi="Times New Roman" w:cs="Times New Roman"/>
        </w:rPr>
        <w:t xml:space="preserve"> displays</w:t>
      </w:r>
      <w:r w:rsidRPr="00C15D9F">
        <w:rPr>
          <w:rFonts w:ascii="Times New Roman" w:hAnsi="Times New Roman" w:cs="Times New Roman"/>
        </w:rPr>
        <w:t xml:space="preserve"> the average diesel fuel price between 2000 and 2016 for Northern Ireland and the Republic of Ireland, with the price difference persevering throughout this time period. At its most divergent (in 2002), the differential in fuel price between the two countries was 31 pence per litre, with an average difference of 20 pence per litre during this time period. Due to the persistence of this price differential, the possibility exists for it not only to have generated fuel-tourism but to also have motivated a higher rate of diesel car ownership in Northern Ireland due to the availability of chea</w:t>
      </w:r>
      <w:r>
        <w:rPr>
          <w:rFonts w:ascii="Times New Roman" w:hAnsi="Times New Roman" w:cs="Times New Roman"/>
        </w:rPr>
        <w:t xml:space="preserve">per fuel in the border region. </w:t>
      </w:r>
    </w:p>
    <w:p w:rsidR="00C15D9F" w:rsidRDefault="00C15D9F" w:rsidP="00D25429">
      <w:pPr>
        <w:spacing w:after="0" w:line="240" w:lineRule="auto"/>
        <w:ind w:firstLine="720"/>
        <w:jc w:val="center"/>
        <w:rPr>
          <w:noProof/>
          <w:lang w:eastAsia="en-GB"/>
        </w:rPr>
      </w:pPr>
    </w:p>
    <w:p w:rsidR="00C15D9F" w:rsidRPr="00C15D9F" w:rsidRDefault="00C15D9F" w:rsidP="00D25429">
      <w:pPr>
        <w:spacing w:after="0" w:line="240" w:lineRule="auto"/>
        <w:jc w:val="center"/>
        <w:rPr>
          <w:rFonts w:ascii="Times New Roman" w:hAnsi="Times New Roman" w:cs="Times New Roman"/>
        </w:rPr>
      </w:pPr>
      <w:r>
        <w:rPr>
          <w:noProof/>
          <w:lang w:eastAsia="en-GB"/>
        </w:rPr>
        <w:lastRenderedPageBreak/>
        <w:drawing>
          <wp:inline distT="0" distB="0" distL="0" distR="0" wp14:anchorId="1713DB5E" wp14:editId="6FD36728">
            <wp:extent cx="573151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C15D9F"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1</w:t>
      </w:r>
      <w:r w:rsidR="00C15D9F" w:rsidRPr="00302533">
        <w:rPr>
          <w:rFonts w:ascii="Times New Roman" w:hAnsi="Times New Roman" w:cs="Times New Roman"/>
          <w:b/>
        </w:rPr>
        <w:t>: Average price of diesel road transport fuel in Northern Ireland and the Republic of Ireland (</w:t>
      </w:r>
      <w:r w:rsidR="00340782" w:rsidRPr="00302533">
        <w:rPr>
          <w:rFonts w:ascii="Times New Roman" w:hAnsi="Times New Roman" w:cs="Times New Roman"/>
          <w:b/>
          <w:i/>
        </w:rPr>
        <w:t>10</w:t>
      </w:r>
      <w:r w:rsidR="00C15D9F" w:rsidRPr="00302533">
        <w:rPr>
          <w:rFonts w:ascii="Times New Roman" w:hAnsi="Times New Roman" w:cs="Times New Roman"/>
          <w:b/>
        </w:rPr>
        <w:t>)</w:t>
      </w:r>
    </w:p>
    <w:p w:rsidR="00C15D9F" w:rsidRPr="00C15D9F" w:rsidRDefault="00C15D9F" w:rsidP="00D25429">
      <w:pPr>
        <w:spacing w:after="0" w:line="240" w:lineRule="auto"/>
        <w:ind w:firstLine="720"/>
        <w:jc w:val="both"/>
        <w:rPr>
          <w:rFonts w:ascii="Times New Roman" w:hAnsi="Times New Roman" w:cs="Times New Roman"/>
        </w:rPr>
      </w:pPr>
    </w:p>
    <w:p w:rsidR="00D32978"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In parallel to the fuel price difference between Northern Ireland and the Republic of Ireland generating fuel-tourism across the border, another set of issues are at play that could be affecting the rate of diesel car ownership. The smuggling of cheaper fuel from the Republic of Ireland into Northern Ireland by organised crime is a known issue (</w:t>
      </w:r>
      <w:r w:rsidR="00340782" w:rsidRPr="00340782">
        <w:rPr>
          <w:rFonts w:ascii="Times New Roman" w:hAnsi="Times New Roman" w:cs="Times New Roman"/>
          <w:i/>
        </w:rPr>
        <w:t>11</w:t>
      </w:r>
      <w:r w:rsidRPr="00C15D9F">
        <w:rPr>
          <w:rFonts w:ascii="Times New Roman" w:hAnsi="Times New Roman" w:cs="Times New Roman"/>
        </w:rPr>
        <w:t>). In addition, fuel laundering operations, which take rebated diesel (i.e. diesel sold not for use on roads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w:t>
      </w:r>
      <w:r w:rsidR="00340782" w:rsidRPr="00340782">
        <w:rPr>
          <w:rFonts w:ascii="Times New Roman" w:hAnsi="Times New Roman" w:cs="Times New Roman"/>
          <w:i/>
        </w:rPr>
        <w:t>11</w:t>
      </w:r>
      <w:r w:rsidRPr="00C15D9F">
        <w:rPr>
          <w:rFonts w:ascii="Times New Roman" w:hAnsi="Times New Roman" w:cs="Times New Roman"/>
        </w:rPr>
        <w:t>). It is plausible that these two issues will concentrate in the border region due to the relatively high level of rurality, thus the availability of cheaper diesel at the border is likely being promoted by these issues.</w:t>
      </w:r>
    </w:p>
    <w:p w:rsidR="009376D8" w:rsidRPr="00CF1819" w:rsidRDefault="009376D8" w:rsidP="00D25429">
      <w:pPr>
        <w:spacing w:after="0" w:line="240" w:lineRule="auto"/>
        <w:jc w:val="both"/>
        <w:rPr>
          <w:rFonts w:ascii="Times New Roman" w:hAnsi="Times New Roman" w:cs="Times New Roman"/>
        </w:rPr>
      </w:pPr>
    </w:p>
    <w:p w:rsidR="004E4925" w:rsidRPr="00CF1819" w:rsidRDefault="008F6D71" w:rsidP="00D25429">
      <w:pPr>
        <w:spacing w:after="0" w:line="240" w:lineRule="auto"/>
        <w:rPr>
          <w:rFonts w:ascii="Times New Roman" w:hAnsi="Times New Roman" w:cs="Times New Roman"/>
          <w:b/>
        </w:rPr>
      </w:pPr>
      <w:r>
        <w:rPr>
          <w:rFonts w:ascii="Times New Roman" w:hAnsi="Times New Roman" w:cs="Times New Roman"/>
          <w:b/>
        </w:rPr>
        <w:t>METHODS</w:t>
      </w:r>
    </w:p>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Sources of Data</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dataset analysed in this paper has been assembled from a two public records. First, the Department for Transport’s (</w:t>
      </w:r>
      <w:r w:rsidR="00340782" w:rsidRPr="00340782">
        <w:rPr>
          <w:rFonts w:ascii="Times New Roman" w:hAnsi="Times New Roman" w:cs="Times New Roman"/>
          <w:i/>
        </w:rPr>
        <w:t>12</w:t>
      </w:r>
      <w:r w:rsidRPr="006B686D">
        <w:rPr>
          <w:rFonts w:ascii="Times New Roman" w:hAnsi="Times New Roman" w:cs="Times New Roman"/>
        </w:rPr>
        <w:t>) Vehicle Licensing Database represents the source of the vehicle stock data, noting the number of cars registered to private households across Northern Ireland by fuel type. Second, the Northern Ireland Population Census (</w:t>
      </w:r>
      <w:r w:rsidR="00340782" w:rsidRPr="00340782">
        <w:rPr>
          <w:rFonts w:ascii="Times New Roman" w:hAnsi="Times New Roman" w:cs="Times New Roman"/>
          <w:i/>
        </w:rPr>
        <w:t>13</w:t>
      </w:r>
      <w:r w:rsidRPr="006B686D">
        <w:rPr>
          <w:rFonts w:ascii="Times New Roman" w:hAnsi="Times New Roman" w:cs="Times New Roman"/>
        </w:rPr>
        <w:t xml:space="preserve">) represents the source of the socioeconomic, household, and transport system data. The variables incorporated into the dataset are described in </w:t>
      </w:r>
      <w:r w:rsidR="00302533" w:rsidRPr="00302533">
        <w:rPr>
          <w:rFonts w:ascii="Times New Roman" w:hAnsi="Times New Roman" w:cs="Times New Roman"/>
        </w:rPr>
        <w:t>Table 1</w:t>
      </w:r>
      <w:r w:rsidRPr="00302533">
        <w:rPr>
          <w:rFonts w:ascii="Times New Roman" w:hAnsi="Times New Roman" w:cs="Times New Roman"/>
        </w:rPr>
        <w:t>.</w:t>
      </w: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D25429" w:rsidRDefault="00D25429" w:rsidP="00D25429">
      <w:pPr>
        <w:spacing w:after="0" w:line="240" w:lineRule="auto"/>
        <w:jc w:val="both"/>
        <w:rPr>
          <w:rFonts w:ascii="Times New Roman" w:hAnsi="Times New Roman" w:cs="Times New Roman"/>
        </w:rPr>
      </w:pPr>
    </w:p>
    <w:p w:rsidR="00D25429" w:rsidRDefault="00D25429"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D04AB4" w:rsidRDefault="00D04AB4"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p>
    <w:tbl>
      <w:tblPr>
        <w:tblW w:w="9130" w:type="dxa"/>
        <w:jc w:val="center"/>
        <w:tblLook w:val="04A0" w:firstRow="1" w:lastRow="0" w:firstColumn="1" w:lastColumn="0" w:noHBand="0" w:noVBand="1"/>
      </w:tblPr>
      <w:tblGrid>
        <w:gridCol w:w="4438"/>
        <w:gridCol w:w="1088"/>
        <w:gridCol w:w="1276"/>
        <w:gridCol w:w="1164"/>
        <w:gridCol w:w="1164"/>
      </w:tblGrid>
      <w:tr w:rsidR="006B686D" w:rsidRPr="006B686D" w:rsidTr="00CE5180">
        <w:trPr>
          <w:trHeight w:val="300"/>
          <w:jc w:val="center"/>
        </w:trPr>
        <w:tc>
          <w:tcPr>
            <w:tcW w:w="9130" w:type="dxa"/>
            <w:gridSpan w:val="5"/>
            <w:tcBorders>
              <w:top w:val="nil"/>
              <w:left w:val="nil"/>
              <w:bottom w:val="single" w:sz="4" w:space="0" w:color="auto"/>
            </w:tcBorders>
            <w:shd w:val="clear" w:color="auto" w:fill="auto"/>
            <w:noWrap/>
            <w:vAlign w:val="bottom"/>
          </w:tcPr>
          <w:p w:rsidR="006B686D" w:rsidRPr="00302533" w:rsidRDefault="00302533" w:rsidP="00D25429">
            <w:pPr>
              <w:spacing w:after="0" w:line="240" w:lineRule="auto"/>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TABLE</w:t>
            </w:r>
            <w:r w:rsidRPr="00302533">
              <w:rPr>
                <w:rFonts w:ascii="Times New Roman" w:eastAsia="Times New Roman" w:hAnsi="Times New Roman" w:cs="Times New Roman"/>
                <w:b/>
                <w:color w:val="000000"/>
                <w:lang w:eastAsia="en-GB"/>
              </w:rPr>
              <w:t xml:space="preserve"> 1</w:t>
            </w:r>
            <w:r w:rsidR="006B686D" w:rsidRPr="00302533">
              <w:rPr>
                <w:rFonts w:ascii="Times New Roman" w:eastAsia="Times New Roman" w:hAnsi="Times New Roman" w:cs="Times New Roman"/>
                <w:b/>
                <w:color w:val="000000"/>
                <w:lang w:eastAsia="en-GB"/>
              </w:rPr>
              <w:t xml:space="preserve">: Descriptive statistics of the dataset used in the analysis </w:t>
            </w:r>
          </w:p>
        </w:tc>
      </w:tr>
      <w:tr w:rsidR="006B686D" w:rsidRPr="006B686D" w:rsidTr="00CE5180">
        <w:trPr>
          <w:trHeight w:val="300"/>
          <w:jc w:val="center"/>
        </w:trPr>
        <w:tc>
          <w:tcPr>
            <w:tcW w:w="4438"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lang w:eastAsia="en-GB"/>
              </w:rPr>
            </w:pPr>
          </w:p>
        </w:tc>
        <w:tc>
          <w:tcPr>
            <w:tcW w:w="1088"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Min.</w:t>
            </w:r>
          </w:p>
        </w:tc>
        <w:tc>
          <w:tcPr>
            <w:tcW w:w="1276"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Max.</w:t>
            </w:r>
          </w:p>
        </w:tc>
        <w:tc>
          <w:tcPr>
            <w:tcW w:w="1164"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Mean</w:t>
            </w:r>
          </w:p>
        </w:tc>
        <w:tc>
          <w:tcPr>
            <w:tcW w:w="1164"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Std. Dev.</w:t>
            </w:r>
          </w:p>
        </w:tc>
      </w:tr>
      <w:tr w:rsidR="006B686D" w:rsidRPr="006B686D" w:rsidTr="00CE5180">
        <w:trPr>
          <w:trHeight w:val="300"/>
          <w:jc w:val="center"/>
        </w:trPr>
        <w:tc>
          <w:tcPr>
            <w:tcW w:w="4438"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Variable of Interest</w:t>
            </w:r>
          </w:p>
        </w:tc>
        <w:tc>
          <w:tcPr>
            <w:tcW w:w="1088"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Diesel Cars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22.003</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88.089</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49.927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15.619</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Socioeconomics</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Mean Age (years)</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22.700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50.700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37.836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3.901</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Self Employed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0.905</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20.055</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8.587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4.319</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Level 4 Qualification – University Degree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4.307</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63.898</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23.336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9.643</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Travel</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One Car Household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20.593</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64.194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41.344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6.380</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Car Driver to Work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18.080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74.300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56.131</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10.766</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Over 30 km to Work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0.445</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28.760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8.284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5.948</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Household</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Population Density (per hectare)</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0.100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143.900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21.397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24.572</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Mean Household Residents</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1.787</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3.466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2.559</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0.325</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Rent Household Socially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0.000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67.705</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14.652</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14.324</w:t>
            </w:r>
          </w:p>
        </w:tc>
      </w:tr>
      <w:tr w:rsidR="006B686D" w:rsidRPr="006B686D" w:rsidTr="00CE5180">
        <w:trPr>
          <w:trHeight w:val="300"/>
          <w:jc w:val="center"/>
        </w:trPr>
        <w:tc>
          <w:tcPr>
            <w:tcW w:w="4438"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Flats (%)</w:t>
            </w:r>
          </w:p>
        </w:tc>
        <w:tc>
          <w:tcPr>
            <w:tcW w:w="1088"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0.000</w:t>
            </w:r>
          </w:p>
        </w:tc>
        <w:tc>
          <w:tcPr>
            <w:tcW w:w="1276"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78.025</w:t>
            </w:r>
          </w:p>
        </w:tc>
        <w:tc>
          <w:tcPr>
            <w:tcW w:w="1164"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8.335</w:t>
            </w:r>
          </w:p>
        </w:tc>
        <w:tc>
          <w:tcPr>
            <w:tcW w:w="1164"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9.806</w:t>
            </w:r>
          </w:p>
        </w:tc>
      </w:tr>
    </w:tbl>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Spatial Resolution</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variables incorporated in the dataset have been aggregated at the Super Output Area (SOA) of administrative geography in Northern Ireland. This covers 890 contiguous spatial units which contain a mean of 2,000 individuals and 700 households.</w:t>
      </w:r>
    </w:p>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Measurement of Nearness</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Estimating how close a spatial unit is to the Republic of Ireland represents an issue of central importance in this research project. A set of different methods have been followed in order to approach the issue from multiple directions. Each of the methods is employed in the analysis to consider if the association between nearness to the Republic of Ireland and the ownership of diesel cars persists across different estimation procedures.</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Contiguity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A set of distance based buffers from the border with the Republic of Ireland are set. These buffers incorporate spatial units that intersect a 5 kilometre (n = 104), 10 kilometre (n = 45), 15 kilometre (n = 31), and 20 kilometre (n = 36) buffer to the border as well as those which comprise the remainder of Northern Ireland (n = 674). This arrangement is illustrated in </w:t>
      </w:r>
      <w:r w:rsidR="00302533" w:rsidRPr="00302533">
        <w:rPr>
          <w:rFonts w:ascii="Times New Roman" w:hAnsi="Times New Roman" w:cs="Times New Roman"/>
        </w:rPr>
        <w:t>Figure 2</w:t>
      </w:r>
      <w:r w:rsidRPr="006B686D">
        <w:rPr>
          <w:rFonts w:ascii="Times New Roman" w:hAnsi="Times New Roman" w:cs="Times New Roman"/>
        </w:rPr>
        <w:t>a. The hypothesis here is that spatial units that have closer contiguity to the border with the Republic of Ireland will tend to have higher rates of diesel car ownership.</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Proximity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centroid of each spatial unit is extracted and the position of each road crossing between Northern Ireland and the Republic of Ireland is mapped. The Euclidean distance in kilometres between each centroid and the closest road crossing is calculated. The hypothesis here is that as the Euclidean distance to the closest road crossing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Network Distance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The centroid of each spatial unit is extracted and the location of the closest fuel station in the Republic of Ireland is mapped. The network distance in kilometres between each centroid and the closest fuel station in the Republic of Ireland is calculated. This arrangement is illustrated in </w:t>
      </w:r>
      <w:r w:rsidR="00302533" w:rsidRPr="00302533">
        <w:rPr>
          <w:rFonts w:ascii="Times New Roman" w:hAnsi="Times New Roman" w:cs="Times New Roman"/>
        </w:rPr>
        <w:t>Figure 2</w:t>
      </w:r>
      <w:r w:rsidRPr="00302533">
        <w:rPr>
          <w:rFonts w:ascii="Times New Roman" w:hAnsi="Times New Roman" w:cs="Times New Roman"/>
        </w:rPr>
        <w:t>b.</w:t>
      </w:r>
      <w:r w:rsidRPr="006B686D">
        <w:rPr>
          <w:rFonts w:ascii="Times New Roman" w:hAnsi="Times New Roman" w:cs="Times New Roman"/>
        </w:rPr>
        <w:t xml:space="preserve"> The hypothesis here is that as network distance to the closest fuel station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Network Time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lastRenderedPageBreak/>
        <w:t>The centroid of each spatial unit is extracted and the location of the closest fuel station in the Republic of Ireland is mapped. The network time to travel by car in minutes between each centroid and the closest fuel station in the Republic of Ireland is estimated. The hypothesis here is that as network time to the closest fuel station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tbl>
      <w:tblPr>
        <w:tblStyle w:val="TableGrid"/>
        <w:tblW w:w="9854" w:type="dxa"/>
        <w:jc w:val="center"/>
        <w:tblLook w:val="04A0" w:firstRow="1" w:lastRow="0" w:firstColumn="1" w:lastColumn="0" w:noHBand="0" w:noVBand="1"/>
      </w:tblPr>
      <w:tblGrid>
        <w:gridCol w:w="4934"/>
        <w:gridCol w:w="4920"/>
      </w:tblGrid>
      <w:tr w:rsidR="006B686D" w:rsidRPr="006B686D" w:rsidTr="00CE5180">
        <w:trPr>
          <w:trHeight w:val="3540"/>
          <w:jc w:val="center"/>
        </w:trPr>
        <w:tc>
          <w:tcPr>
            <w:tcW w:w="4934" w:type="dxa"/>
            <w:tcBorders>
              <w:top w:val="nil"/>
              <w:left w:val="nil"/>
              <w:bottom w:val="nil"/>
              <w:right w:val="nil"/>
            </w:tcBorders>
            <w:vAlign w:val="center"/>
          </w:tcPr>
          <w:p w:rsidR="006B686D" w:rsidRPr="006B686D" w:rsidRDefault="006B686D" w:rsidP="00D25429">
            <w:pPr>
              <w:jc w:val="center"/>
              <w:rPr>
                <w:rFonts w:ascii="Times New Roman" w:hAnsi="Times New Roman" w:cs="Times New Roman"/>
              </w:rPr>
            </w:pPr>
            <w:r w:rsidRPr="006B686D">
              <w:rPr>
                <w:rFonts w:ascii="Times New Roman" w:hAnsi="Times New Roman" w:cs="Times New Roman"/>
                <w:noProof/>
                <w:lang w:eastAsia="en-GB"/>
              </w:rPr>
              <w:drawing>
                <wp:inline distT="0" distB="0" distL="0" distR="0" wp14:anchorId="63E09B76" wp14:editId="3AB8F6BA">
                  <wp:extent cx="2900149" cy="20201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s_v1.png"/>
                          <pic:cNvPicPr/>
                        </pic:nvPicPr>
                        <pic:blipFill rotWithShape="1">
                          <a:blip r:embed="rId13" cstate="print">
                            <a:extLst>
                              <a:ext uri="{28A0092B-C50C-407E-A947-70E740481C1C}">
                                <a14:useLocalDpi xmlns:a14="http://schemas.microsoft.com/office/drawing/2010/main" val="0"/>
                              </a:ext>
                            </a:extLst>
                          </a:blip>
                          <a:srcRect l="1662" t="2585" r="1949" b="2475"/>
                          <a:stretch/>
                        </pic:blipFill>
                        <pic:spPr bwMode="auto">
                          <a:xfrm>
                            <a:off x="0" y="0"/>
                            <a:ext cx="2904455" cy="2023103"/>
                          </a:xfrm>
                          <a:prstGeom prst="rect">
                            <a:avLst/>
                          </a:prstGeom>
                          <a:ln>
                            <a:noFill/>
                          </a:ln>
                          <a:extLst>
                            <a:ext uri="{53640926-AAD7-44D8-BBD7-CCE9431645EC}">
                              <a14:shadowObscured xmlns:a14="http://schemas.microsoft.com/office/drawing/2010/main"/>
                            </a:ext>
                          </a:extLst>
                        </pic:spPr>
                      </pic:pic>
                    </a:graphicData>
                  </a:graphic>
                </wp:inline>
              </w:drawing>
            </w:r>
          </w:p>
        </w:tc>
        <w:tc>
          <w:tcPr>
            <w:tcW w:w="4920" w:type="dxa"/>
            <w:tcBorders>
              <w:top w:val="nil"/>
              <w:left w:val="nil"/>
              <w:bottom w:val="nil"/>
              <w:right w:val="nil"/>
            </w:tcBorders>
            <w:vAlign w:val="center"/>
          </w:tcPr>
          <w:p w:rsidR="006B686D" w:rsidRPr="006B686D" w:rsidRDefault="006B686D" w:rsidP="00D25429">
            <w:pPr>
              <w:jc w:val="center"/>
              <w:rPr>
                <w:rFonts w:ascii="Times New Roman" w:hAnsi="Times New Roman" w:cs="Times New Roman"/>
              </w:rPr>
            </w:pPr>
            <w:r w:rsidRPr="006B686D">
              <w:rPr>
                <w:rFonts w:ascii="Times New Roman" w:hAnsi="Times New Roman" w:cs="Times New Roman"/>
                <w:noProof/>
                <w:lang w:eastAsia="en-GB"/>
              </w:rPr>
              <w:drawing>
                <wp:inline distT="0" distB="0" distL="0" distR="0" wp14:anchorId="64DE16E2" wp14:editId="3720C9B9">
                  <wp:extent cx="2853841" cy="199970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_v1.png"/>
                          <pic:cNvPicPr/>
                        </pic:nvPicPr>
                        <pic:blipFill rotWithShape="1">
                          <a:blip r:embed="rId14" cstate="print">
                            <a:extLst>
                              <a:ext uri="{28A0092B-C50C-407E-A947-70E740481C1C}">
                                <a14:useLocalDpi xmlns:a14="http://schemas.microsoft.com/office/drawing/2010/main" val="0"/>
                              </a:ext>
                            </a:extLst>
                          </a:blip>
                          <a:srcRect l="1857" t="2251" r="1573" b="2063"/>
                          <a:stretch/>
                        </pic:blipFill>
                        <pic:spPr bwMode="auto">
                          <a:xfrm>
                            <a:off x="0" y="0"/>
                            <a:ext cx="2867057" cy="20089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B686D"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2</w:t>
      </w:r>
      <w:r w:rsidR="006B686D" w:rsidRPr="00302533">
        <w:rPr>
          <w:rFonts w:ascii="Times New Roman" w:hAnsi="Times New Roman" w:cs="Times New Roman"/>
          <w:b/>
        </w:rPr>
        <w:t>: Maps illustrating the (a) Super Output Areas that intersect set buffers to the border with the Republic of Ireland and (b) the network distance from the Super Output Areas to fuel stations in the Republic of Ireland</w:t>
      </w:r>
    </w:p>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Statistical Analysis</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assessment of the dataset progresses through a series of stages.</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One</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First, the spatial variation in diesel car ownership is considered. A boxplot of the proportion of the local authority car fleets that are fuelled by diesel are grouped across the Government Office Regions of the UK is formatted. A choropleth map using equal bin counts and depicting the rate of diesel car ownership across the SOAs of Northern Ireland is produced. The degree to which the rate of diesel car ownership in Northern Ireland displays spatial dependence (i.e. non-random spatial patterning) is evaluated through a spatial autocorrelation analysis. A spatial weights matrix, which allows for the calculation of spatial lags of variables, is specified following a binary queen contiguity approach whereby spatial units are classified as neighbours if they share a line or a point border. This matrix is summarised in Equation 1 where </w:t>
      </w:r>
      <w:proofErr w:type="spellStart"/>
      <w:r w:rsidRPr="006B686D">
        <w:rPr>
          <w:rFonts w:ascii="Times New Roman" w:hAnsi="Times New Roman" w:cs="Times New Roman"/>
          <w:i/>
        </w:rPr>
        <w:t>Wij</w:t>
      </w:r>
      <w:proofErr w:type="spellEnd"/>
      <w:r w:rsidRPr="006B686D">
        <w:rPr>
          <w:rFonts w:ascii="Times New Roman" w:hAnsi="Times New Roman" w:cs="Times New Roman"/>
        </w:rPr>
        <w:t xml:space="preserve"> is the contiguity between spatial units </w:t>
      </w:r>
      <w:proofErr w:type="spellStart"/>
      <w:r w:rsidRPr="006B686D">
        <w:rPr>
          <w:rFonts w:ascii="Times New Roman" w:hAnsi="Times New Roman" w:cs="Times New Roman"/>
          <w:i/>
        </w:rPr>
        <w:t>i</w:t>
      </w:r>
      <w:proofErr w:type="spellEnd"/>
      <w:r w:rsidRPr="006B686D">
        <w:rPr>
          <w:rFonts w:ascii="Times New Roman" w:hAnsi="Times New Roman" w:cs="Times New Roman"/>
        </w:rPr>
        <w:t xml:space="preserve"> and </w:t>
      </w:r>
      <w:r w:rsidRPr="006B686D">
        <w:rPr>
          <w:rFonts w:ascii="Times New Roman" w:hAnsi="Times New Roman" w:cs="Times New Roman"/>
          <w:i/>
        </w:rPr>
        <w:t>j</w:t>
      </w:r>
      <w:r w:rsidRPr="006B686D">
        <w:rPr>
          <w:rFonts w:ascii="Times New Roman" w:hAnsi="Times New Roman" w:cs="Times New Roman"/>
        </w:rPr>
        <w:t>. The global spatial autocorrelation Moran’s-I (</w:t>
      </w:r>
      <w:r w:rsidR="00D04AB4" w:rsidRPr="00D04AB4">
        <w:rPr>
          <w:rFonts w:ascii="Times New Roman" w:hAnsi="Times New Roman" w:cs="Times New Roman"/>
          <w:i/>
        </w:rPr>
        <w:t>14</w:t>
      </w:r>
      <w:r w:rsidRPr="006B686D">
        <w:rPr>
          <w:rFonts w:ascii="Times New Roman" w:hAnsi="Times New Roman" w:cs="Times New Roman"/>
        </w:rPr>
        <w:t xml:space="preserve">) statistics is calculated to consider the degree to which the rate of diesel ownership is correlated across neighbours over all of Northern Ireland. The Local Indicator of Spatial Association (LISA; </w:t>
      </w:r>
      <w:r w:rsidR="00D04AB4" w:rsidRPr="00D04AB4">
        <w:rPr>
          <w:rFonts w:ascii="Times New Roman" w:hAnsi="Times New Roman" w:cs="Times New Roman"/>
          <w:i/>
        </w:rPr>
        <w:t>15</w:t>
      </w:r>
      <w:r w:rsidRPr="006B686D">
        <w:rPr>
          <w:rFonts w:ascii="Times New Roman" w:hAnsi="Times New Roman" w:cs="Times New Roman"/>
        </w:rPr>
        <w:t>) is also calculated to assess if particular regions are exhibiting similar rates of diesel car ownership, indicating the presence of hot-spots and cold-spots.</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34"/>
        <w:gridCol w:w="8079"/>
        <w:gridCol w:w="629"/>
      </w:tblGrid>
      <w:tr w:rsidR="006B686D" w:rsidRPr="006B686D" w:rsidTr="00CE5180">
        <w:tc>
          <w:tcPr>
            <w:tcW w:w="534" w:type="dxa"/>
            <w:tcBorders>
              <w:top w:val="nil"/>
              <w:left w:val="nil"/>
              <w:bottom w:val="nil"/>
              <w:right w:val="nil"/>
            </w:tcBorders>
          </w:tcPr>
          <w:p w:rsidR="006B686D" w:rsidRPr="006B686D" w:rsidRDefault="006B686D" w:rsidP="00D25429">
            <w:pPr>
              <w:rPr>
                <w:rFonts w:ascii="Times New Roman" w:hAnsi="Times New Roman" w:cs="Times New Roman"/>
              </w:rPr>
            </w:pPr>
          </w:p>
        </w:tc>
        <w:tc>
          <w:tcPr>
            <w:tcW w:w="8079" w:type="dxa"/>
            <w:tcBorders>
              <w:top w:val="nil"/>
              <w:left w:val="nil"/>
              <w:bottom w:val="nil"/>
              <w:right w:val="nil"/>
            </w:tcBorders>
          </w:tcPr>
          <w:p w:rsidR="006B686D" w:rsidRPr="006B686D" w:rsidRDefault="006B686D" w:rsidP="00D25429">
            <w:pPr>
              <w:rPr>
                <w:rFonts w:ascii="Times New Roman" w:hAnsi="Times New Roman" w:cs="Times New Roman"/>
              </w:rPr>
            </w:pPr>
            <m:oMathPara>
              <m:oMath>
                <m:r>
                  <w:rPr>
                    <w:rFonts w:ascii="Cambria Math" w:hAnsi="Cambria Math" w:cs="Times New Roman"/>
                  </w:rPr>
                  <m:t xml:space="preserve">W= </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e>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n1</m:t>
                              </m:r>
                            </m:sub>
                          </m:sSub>
                        </m:e>
                      </m:mr>
                      <m:mr>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ij</m:t>
                              </m:r>
                            </m:sub>
                          </m:sSub>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1n</m:t>
                              </m:r>
                            </m:sub>
                          </m:sSub>
                        </m:e>
                        <m:e>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nn</m:t>
                              </m:r>
                            </m:sub>
                          </m:sSub>
                        </m:e>
                      </m:mr>
                    </m:m>
                  </m:e>
                </m:d>
              </m:oMath>
            </m:oMathPara>
          </w:p>
          <w:p w:rsidR="006B686D" w:rsidRPr="006B686D" w:rsidRDefault="006B686D" w:rsidP="00D25429">
            <w:pPr>
              <w:rPr>
                <w:rFonts w:ascii="Times New Roman" w:hAnsi="Times New Roman" w:cs="Times New Roman"/>
              </w:rPr>
            </w:pPr>
          </w:p>
          <w:p w:rsidR="006B686D" w:rsidRPr="006B686D" w:rsidRDefault="006B686D" w:rsidP="00D2542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e>
                </m:d>
                <m:f>
                  <m:fPr>
                    <m:type m:val="noBar"/>
                    <m:ctrlPr>
                      <w:rPr>
                        <w:rFonts w:ascii="Cambria Math" w:hAnsi="Cambria Math" w:cs="Times New Roman"/>
                        <w:i/>
                      </w:rPr>
                    </m:ctrlPr>
                  </m:fPr>
                  <m:num>
                    <m:r>
                      <w:rPr>
                        <w:rFonts w:ascii="Cambria Math" w:hAnsi="Cambria Math" w:cs="Times New Roman"/>
                      </w:rPr>
                      <m:t>if spatial unit j and i are neighbours</m:t>
                    </m:r>
                  </m:num>
                  <m:den>
                    <m:r>
                      <w:rPr>
                        <w:rFonts w:ascii="Cambria Math" w:hAnsi="Cambria Math" w:cs="Times New Roman"/>
                      </w:rPr>
                      <m:t>if spatial unit j and i are not neighbours</m:t>
                    </m:r>
                  </m:den>
                </m:f>
              </m:oMath>
            </m:oMathPara>
          </w:p>
        </w:tc>
        <w:tc>
          <w:tcPr>
            <w:tcW w:w="629" w:type="dxa"/>
            <w:tcBorders>
              <w:top w:val="nil"/>
              <w:left w:val="nil"/>
              <w:bottom w:val="nil"/>
              <w:right w:val="nil"/>
            </w:tcBorders>
          </w:tcPr>
          <w:p w:rsidR="006B686D" w:rsidRPr="006B686D" w:rsidRDefault="006B686D" w:rsidP="00D25429">
            <w:pPr>
              <w:rPr>
                <w:rFonts w:ascii="Times New Roman" w:hAnsi="Times New Roman" w:cs="Times New Roman"/>
              </w:rPr>
            </w:pPr>
            <w:r w:rsidRPr="006B686D">
              <w:rPr>
                <w:rFonts w:ascii="Times New Roman" w:hAnsi="Times New Roman" w:cs="Times New Roman"/>
              </w:rPr>
              <w:t>(1)</w:t>
            </w:r>
          </w:p>
        </w:tc>
      </w:tr>
    </w:tbl>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Two</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Second, the association between nearness to the Republic of Ireland and the proportion of the local car stock that is diesel fuelled is evaluated. A boxplot of the rate of diesel car ownership across the SOAs grouped by buffer category (i.e. the contiguity method) is produced. The </w:t>
      </w:r>
      <w:proofErr w:type="spellStart"/>
      <w:r w:rsidRPr="006B686D">
        <w:rPr>
          <w:rFonts w:ascii="Times New Roman" w:hAnsi="Times New Roman" w:cs="Times New Roman"/>
        </w:rPr>
        <w:t>Kruskal</w:t>
      </w:r>
      <w:proofErr w:type="spellEnd"/>
      <w:r w:rsidRPr="006B686D">
        <w:rPr>
          <w:rFonts w:ascii="Times New Roman" w:hAnsi="Times New Roman" w:cs="Times New Roman"/>
        </w:rPr>
        <w:t xml:space="preserve">-Wallis test is applied to determine if these groups of SOAs significantly differ in terms of their rate of diesel car ownership. A set of scatterplots are produced which have the rate of diesel car ownership across the </w:t>
      </w:r>
      <w:r w:rsidRPr="006B686D">
        <w:rPr>
          <w:rFonts w:ascii="Times New Roman" w:hAnsi="Times New Roman" w:cs="Times New Roman"/>
        </w:rPr>
        <w:lastRenderedPageBreak/>
        <w:t>SOAs on the y-axis and Euclidean distance to the closest road crossing (i.e. the proximity method), network distance to the closest fuel station in the Republic of Ireland (i.e. the network distance method), and network time to the closest fuel station (i.e. the network time method) on the x-axis. A Spearman’s correlation analysis is utilised to determine if these variables are significantly related to one another.</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Three</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Third, a series of log-log regression models are specified in order to explain variation in diesel car ownership across the SOAs. A set of benchmark OLS models are initially produced which have the following arrangements of independent variables:</w:t>
      </w:r>
    </w:p>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1</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base model is summarised in Equation 2 were </w:t>
      </w:r>
      <w:r w:rsidRPr="006B686D">
        <w:rPr>
          <w:rFonts w:ascii="Times New Roman" w:hAnsi="Times New Roman" w:cs="Times New Roman"/>
          <w:i/>
        </w:rPr>
        <w:t>y</w:t>
      </w:r>
      <w:r w:rsidRPr="006B686D">
        <w:rPr>
          <w:rFonts w:ascii="Times New Roman" w:hAnsi="Times New Roman" w:cs="Times New Roman"/>
        </w:rPr>
        <w:t xml:space="preserve"> is a vector of observations of diesel car ownership, </w:t>
      </w:r>
      <w:r w:rsidRPr="006B686D">
        <w:rPr>
          <w:rFonts w:ascii="Times New Roman" w:hAnsi="Times New Roman" w:cs="Times New Roman"/>
          <w:i/>
        </w:rPr>
        <w:t>α</w:t>
      </w:r>
      <w:r w:rsidRPr="006B686D">
        <w:rPr>
          <w:rFonts w:ascii="Times New Roman" w:hAnsi="Times New Roman" w:cs="Times New Roman"/>
        </w:rPr>
        <w:t xml:space="preserve"> is a constant parameter, </w:t>
      </w:r>
      <w:r w:rsidRPr="006B686D">
        <w:rPr>
          <w:rFonts w:ascii="Times New Roman" w:hAnsi="Times New Roman" w:cs="Times New Roman"/>
          <w:i/>
        </w:rPr>
        <w:t>β</w:t>
      </w:r>
      <w:r w:rsidRPr="006B686D">
        <w:rPr>
          <w:rFonts w:ascii="Times New Roman" w:hAnsi="Times New Roman" w:cs="Times New Roman"/>
          <w:i/>
          <w:vertAlign w:val="subscript"/>
        </w:rPr>
        <w:t>a</w:t>
      </w:r>
      <w:r w:rsidRPr="006B686D">
        <w:rPr>
          <w:rFonts w:ascii="Times New Roman" w:hAnsi="Times New Roman" w:cs="Times New Roman"/>
        </w:rPr>
        <w:t xml:space="preserve"> is a vector of coefficients associated with the area characteristic (i.e. socioeconomic, transport, and household) independent variables, </w:t>
      </w:r>
      <w:proofErr w:type="spellStart"/>
      <w:r w:rsidRPr="006B686D">
        <w:rPr>
          <w:rFonts w:ascii="Times New Roman" w:hAnsi="Times New Roman" w:cs="Times New Roman"/>
          <w:i/>
        </w:rPr>
        <w:t>x</w:t>
      </w:r>
      <w:r w:rsidRPr="006B686D">
        <w:rPr>
          <w:rFonts w:ascii="Times New Roman" w:hAnsi="Times New Roman" w:cs="Times New Roman"/>
          <w:i/>
          <w:vertAlign w:val="subscript"/>
        </w:rPr>
        <w:t>a</w:t>
      </w:r>
      <w:proofErr w:type="spellEnd"/>
      <w:r w:rsidRPr="006B686D">
        <w:rPr>
          <w:rFonts w:ascii="Times New Roman" w:hAnsi="Times New Roman" w:cs="Times New Roman"/>
        </w:rPr>
        <w:t xml:space="preserve"> is a vector set of observations of the area characteristic independent variables, and </w:t>
      </w:r>
      <w:r w:rsidRPr="006B686D">
        <w:rPr>
          <w:rFonts w:ascii="Times New Roman" w:hAnsi="Times New Roman" w:cs="Times New Roman"/>
          <w:i/>
        </w:rPr>
        <w:t>ɛ</w:t>
      </w:r>
      <w:r w:rsidRPr="006B686D">
        <w:rPr>
          <w:rFonts w:ascii="Times New Roman" w:hAnsi="Times New Roman" w:cs="Times New Roman"/>
        </w:rPr>
        <w:t xml:space="preserve"> is the model residual.</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(2)</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2</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dummy variables which cover the buffer categories outlined in the contiguity method. Equation 3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c</w:t>
      </w:r>
      <w:r w:rsidRPr="006B686D">
        <w:rPr>
          <w:rFonts w:ascii="Times New Roman" w:hAnsi="Times New Roman" w:cs="Times New Roman"/>
        </w:rPr>
        <w:t xml:space="preserve"> is a vector of coefficients associated with the dummy independent variables and </w:t>
      </w:r>
      <w:proofErr w:type="gramStart"/>
      <w:r w:rsidRPr="006B686D">
        <w:rPr>
          <w:rFonts w:ascii="Times New Roman" w:hAnsi="Times New Roman" w:cs="Times New Roman"/>
          <w:i/>
        </w:rPr>
        <w:t>x</w:t>
      </w:r>
      <w:r w:rsidRPr="006B686D">
        <w:rPr>
          <w:rFonts w:ascii="Times New Roman" w:hAnsi="Times New Roman" w:cs="Times New Roman"/>
          <w:i/>
          <w:vertAlign w:val="subscript"/>
        </w:rPr>
        <w:t>c</w:t>
      </w:r>
      <w:proofErr w:type="gramEnd"/>
      <w:r w:rsidRPr="006B686D">
        <w:rPr>
          <w:rFonts w:ascii="Times New Roman" w:hAnsi="Times New Roman" w:cs="Times New Roman"/>
        </w:rPr>
        <w:t xml:space="preserve"> is a vector set of observations of the dummy variables.</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(3)</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3</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Euclidean distance from the SOA centroid to the closest road crossing which is outlined in the proximity method. Equation 4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p</w:t>
      </w:r>
      <w:r w:rsidRPr="006B686D">
        <w:rPr>
          <w:rFonts w:ascii="Times New Roman" w:hAnsi="Times New Roman" w:cs="Times New Roman"/>
        </w:rPr>
        <w:t xml:space="preserve"> is a coefficient associated with the proximity variable and </w:t>
      </w:r>
      <w:proofErr w:type="spellStart"/>
      <w:r w:rsidRPr="006B686D">
        <w:rPr>
          <w:rFonts w:ascii="Times New Roman" w:hAnsi="Times New Roman" w:cs="Times New Roman"/>
          <w:i/>
        </w:rPr>
        <w:t>x</w:t>
      </w:r>
      <w:r w:rsidRPr="006B686D">
        <w:rPr>
          <w:rFonts w:ascii="Times New Roman" w:hAnsi="Times New Roman" w:cs="Times New Roman"/>
          <w:i/>
          <w:vertAlign w:val="subscript"/>
        </w:rPr>
        <w:t>p</w:t>
      </w:r>
      <w:proofErr w:type="spellEnd"/>
      <w:r w:rsidRPr="006B686D">
        <w:rPr>
          <w:rFonts w:ascii="Times New Roman" w:hAnsi="Times New Roman" w:cs="Times New Roman"/>
        </w:rPr>
        <w:t xml:space="preserve"> is a vector of observations of the proximity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565"/>
        <w:gridCol w:w="473"/>
      </w:tblGrid>
      <w:tr w:rsidR="006B686D" w:rsidRPr="006B686D" w:rsidTr="00CE5180">
        <w:tc>
          <w:tcPr>
            <w:tcW w:w="8565"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 ε</m:t>
                </m:r>
              </m:oMath>
            </m:oMathPara>
          </w:p>
        </w:tc>
        <w:tc>
          <w:tcPr>
            <w:tcW w:w="461"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(4)</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4</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network distance from the SOA centroid to the closest fuel station in the Republic of Ireland which is outlined in the network distance method. Equation 5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d</w:t>
      </w:r>
      <w:r w:rsidRPr="006B686D">
        <w:rPr>
          <w:rFonts w:ascii="Times New Roman" w:hAnsi="Times New Roman" w:cs="Times New Roman"/>
        </w:rPr>
        <w:t xml:space="preserve"> is a coefficient associated with the network distance variable and </w:t>
      </w:r>
      <w:proofErr w:type="spellStart"/>
      <w:proofErr w:type="gramStart"/>
      <w:r w:rsidRPr="006B686D">
        <w:rPr>
          <w:rFonts w:ascii="Times New Roman" w:hAnsi="Times New Roman" w:cs="Times New Roman"/>
          <w:i/>
        </w:rPr>
        <w:t>x</w:t>
      </w:r>
      <w:r w:rsidRPr="006B686D">
        <w:rPr>
          <w:rFonts w:ascii="Times New Roman" w:hAnsi="Times New Roman" w:cs="Times New Roman"/>
          <w:i/>
          <w:vertAlign w:val="subscript"/>
        </w:rPr>
        <w:t>d</w:t>
      </w:r>
      <w:proofErr w:type="spellEnd"/>
      <w:proofErr w:type="gramEnd"/>
      <w:r w:rsidRPr="006B686D">
        <w:rPr>
          <w:rFonts w:ascii="Times New Roman" w:hAnsi="Times New Roman" w:cs="Times New Roman"/>
        </w:rPr>
        <w:t xml:space="preserve"> is a vector of observations of the network distance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(5)</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5</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network time from the SOA centroid to the closest fuel station in the Republic of Ireland which is outlined in the network time method. Equation 6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t</w:t>
      </w:r>
      <w:r w:rsidRPr="006B686D">
        <w:rPr>
          <w:rFonts w:ascii="Times New Roman" w:hAnsi="Times New Roman" w:cs="Times New Roman"/>
        </w:rPr>
        <w:t xml:space="preserve"> is a coefficient associated with the network time variable and </w:t>
      </w:r>
      <w:proofErr w:type="spellStart"/>
      <w:r w:rsidRPr="006B686D">
        <w:rPr>
          <w:rFonts w:ascii="Times New Roman" w:hAnsi="Times New Roman" w:cs="Times New Roman"/>
          <w:i/>
        </w:rPr>
        <w:t>x</w:t>
      </w:r>
      <w:r w:rsidRPr="006B686D">
        <w:rPr>
          <w:rFonts w:ascii="Times New Roman" w:hAnsi="Times New Roman" w:cs="Times New Roman"/>
          <w:i/>
          <w:vertAlign w:val="subscript"/>
        </w:rPr>
        <w:t>t</w:t>
      </w:r>
      <w:proofErr w:type="spellEnd"/>
      <w:r w:rsidRPr="006B686D">
        <w:rPr>
          <w:rFonts w:ascii="Times New Roman" w:hAnsi="Times New Roman" w:cs="Times New Roman"/>
        </w:rPr>
        <w:t xml:space="preserve"> is a vector of observations of the network time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(6)</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In order to determine if the benchmark OLS models need to be extended through the integration of spatial interaction effects to account for persisting spatial autocorrelation, the robust Lagrange Multiplier diagnostics are calculated (</w:t>
      </w:r>
      <w:r w:rsidR="00D04AB4" w:rsidRPr="00D04AB4">
        <w:rPr>
          <w:rFonts w:ascii="Times New Roman" w:hAnsi="Times New Roman" w:cs="Times New Roman"/>
          <w:i/>
        </w:rPr>
        <w:t>16</w:t>
      </w:r>
      <w:r w:rsidRPr="006B686D">
        <w:rPr>
          <w:rFonts w:ascii="Times New Roman" w:hAnsi="Times New Roman" w:cs="Times New Roman"/>
        </w:rPr>
        <w:t xml:space="preserve">). Following this, the extension of the benchmark OLS to cover the occurrence of local spatial </w:t>
      </w:r>
      <w:proofErr w:type="spellStart"/>
      <w:r w:rsidRPr="006B686D">
        <w:rPr>
          <w:rFonts w:ascii="Times New Roman" w:hAnsi="Times New Roman" w:cs="Times New Roman"/>
        </w:rPr>
        <w:t>spillovers</w:t>
      </w:r>
      <w:proofErr w:type="spellEnd"/>
      <w:r w:rsidRPr="006B686D">
        <w:rPr>
          <w:rFonts w:ascii="Times New Roman" w:hAnsi="Times New Roman" w:cs="Times New Roman"/>
        </w:rPr>
        <w:t xml:space="preserve"> is conducted through the specification of the Spatial Durbin Error Model (SDEM; </w:t>
      </w:r>
      <w:r w:rsidR="00D04AB4" w:rsidRPr="00D04AB4">
        <w:rPr>
          <w:rFonts w:ascii="Times New Roman" w:hAnsi="Times New Roman" w:cs="Times New Roman"/>
          <w:i/>
        </w:rPr>
        <w:t>17-18</w:t>
      </w:r>
      <w:r w:rsidRPr="006B686D">
        <w:rPr>
          <w:rFonts w:ascii="Times New Roman" w:hAnsi="Times New Roman" w:cs="Times New Roman"/>
        </w:rPr>
        <w:t xml:space="preserve">). The SDEM incorporates spatial lags of the model independent </w:t>
      </w:r>
      <w:r w:rsidRPr="006B686D">
        <w:rPr>
          <w:rFonts w:ascii="Times New Roman" w:hAnsi="Times New Roman" w:cs="Times New Roman"/>
        </w:rPr>
        <w:lastRenderedPageBreak/>
        <w:t xml:space="preserve">variables to allow for direct, indirect, and total effects to be estimated. The model also contains a spatial lag of the benchmark OLS model’s residual to account for spatial dependence in the variables omitted from the analysis. Equation 7 and 8 summarise the structure of the SDEM, where </w:t>
      </w:r>
      <w:r w:rsidRPr="006B686D">
        <w:rPr>
          <w:rFonts w:ascii="Times New Roman" w:hAnsi="Times New Roman" w:cs="Times New Roman"/>
          <w:i/>
        </w:rPr>
        <w:t>Ɵ</w:t>
      </w:r>
      <w:r w:rsidRPr="006B686D">
        <w:rPr>
          <w:rFonts w:ascii="Times New Roman" w:hAnsi="Times New Roman" w:cs="Times New Roman"/>
        </w:rPr>
        <w:t xml:space="preserve"> is a vector of coefficients associated with the spatially lagged independent variables, </w:t>
      </w:r>
      <w:r w:rsidRPr="006B686D">
        <w:rPr>
          <w:rFonts w:ascii="Times New Roman" w:hAnsi="Times New Roman" w:cs="Times New Roman"/>
          <w:i/>
        </w:rPr>
        <w:t>X</w:t>
      </w:r>
      <w:r w:rsidRPr="006B686D">
        <w:rPr>
          <w:rFonts w:ascii="Times New Roman" w:hAnsi="Times New Roman" w:cs="Times New Roman"/>
        </w:rPr>
        <w:t xml:space="preserve"> is a vector set of observations of spatially lagged independent variables, </w:t>
      </w:r>
      <w:r w:rsidRPr="006B686D">
        <w:rPr>
          <w:rFonts w:ascii="Times New Roman" w:hAnsi="Times New Roman" w:cs="Times New Roman"/>
          <w:i/>
        </w:rPr>
        <w:t>λ</w:t>
      </w:r>
      <w:r w:rsidRPr="006B686D">
        <w:rPr>
          <w:rFonts w:ascii="Times New Roman" w:hAnsi="Times New Roman" w:cs="Times New Roman"/>
        </w:rPr>
        <w:t xml:space="preserve"> is a coefficient associated with the spatially lagged OLS benchmark model’s residual, and </w:t>
      </w:r>
      <w:r w:rsidRPr="006B686D">
        <w:rPr>
          <w:rFonts w:ascii="Times New Roman" w:hAnsi="Times New Roman" w:cs="Times New Roman"/>
          <w:i/>
        </w:rPr>
        <w:t>u</w:t>
      </w:r>
      <w:r w:rsidRPr="006B686D">
        <w:rPr>
          <w:rFonts w:ascii="Times New Roman" w:hAnsi="Times New Roman" w:cs="Times New Roman"/>
        </w:rPr>
        <w:t xml:space="preserve"> is a vector of observations of the spatially lagged benchmark OLS model’s residual.</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079"/>
        <w:gridCol w:w="629"/>
      </w:tblGrid>
      <w:tr w:rsidR="006B686D" w:rsidRPr="006B686D" w:rsidTr="00CE5180">
        <w:tc>
          <w:tcPr>
            <w:tcW w:w="8079"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 xml:space="preserve">y=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WXθ + u</m:t>
                </m:r>
              </m:oMath>
            </m:oMathPara>
          </w:p>
        </w:tc>
        <w:tc>
          <w:tcPr>
            <w:tcW w:w="629"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(7)</w:t>
            </w:r>
          </w:p>
        </w:tc>
      </w:tr>
      <w:tr w:rsidR="006B686D" w:rsidRPr="006B686D" w:rsidTr="00CE5180">
        <w:tc>
          <w:tcPr>
            <w:tcW w:w="8079"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u = λWu + ε</m:t>
                </m:r>
              </m:oMath>
            </m:oMathPara>
          </w:p>
        </w:tc>
        <w:tc>
          <w:tcPr>
            <w:tcW w:w="629"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(8)</w:t>
            </w:r>
          </w:p>
        </w:tc>
      </w:tr>
    </w:tbl>
    <w:p w:rsidR="006B686D" w:rsidRPr="006B686D" w:rsidRDefault="006B686D" w:rsidP="00D25429">
      <w:pPr>
        <w:spacing w:after="0" w:line="240" w:lineRule="auto"/>
        <w:jc w:val="both"/>
        <w:rPr>
          <w:rFonts w:ascii="Times New Roman" w:hAnsi="Times New Roman" w:cs="Times New Roman"/>
        </w:rPr>
      </w:pPr>
    </w:p>
    <w:p w:rsidR="004E4925" w:rsidRPr="00CF1819" w:rsidRDefault="00D32978" w:rsidP="00D25429">
      <w:pPr>
        <w:spacing w:after="0" w:line="240" w:lineRule="auto"/>
        <w:jc w:val="both"/>
        <w:rPr>
          <w:rFonts w:ascii="Times New Roman" w:hAnsi="Times New Roman" w:cs="Times New Roman"/>
        </w:rPr>
      </w:pPr>
      <w:r>
        <w:rPr>
          <w:rFonts w:ascii="Times New Roman" w:hAnsi="Times New Roman" w:cs="Times New Roman"/>
          <w:b/>
        </w:rPr>
        <w:t>RESULTS</w:t>
      </w:r>
    </w:p>
    <w:p w:rsidR="00CE5180" w:rsidRDefault="00CE5180" w:rsidP="00D25429">
      <w:pPr>
        <w:spacing w:after="0" w:line="240" w:lineRule="auto"/>
      </w:pPr>
    </w:p>
    <w:p w:rsidR="00CE5180" w:rsidRPr="00CE5180" w:rsidRDefault="00CE5180" w:rsidP="00D25429">
      <w:pPr>
        <w:spacing w:after="0" w:line="240" w:lineRule="auto"/>
        <w:rPr>
          <w:rFonts w:ascii="Times New Roman" w:hAnsi="Times New Roman" w:cs="Times New Roman"/>
          <w:b/>
        </w:rPr>
      </w:pPr>
      <w:r w:rsidRPr="00CE5180">
        <w:rPr>
          <w:rFonts w:ascii="Times New Roman" w:hAnsi="Times New Roman" w:cs="Times New Roman"/>
          <w:b/>
        </w:rPr>
        <w:t>Spatial Variation in Diesel Ownership</w:t>
      </w:r>
    </w:p>
    <w:p w:rsidR="00CE5180" w:rsidRPr="00CE5180" w:rsidRDefault="00302533" w:rsidP="00D25429">
      <w:pPr>
        <w:spacing w:after="0" w:line="240" w:lineRule="auto"/>
        <w:jc w:val="both"/>
        <w:rPr>
          <w:rFonts w:ascii="Times New Roman" w:hAnsi="Times New Roman" w:cs="Times New Roman"/>
        </w:rPr>
      </w:pPr>
      <w:r w:rsidRPr="00302533">
        <w:rPr>
          <w:rFonts w:ascii="Times New Roman" w:hAnsi="Times New Roman" w:cs="Times New Roman"/>
        </w:rPr>
        <w:t>Figure 3</w:t>
      </w:r>
      <w:r w:rsidR="00CE5180" w:rsidRPr="00302533">
        <w:rPr>
          <w:rFonts w:ascii="Times New Roman" w:hAnsi="Times New Roman" w:cs="Times New Roman"/>
        </w:rPr>
        <w:t xml:space="preserve"> displays</w:t>
      </w:r>
      <w:r w:rsidR="00CE5180" w:rsidRPr="00CE5180">
        <w:rPr>
          <w:rFonts w:ascii="Times New Roman" w:hAnsi="Times New Roman" w:cs="Times New Roman"/>
        </w:rPr>
        <w:t xml:space="preserve"> the rate of diesel car ownership across the local authorities of the UK grouped by Government Office Region. From this figure, it is apparent that the local authorities of Northern Ireland tend to contain higher proportions of diesel cars in their fleets compared to other regions. This observation indicates that a factor is active in Northern Ireland that may be encouraging the ownership of diesel cars which is not present in the rest of the UK.</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noProof/>
          <w:lang w:eastAsia="en-GB"/>
        </w:rPr>
      </w:pPr>
      <w:r w:rsidRPr="00CE5180">
        <w:rPr>
          <w:rFonts w:ascii="Times New Roman" w:hAnsi="Times New Roman" w:cs="Times New Roman"/>
          <w:noProof/>
          <w:lang w:eastAsia="en-GB"/>
        </w:rPr>
        <w:drawing>
          <wp:inline distT="0" distB="0" distL="0" distR="0" wp14:anchorId="0F120F14" wp14:editId="42D91D46">
            <wp:extent cx="5442439" cy="348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15">
                      <a:extLst>
                        <a:ext uri="{28A0092B-C50C-407E-A947-70E740481C1C}">
                          <a14:useLocalDpi xmlns:a14="http://schemas.microsoft.com/office/drawing/2010/main" val="0"/>
                        </a:ext>
                      </a:extLst>
                    </a:blip>
                    <a:stretch>
                      <a:fillRect/>
                    </a:stretch>
                  </pic:blipFill>
                  <pic:spPr>
                    <a:xfrm>
                      <a:off x="0" y="0"/>
                      <a:ext cx="5444477" cy="3484682"/>
                    </a:xfrm>
                    <a:prstGeom prst="rect">
                      <a:avLst/>
                    </a:prstGeom>
                  </pic:spPr>
                </pic:pic>
              </a:graphicData>
            </a:graphic>
          </wp:inline>
        </w:drawing>
      </w:r>
    </w:p>
    <w:p w:rsidR="00CE5180" w:rsidRPr="00302533" w:rsidRDefault="00302533" w:rsidP="00D25429">
      <w:pPr>
        <w:spacing w:after="0" w:line="240" w:lineRule="auto"/>
        <w:jc w:val="both"/>
        <w:rPr>
          <w:rFonts w:ascii="Times New Roman" w:hAnsi="Times New Roman" w:cs="Times New Roman"/>
          <w:b/>
          <w:noProof/>
          <w:lang w:eastAsia="en-GB"/>
        </w:rPr>
      </w:pPr>
      <w:r w:rsidRPr="00302533">
        <w:rPr>
          <w:rFonts w:ascii="Times New Roman" w:hAnsi="Times New Roman" w:cs="Times New Roman"/>
          <w:b/>
          <w:noProof/>
          <w:lang w:eastAsia="en-GB"/>
        </w:rPr>
        <w:t>FIGURE 3</w:t>
      </w:r>
      <w:r w:rsidR="00CE5180" w:rsidRPr="00302533">
        <w:rPr>
          <w:rFonts w:ascii="Times New Roman" w:hAnsi="Times New Roman" w:cs="Times New Roman"/>
          <w:b/>
          <w:noProof/>
          <w:lang w:eastAsia="en-GB"/>
        </w:rPr>
        <w:t>: The percentage of local authority car fleets that are fuelled by diesel grouped by Government Office Region</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 xml:space="preserve">Examining the spatial variation in diesel car ownership that is present within Northern Ireland, </w:t>
      </w:r>
      <w:r w:rsidR="00302533" w:rsidRPr="00302533">
        <w:rPr>
          <w:rFonts w:ascii="Times New Roman" w:hAnsi="Times New Roman" w:cs="Times New Roman"/>
        </w:rPr>
        <w:t>Figure 4</w:t>
      </w:r>
      <w:r w:rsidRPr="00CE5180">
        <w:rPr>
          <w:rFonts w:ascii="Times New Roman" w:hAnsi="Times New Roman" w:cs="Times New Roman"/>
        </w:rPr>
        <w:t xml:space="preserve"> illustrates the percentage of the car fleet which is diesel fuelled across the SOAs. 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noProof/>
          <w:lang w:eastAsia="en-GB"/>
        </w:rPr>
      </w:pPr>
      <w:r w:rsidRPr="00CE5180">
        <w:rPr>
          <w:rFonts w:ascii="Times New Roman" w:hAnsi="Times New Roman" w:cs="Times New Roman"/>
          <w:noProof/>
          <w:lang w:eastAsia="en-GB"/>
        </w:rPr>
        <w:lastRenderedPageBreak/>
        <w:drawing>
          <wp:inline distT="0" distB="0" distL="0" distR="0" wp14:anchorId="1E44EA50" wp14:editId="54DDB768">
            <wp:extent cx="5354516" cy="3747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16" cstate="print">
                      <a:extLst>
                        <a:ext uri="{28A0092B-C50C-407E-A947-70E740481C1C}">
                          <a14:useLocalDpi xmlns:a14="http://schemas.microsoft.com/office/drawing/2010/main" val="0"/>
                        </a:ext>
                      </a:extLst>
                    </a:blip>
                    <a:srcRect l="1804" t="2353" r="1629" b="2084"/>
                    <a:stretch/>
                  </pic:blipFill>
                  <pic:spPr bwMode="auto">
                    <a:xfrm>
                      <a:off x="0" y="0"/>
                      <a:ext cx="5357968" cy="3749647"/>
                    </a:xfrm>
                    <a:prstGeom prst="rect">
                      <a:avLst/>
                    </a:prstGeom>
                    <a:ln>
                      <a:noFill/>
                    </a:ln>
                    <a:extLst>
                      <a:ext uri="{53640926-AAD7-44D8-BBD7-CCE9431645EC}">
                        <a14:shadowObscured xmlns:a14="http://schemas.microsoft.com/office/drawing/2010/main"/>
                      </a:ext>
                    </a:extLst>
                  </pic:spPr>
                </pic:pic>
              </a:graphicData>
            </a:graphic>
          </wp:inline>
        </w:drawing>
      </w:r>
    </w:p>
    <w:p w:rsidR="00CE5180" w:rsidRPr="00302533" w:rsidRDefault="00302533" w:rsidP="00D25429">
      <w:pPr>
        <w:spacing w:after="0" w:line="240" w:lineRule="auto"/>
        <w:jc w:val="both"/>
        <w:rPr>
          <w:rFonts w:ascii="Times New Roman" w:hAnsi="Times New Roman" w:cs="Times New Roman"/>
          <w:b/>
          <w:noProof/>
          <w:lang w:eastAsia="en-GB"/>
        </w:rPr>
      </w:pPr>
      <w:r w:rsidRPr="00302533">
        <w:rPr>
          <w:rFonts w:ascii="Times New Roman" w:hAnsi="Times New Roman" w:cs="Times New Roman"/>
          <w:b/>
          <w:noProof/>
          <w:lang w:eastAsia="en-GB"/>
        </w:rPr>
        <w:t>FIGURE 4</w:t>
      </w:r>
      <w:r w:rsidR="00CE5180" w:rsidRPr="00302533">
        <w:rPr>
          <w:rFonts w:ascii="Times New Roman" w:hAnsi="Times New Roman" w:cs="Times New Roman"/>
          <w:b/>
          <w:noProof/>
          <w:lang w:eastAsia="en-GB"/>
        </w:rPr>
        <w:t xml:space="preserve">: Choropleth map showing the proportion of the local car fleet that is diesel fuelled across the Super Output Areas of Northern Ireland </w:t>
      </w:r>
    </w:p>
    <w:p w:rsidR="00CE5180" w:rsidRPr="00CE5180" w:rsidRDefault="00CE5180" w:rsidP="00D25429">
      <w:pPr>
        <w:spacing w:after="0" w:line="240" w:lineRule="auto"/>
        <w:jc w:val="both"/>
        <w:rPr>
          <w:rFonts w:ascii="Times New Roman" w:hAnsi="Times New Roman" w:cs="Times New Roman"/>
          <w:noProof/>
          <w:lang w:eastAsia="en-GB"/>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spatial patterning in the rate of diesel car ownership also exhibits signs of spatial dependence, whereby the proportion of the car fleet which is diesel fuelled in one spatial unit tends to be related to the proportion observed in neighbouring spatial units. This is supported by Moran’s-I test of spatial autocorrelation, which returns a strong positive coefficient (</w:t>
      </w:r>
      <w:r w:rsidRPr="00CE5180">
        <w:rPr>
          <w:rFonts w:ascii="Times New Roman" w:hAnsi="Times New Roman" w:cs="Times New Roman"/>
          <w:i/>
        </w:rPr>
        <w:t>I</w:t>
      </w:r>
      <w:r w:rsidRPr="00CE5180">
        <w:rPr>
          <w:rFonts w:ascii="Times New Roman" w:hAnsi="Times New Roman" w:cs="Times New Roman"/>
        </w:rPr>
        <w:t xml:space="preserve"> = 0.919, p-value &lt; .001). The occurrence of spatial dependence is clearly visible in the LISA analysis </w:t>
      </w:r>
      <w:r w:rsidRPr="00302533">
        <w:rPr>
          <w:rFonts w:ascii="Times New Roman" w:hAnsi="Times New Roman" w:cs="Times New Roman"/>
        </w:rPr>
        <w:t xml:space="preserve">reported in </w:t>
      </w:r>
      <w:r w:rsidR="00302533" w:rsidRPr="00302533">
        <w:rPr>
          <w:rFonts w:ascii="Times New Roman" w:hAnsi="Times New Roman" w:cs="Times New Roman"/>
        </w:rPr>
        <w:t>Figure 5</w:t>
      </w:r>
      <w:r w:rsidRPr="00302533">
        <w:rPr>
          <w:rFonts w:ascii="Times New Roman" w:hAnsi="Times New Roman" w:cs="Times New Roman"/>
        </w:rPr>
        <w:t>.</w:t>
      </w:r>
      <w:r w:rsidRPr="00CE5180">
        <w:rPr>
          <w:rFonts w:ascii="Times New Roman" w:hAnsi="Times New Roman" w:cs="Times New Roman"/>
        </w:rPr>
        <w:t xml:space="preserve"> Here, it is apparent that the border region of Northern Ireland, and extending a considerable distance inland, represents a hot-spot of diesel car ownership. Conversely, a cold-spot is present in the mid-east of the country and corresponds with the metropolitan area of Belfast. </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r w:rsidRPr="00CE5180">
        <w:rPr>
          <w:rFonts w:ascii="Times New Roman" w:hAnsi="Times New Roman" w:cs="Times New Roman"/>
          <w:noProof/>
          <w:lang w:eastAsia="en-GB"/>
        </w:rPr>
        <w:lastRenderedPageBreak/>
        <w:drawing>
          <wp:inline distT="0" distB="0" distL="0" distR="0" wp14:anchorId="58D20166" wp14:editId="0B8C801F">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17"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CE5180" w:rsidRPr="00302533" w:rsidRDefault="00CE5180" w:rsidP="00D25429">
      <w:pPr>
        <w:spacing w:after="0" w:line="240" w:lineRule="auto"/>
        <w:jc w:val="both"/>
        <w:rPr>
          <w:rFonts w:ascii="Times New Roman" w:hAnsi="Times New Roman" w:cs="Times New Roman"/>
          <w:b/>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5</w:t>
      </w:r>
      <w:r w:rsidR="00CE5180" w:rsidRPr="00302533">
        <w:rPr>
          <w:rFonts w:ascii="Times New Roman" w:hAnsi="Times New Roman" w:cs="Times New Roman"/>
          <w:b/>
        </w:rPr>
        <w:t>: Local indicator of spatial association concerning the proportion of the local car fleet which is diesel fuelled</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b/>
        </w:rPr>
      </w:pPr>
      <w:r w:rsidRPr="00CE5180">
        <w:rPr>
          <w:rFonts w:ascii="Times New Roman" w:hAnsi="Times New Roman" w:cs="Times New Roman"/>
          <w:b/>
        </w:rPr>
        <w:t>Nearness to the Republic of Ireland</w:t>
      </w:r>
    </w:p>
    <w:p w:rsidR="00CE5180" w:rsidRPr="00CE5180" w:rsidRDefault="00302533" w:rsidP="00D25429">
      <w:pPr>
        <w:spacing w:after="0" w:line="240" w:lineRule="auto"/>
        <w:jc w:val="both"/>
        <w:rPr>
          <w:rFonts w:ascii="Times New Roman" w:hAnsi="Times New Roman" w:cs="Times New Roman"/>
        </w:rPr>
      </w:pPr>
      <w:r w:rsidRPr="00302533">
        <w:rPr>
          <w:rFonts w:ascii="Times New Roman" w:hAnsi="Times New Roman" w:cs="Times New Roman"/>
        </w:rPr>
        <w:t>Figure 6</w:t>
      </w:r>
      <w:r w:rsidR="00CE5180" w:rsidRPr="00302533">
        <w:rPr>
          <w:rFonts w:ascii="Times New Roman" w:hAnsi="Times New Roman" w:cs="Times New Roman"/>
        </w:rPr>
        <w:t xml:space="preserve"> displays</w:t>
      </w:r>
      <w:r w:rsidR="00CE5180" w:rsidRPr="00CE5180">
        <w:rPr>
          <w:rFonts w:ascii="Times New Roman" w:hAnsi="Times New Roman" w:cs="Times New Roman"/>
        </w:rPr>
        <w:t xml:space="preserve">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decreases noticeably for the SOAs that are outside of a 20 km buffer to the border (i.e. the rest of Northern Ireland), where the average rate of diesel car ownership is approximately 40%. The visible difference between the SOAs of the rest of Northern Ireland category and those assigned the buffer categories is supported by a significant </w:t>
      </w:r>
      <w:proofErr w:type="spellStart"/>
      <w:r w:rsidR="00CE5180" w:rsidRPr="00CE5180">
        <w:rPr>
          <w:rFonts w:ascii="Times New Roman" w:hAnsi="Times New Roman" w:cs="Times New Roman"/>
        </w:rPr>
        <w:t>Kruskal</w:t>
      </w:r>
      <w:proofErr w:type="spellEnd"/>
      <w:r w:rsidR="00CE5180" w:rsidRPr="00CE5180">
        <w:rPr>
          <w:rFonts w:ascii="Times New Roman" w:hAnsi="Times New Roman" w:cs="Times New Roman"/>
        </w:rPr>
        <w:t>-Wallis test result (H = 335.929, p-value &lt; .001).</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rPr>
      </w:pPr>
      <w:r w:rsidRPr="00CE5180">
        <w:rPr>
          <w:rFonts w:ascii="Times New Roman" w:hAnsi="Times New Roman" w:cs="Times New Roman"/>
          <w:noProof/>
          <w:lang w:eastAsia="en-GB"/>
        </w:rPr>
        <w:lastRenderedPageBreak/>
        <w:drawing>
          <wp:inline distT="0" distB="0" distL="0" distR="0" wp14:anchorId="281BE57A" wp14:editId="513F4659">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CE5180" w:rsidRPr="00CE5180" w:rsidRDefault="00CE5180" w:rsidP="00D25429">
      <w:pPr>
        <w:spacing w:after="0" w:line="240" w:lineRule="auto"/>
        <w:jc w:val="both"/>
        <w:rPr>
          <w:rFonts w:ascii="Times New Roman" w:hAnsi="Times New Roman" w:cs="Times New Roman"/>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6</w:t>
      </w:r>
      <w:r w:rsidR="00CE5180" w:rsidRPr="00302533">
        <w:rPr>
          <w:rFonts w:ascii="Times New Roman" w:hAnsi="Times New Roman" w:cs="Times New Roman"/>
          <w:b/>
        </w:rPr>
        <w:t>: Boxplots grouping Super Output Areas by buffer to the border with the Republic of Ireland (i.e. the contiguity method) by the proportion of the car fleet that is fuelled by diesel</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302533">
        <w:rPr>
          <w:rFonts w:ascii="Times New Roman" w:hAnsi="Times New Roman" w:cs="Times New Roman"/>
        </w:rPr>
        <w:t xml:space="preserve">Figure </w:t>
      </w:r>
      <w:r w:rsidR="00302533" w:rsidRPr="00302533">
        <w:rPr>
          <w:rFonts w:ascii="Times New Roman" w:hAnsi="Times New Roman" w:cs="Times New Roman"/>
        </w:rPr>
        <w:t>7a</w:t>
      </w:r>
      <w:r w:rsidRPr="00302533">
        <w:rPr>
          <w:rFonts w:ascii="Times New Roman" w:hAnsi="Times New Roman" w:cs="Times New Roman"/>
        </w:rPr>
        <w:t xml:space="preserve"> evaluates the relationship between diesel car ownership and Euclidean distance to the nearest road crossing into the Republic of Ireland (i.e. the proximity method). In this instance, a negative relationship is evident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xml:space="preserve">: -0.713, p-value &lt; 0.001), implying that as proximity to the border decreases, the rate of diesel car ownership tends to decrease. A similar set of findings is presented when considering network distance to the nearest fuel station in the Republic of Ireland (Figure </w:t>
      </w:r>
      <w:r w:rsidR="00302533" w:rsidRPr="00302533">
        <w:rPr>
          <w:rFonts w:ascii="Times New Roman" w:hAnsi="Times New Roman" w:cs="Times New Roman"/>
        </w:rPr>
        <w:t>7b</w:t>
      </w:r>
      <w:r w:rsidRPr="00302533">
        <w:rPr>
          <w:rFonts w:ascii="Times New Roman" w:hAnsi="Times New Roman" w:cs="Times New Roman"/>
        </w:rPr>
        <w:t xml:space="preserve">;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xml:space="preserve">: -0.598, p-value &lt; 0.001) and network time to the nearest fuel station (Figure </w:t>
      </w:r>
      <w:r w:rsidR="00302533" w:rsidRPr="00302533">
        <w:rPr>
          <w:rFonts w:ascii="Times New Roman" w:hAnsi="Times New Roman" w:cs="Times New Roman"/>
        </w:rPr>
        <w:t>7c</w:t>
      </w:r>
      <w:r w:rsidRPr="00302533">
        <w:rPr>
          <w:rFonts w:ascii="Times New Roman" w:hAnsi="Times New Roman" w:cs="Times New Roman"/>
        </w:rPr>
        <w:t xml:space="preserve">,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-0.475, p-value &lt; 0.001).</w:t>
      </w:r>
      <w:r w:rsidRPr="00CE5180">
        <w:rPr>
          <w:rFonts w:ascii="Times New Roman" w:hAnsi="Times New Roman" w:cs="Times New Roman"/>
        </w:rPr>
        <w:t xml:space="preserve"> </w:t>
      </w:r>
    </w:p>
    <w:p w:rsidR="00CE5180" w:rsidRPr="00CE5180" w:rsidRDefault="00CE5180" w:rsidP="00D25429">
      <w:pPr>
        <w:spacing w:after="0" w:line="240" w:lineRule="auto"/>
        <w:jc w:val="both"/>
        <w:rPr>
          <w:rFonts w:ascii="Times New Roman" w:hAnsi="Times New Roman" w:cs="Times New Roman"/>
        </w:rPr>
      </w:pPr>
    </w:p>
    <w:tbl>
      <w:tblPr>
        <w:tblStyle w:val="TableGrid"/>
        <w:tblW w:w="9266" w:type="dxa"/>
        <w:jc w:val="center"/>
        <w:tblLook w:val="04A0" w:firstRow="1" w:lastRow="0" w:firstColumn="1" w:lastColumn="0" w:noHBand="0" w:noVBand="1"/>
      </w:tblPr>
      <w:tblGrid>
        <w:gridCol w:w="3276"/>
        <w:gridCol w:w="3219"/>
        <w:gridCol w:w="3246"/>
      </w:tblGrid>
      <w:tr w:rsidR="00CE5180" w:rsidRPr="00CE5180" w:rsidTr="00CE5180">
        <w:trPr>
          <w:trHeight w:val="2087"/>
          <w:jc w:val="center"/>
        </w:trPr>
        <w:tc>
          <w:tcPr>
            <w:tcW w:w="3151"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037A93AF" wp14:editId="108061C4">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283350BB" wp14:editId="53ACD612">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289D5CF6" wp14:editId="38041CD7">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CE5180" w:rsidRPr="00CE5180" w:rsidRDefault="00CE5180" w:rsidP="00D25429">
      <w:pPr>
        <w:spacing w:after="0" w:line="240" w:lineRule="auto"/>
        <w:jc w:val="both"/>
        <w:rPr>
          <w:rFonts w:ascii="Times New Roman" w:hAnsi="Times New Roman" w:cs="Times New Roman"/>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7</w:t>
      </w:r>
      <w:r w:rsidR="00CE5180" w:rsidRPr="00302533">
        <w:rPr>
          <w:rFonts w:ascii="Times New Roman" w:hAnsi="Times New Roman" w:cs="Times New Roman"/>
          <w:b/>
        </w:rPr>
        <w:t>: Scatterplots of proportion of the Super Output Area car fleet that is diesel fuelled (y-axis) against (a) Euclidean distance to the nearest road crossing, (b) network distance to the nearest fuel station in the Republic of Ireland, and (c) network time to the nearest fuel station in the Republic of Ireland</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b/>
        </w:rPr>
      </w:pPr>
      <w:r w:rsidRPr="00CE5180">
        <w:rPr>
          <w:rFonts w:ascii="Times New Roman" w:hAnsi="Times New Roman" w:cs="Times New Roman"/>
          <w:b/>
        </w:rPr>
        <w:t>Regression Analysis</w:t>
      </w:r>
    </w:p>
    <w:p w:rsidR="00CE5180" w:rsidRPr="00CE5180" w:rsidRDefault="00CE5180" w:rsidP="00D25429">
      <w:pPr>
        <w:spacing w:after="0" w:line="240" w:lineRule="auto"/>
        <w:jc w:val="both"/>
        <w:rPr>
          <w:rFonts w:ascii="Times New Roman" w:hAnsi="Times New Roman" w:cs="Times New Roman"/>
        </w:rPr>
      </w:pPr>
      <w:r w:rsidRPr="00CE5180">
        <w:rPr>
          <w:rFonts w:ascii="Times New Roman" w:hAnsi="Times New Roman" w:cs="Times New Roman"/>
        </w:rPr>
        <w:t xml:space="preserve">The benchmark log-log OLS regression models, which have the proportion of the car stock which is diesel fuelled as the dependent variable, are reported in </w:t>
      </w:r>
      <w:r w:rsidR="00302533" w:rsidRPr="00302533">
        <w:rPr>
          <w:rFonts w:ascii="Times New Roman" w:hAnsi="Times New Roman" w:cs="Times New Roman"/>
        </w:rPr>
        <w:t>Table 2</w:t>
      </w:r>
      <w:r w:rsidRPr="00CE5180">
        <w:rPr>
          <w:rFonts w:ascii="Times New Roman" w:hAnsi="Times New Roman" w:cs="Times New Roman"/>
        </w:rPr>
        <w:t xml:space="preserve">. The inclusion of measurements of nearness to the Republic of Ireland (OLS Models 2 to 4) provide significant improvements to model fit as compared to the base model (OLS Model 1) which only considers the effects of socioeconomic, travel, and household characteristics. The dummy variables which cover 5km (Beta: 0.241), 10km (Beta: 0.232), 15km (Beta: 0.231), and 20km (Beta: 0.163) buffers from the border all display significant coefficients with the size of these coefficients diminishing as nearest to the Republic of Ireland decreases. A similar set of findings is observed for the variables measuring the Euclidean distance to the nearest road crossing (Beta: -0.107), the network distance to the nearest fuel station in the Republic of Ireland (Beta: -0.128), and the network time to the nearest fuel station (Beta: -0.135). </w:t>
      </w:r>
      <w:r w:rsidRPr="00CE5180">
        <w:rPr>
          <w:rFonts w:ascii="Times New Roman" w:hAnsi="Times New Roman" w:cs="Times New Roman"/>
        </w:rPr>
        <w:lastRenderedPageBreak/>
        <w:t>These findings indicate that there is a persisting association between the proportion of the car fleet that is diesel fuelled and nearness to the Republic of Ireland, having controlled for the effects of socioeconomic, travel, and household characteristics.</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 xml:space="preserve">Examining the spatial diagnostics which are reported at the bottom of </w:t>
      </w:r>
      <w:r w:rsidRPr="009275DD">
        <w:rPr>
          <w:rFonts w:ascii="Times New Roman" w:hAnsi="Times New Roman" w:cs="Times New Roman"/>
        </w:rPr>
        <w:t xml:space="preserve">Table </w:t>
      </w:r>
      <w:r w:rsidR="009275DD" w:rsidRPr="009275DD">
        <w:rPr>
          <w:rFonts w:ascii="Times New Roman" w:hAnsi="Times New Roman" w:cs="Times New Roman"/>
        </w:rPr>
        <w:t>2</w:t>
      </w:r>
      <w:r w:rsidRPr="009275DD">
        <w:rPr>
          <w:rFonts w:ascii="Times New Roman" w:hAnsi="Times New Roman" w:cs="Times New Roman"/>
        </w:rPr>
        <w:t>, the</w:t>
      </w:r>
      <w:r w:rsidRPr="00CE5180">
        <w:rPr>
          <w:rFonts w:ascii="Times New Roman" w:hAnsi="Times New Roman" w:cs="Times New Roman"/>
        </w:rPr>
        <w:t xml:space="preserve"> robust Lagrange Multiplier (LM) tests return significant results in all instances and indicates that an extension of the benchmark OLS which corrects for persisting spatial autocorrelation in the model error term (i.e. the SDEM) is appropriate. As the model which incorporates the measurement of network time to the nearest fuel station in the Republic of Ireland (i.e. OLS: Model 4) displays the best model fit statistics, it is selected for extension.</w:t>
      </w:r>
    </w:p>
    <w:p w:rsidR="00CE5180" w:rsidRPr="00CE5180" w:rsidRDefault="00CE5180" w:rsidP="00D25429">
      <w:pPr>
        <w:spacing w:after="0" w:line="240" w:lineRule="auto"/>
        <w:jc w:val="both"/>
        <w:rPr>
          <w:rFonts w:ascii="Times New Roman" w:hAnsi="Times New Roman" w:cs="Times New Roman"/>
        </w:rPr>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CE5180" w:rsidRPr="00CE5180" w:rsidTr="00CE5180">
        <w:trPr>
          <w:trHeight w:val="167"/>
        </w:trPr>
        <w:tc>
          <w:tcPr>
            <w:tcW w:w="8878" w:type="dxa"/>
            <w:gridSpan w:val="6"/>
            <w:tcBorders>
              <w:top w:val="nil"/>
              <w:left w:val="nil"/>
              <w:bottom w:val="nil"/>
              <w:right w:val="nil"/>
            </w:tcBorders>
            <w:shd w:val="clear" w:color="auto" w:fill="auto"/>
            <w:noWrap/>
            <w:vAlign w:val="center"/>
          </w:tcPr>
          <w:p w:rsidR="00CE5180" w:rsidRPr="00302533" w:rsidRDefault="00302533" w:rsidP="00D25429">
            <w:pPr>
              <w:spacing w:after="0" w:line="240" w:lineRule="auto"/>
              <w:jc w:val="both"/>
              <w:rPr>
                <w:rFonts w:ascii="Times New Roman" w:eastAsia="Times New Roman" w:hAnsi="Times New Roman" w:cs="Times New Roman"/>
                <w:b/>
                <w:color w:val="000000"/>
                <w:lang w:eastAsia="en-GB"/>
              </w:rPr>
            </w:pPr>
            <w:r w:rsidRPr="00302533">
              <w:rPr>
                <w:rFonts w:ascii="Times New Roman" w:eastAsia="Times New Roman" w:hAnsi="Times New Roman" w:cs="Times New Roman"/>
                <w:b/>
                <w:color w:val="000000"/>
                <w:lang w:eastAsia="en-GB"/>
              </w:rPr>
              <w:t>TABLE 2</w:t>
            </w:r>
            <w:r w:rsidR="00CE5180" w:rsidRPr="00302533">
              <w:rPr>
                <w:rFonts w:ascii="Times New Roman" w:eastAsia="Times New Roman" w:hAnsi="Times New Roman" w:cs="Times New Roman"/>
                <w:b/>
                <w:color w:val="000000"/>
                <w:lang w:eastAsia="en-GB"/>
              </w:rPr>
              <w:t>: Results of the benchmark log-log OLS regression models with the proportion of the car fleet that is diesel fuelled as the dependent variable</w:t>
            </w:r>
          </w:p>
        </w:tc>
      </w:tr>
      <w:tr w:rsidR="00CE5180" w:rsidRPr="00CE5180" w:rsidTr="00CE5180">
        <w:trPr>
          <w:trHeight w:val="167"/>
        </w:trPr>
        <w:tc>
          <w:tcPr>
            <w:tcW w:w="267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360" w:type="dxa"/>
            <w:tcBorders>
              <w:top w:val="single" w:sz="4" w:space="0" w:color="auto"/>
              <w:left w:val="nil"/>
              <w:right w:val="nil"/>
            </w:tcBorders>
            <w:shd w:val="clear" w:color="auto" w:fill="auto"/>
            <w:noWrap/>
            <w:vAlign w:val="bottom"/>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M1</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M2</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M3</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M4</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M5</w:t>
            </w:r>
          </w:p>
        </w:tc>
      </w:tr>
      <w:tr w:rsidR="00CE5180" w:rsidRPr="00CE5180" w:rsidTr="00CE5180">
        <w:trPr>
          <w:trHeight w:val="167"/>
        </w:trPr>
        <w:tc>
          <w:tcPr>
            <w:tcW w:w="2674" w:type="dxa"/>
            <w:tcBorders>
              <w:top w:val="nil"/>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r>
      <w:tr w:rsidR="00CE5180" w:rsidRPr="00CE5180" w:rsidTr="00CE5180">
        <w:trPr>
          <w:trHeight w:val="167"/>
        </w:trPr>
        <w:tc>
          <w:tcPr>
            <w:tcW w:w="2674" w:type="dxa"/>
            <w:tcBorders>
              <w:top w:val="single" w:sz="4" w:space="0" w:color="auto"/>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4.293**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(0.342)</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4.580**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(0.275)</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6.007**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(0.276)</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6.277**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(0.277)</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5.259**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(0.272)</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Socioeconomics</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Age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-0.172**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(0.058)</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(0.057)</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Self Employed</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University Degree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Travel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One Car</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Drive Commute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Over 30km Commute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Household</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Population Density</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Residents</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0.928**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0.698**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(0.067)</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0.592**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0.599**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0.617**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(0.066)</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Rent Social</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Flats</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r>
      <w:tr w:rsidR="0019430C" w:rsidRPr="00CE5180" w:rsidTr="0019430C">
        <w:trPr>
          <w:trHeight w:val="167"/>
        </w:trPr>
        <w:tc>
          <w:tcPr>
            <w:tcW w:w="8878" w:type="dxa"/>
            <w:gridSpan w:val="6"/>
            <w:tcBorders>
              <w:top w:val="nil"/>
              <w:left w:val="nil"/>
              <w:bottom w:val="nil"/>
              <w:right w:val="nil"/>
            </w:tcBorders>
            <w:shd w:val="clear" w:color="auto" w:fill="auto"/>
            <w:noWrap/>
            <w:vAlign w:val="center"/>
          </w:tcPr>
          <w:p w:rsidR="0019430C" w:rsidRPr="00CE5180" w:rsidRDefault="0019430C" w:rsidP="00D25429">
            <w:pPr>
              <w:spacing w:after="0" w:line="240" w:lineRule="auto"/>
              <w:ind w:left="720"/>
              <w:rPr>
                <w:rFonts w:ascii="Times New Roman" w:eastAsia="Times New Roman" w:hAnsi="Times New Roman" w:cs="Times New Roman"/>
                <w:color w:val="000000"/>
                <w:lang w:eastAsia="en-GB"/>
              </w:rPr>
            </w:pPr>
            <w:r w:rsidRPr="00CE5180">
              <w:rPr>
                <w:rFonts w:ascii="Times New Roman" w:eastAsia="Times New Roman" w:hAnsi="Times New Roman" w:cs="Times New Roman"/>
                <w:i/>
                <w:color w:val="000000"/>
                <w:lang w:eastAsia="en-GB"/>
              </w:rPr>
              <w:t xml:space="preserve">Nearness to </w:t>
            </w:r>
            <w:r>
              <w:rPr>
                <w:rFonts w:ascii="Times New Roman" w:eastAsia="Times New Roman" w:hAnsi="Times New Roman" w:cs="Times New Roman"/>
                <w:i/>
                <w:color w:val="000000"/>
                <w:lang w:eastAsia="en-GB"/>
              </w:rPr>
              <w:t>the Republic of Ireland</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0.241**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10km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0.232**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15km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0.231**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20km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Distance to Crossing</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Distance to Fuel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Time to Fuel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Model Fit</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lastRenderedPageBreak/>
              <w:t>R</w:t>
            </w:r>
            <w:r w:rsidRPr="00CE5180">
              <w:rPr>
                <w:rFonts w:ascii="Times New Roman" w:eastAsia="Times New Roman" w:hAnsi="Times New Roman" w:cs="Times New Roman"/>
                <w:color w:val="000000"/>
                <w:vertAlign w:val="superscript"/>
                <w:lang w:eastAsia="en-GB"/>
              </w:rPr>
              <w:t>2</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0.784</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0.871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0.867</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Log Likelihood</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448.701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648.562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670.487</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678.105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663.179</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AIC</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-875.403</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-1267.12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-1316.97</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-1332.21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-1302.36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Spatial Diagnostics</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Robust LM (lag)</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17.355**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9.132**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5.673**</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5.549**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5.718*</w:t>
            </w:r>
          </w:p>
        </w:tc>
      </w:tr>
      <w:tr w:rsidR="00CE5180" w:rsidRPr="00CE5180" w:rsidTr="00CE5180">
        <w:trPr>
          <w:trHeight w:val="167"/>
        </w:trPr>
        <w:tc>
          <w:tcPr>
            <w:tcW w:w="2674" w:type="dxa"/>
            <w:tcBorders>
              <w:top w:val="nil"/>
              <w:left w:val="nil"/>
              <w:bottom w:val="single" w:sz="4" w:space="0" w:color="auto"/>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761.4268**</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501.963**</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524.648**</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514.523**</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496.497**</w:t>
            </w:r>
          </w:p>
        </w:tc>
      </w:tr>
      <w:tr w:rsidR="00CE5180" w:rsidRPr="00CE5180" w:rsidTr="00CE5180">
        <w:trPr>
          <w:trHeight w:val="167"/>
        </w:trPr>
        <w:tc>
          <w:tcPr>
            <w:tcW w:w="8878" w:type="dxa"/>
            <w:gridSpan w:val="6"/>
            <w:tcBorders>
              <w:top w:val="single" w:sz="4" w:space="0" w:color="auto"/>
              <w:left w:val="nil"/>
              <w:bottom w:val="nil"/>
              <w:right w:val="nil"/>
            </w:tcBorders>
            <w:shd w:val="clear" w:color="auto" w:fill="auto"/>
            <w:noWrap/>
            <w:vAlign w:val="center"/>
          </w:tcPr>
          <w:p w:rsidR="00CE5180" w:rsidRPr="00CE5180" w:rsidRDefault="00CE5180" w:rsidP="00D25429">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p-value &lt; .05; ** - p-value &lt; .01</w:t>
            </w:r>
          </w:p>
        </w:tc>
      </w:tr>
    </w:tbl>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results of the SDEM are reported i</w:t>
      </w:r>
      <w:r w:rsidRPr="00302533">
        <w:rPr>
          <w:rFonts w:ascii="Times New Roman" w:hAnsi="Times New Roman" w:cs="Times New Roman"/>
        </w:rPr>
        <w:t xml:space="preserve">n </w:t>
      </w:r>
      <w:r w:rsidR="00302533" w:rsidRPr="00302533">
        <w:rPr>
          <w:rFonts w:ascii="Times New Roman" w:hAnsi="Times New Roman" w:cs="Times New Roman"/>
        </w:rPr>
        <w:t>Table 3</w:t>
      </w:r>
      <w:r w:rsidRPr="00CE5180">
        <w:rPr>
          <w:rFonts w:ascii="Times New Roman" w:hAnsi="Times New Roman" w:cs="Times New Roman"/>
        </w:rPr>
        <w:t xml:space="preserve">. In terms of the socioeconomic characteristics included in the model, the mean age of the population holds a significant direct effect (Beta: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travel characteristics 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increased fuel economy that diesel cars offers. However, this issue is likely captured by 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 xml:space="preserve">The variable measuring population density holds a significant direct (Beta: -0.022) and indirect (Beta: -0.028) effect in the model, implying both density within and in the vicinity of areas which affect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the proportion of households that are rented socially (e.g. from a local authority) and are classified as flats hold significant positive direct effects, through the size of their coefficients indicates that they are of secondary importance. </w:t>
      </w:r>
    </w:p>
    <w:p w:rsidR="00CE5180" w:rsidRDefault="00CE5180"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tbl>
      <w:tblPr>
        <w:tblW w:w="7797" w:type="dxa"/>
        <w:jc w:val="center"/>
        <w:tblLook w:val="04A0" w:firstRow="1" w:lastRow="0" w:firstColumn="1" w:lastColumn="0" w:noHBand="0" w:noVBand="1"/>
      </w:tblPr>
      <w:tblGrid>
        <w:gridCol w:w="4287"/>
        <w:gridCol w:w="1242"/>
        <w:gridCol w:w="1134"/>
        <w:gridCol w:w="1134"/>
      </w:tblGrid>
      <w:tr w:rsidR="00CE5180" w:rsidRPr="00CE5180" w:rsidTr="00CE5180">
        <w:trPr>
          <w:trHeight w:val="300"/>
          <w:jc w:val="center"/>
        </w:trPr>
        <w:tc>
          <w:tcPr>
            <w:tcW w:w="7797" w:type="dxa"/>
            <w:gridSpan w:val="4"/>
            <w:tcBorders>
              <w:left w:val="nil"/>
              <w:bottom w:val="nil"/>
              <w:right w:val="nil"/>
            </w:tcBorders>
            <w:shd w:val="clear" w:color="auto" w:fill="auto"/>
            <w:noWrap/>
            <w:vAlign w:val="center"/>
          </w:tcPr>
          <w:p w:rsidR="00CE5180" w:rsidRPr="00302533" w:rsidRDefault="00302533" w:rsidP="00D25429">
            <w:pPr>
              <w:spacing w:after="0" w:line="240" w:lineRule="auto"/>
              <w:jc w:val="both"/>
              <w:rPr>
                <w:rFonts w:ascii="Times New Roman" w:eastAsia="Times New Roman" w:hAnsi="Times New Roman" w:cs="Times New Roman"/>
                <w:b/>
                <w:color w:val="000000"/>
                <w:lang w:eastAsia="en-GB"/>
              </w:rPr>
            </w:pPr>
            <w:r w:rsidRPr="00302533">
              <w:rPr>
                <w:rFonts w:ascii="Times New Roman" w:eastAsia="Times New Roman" w:hAnsi="Times New Roman" w:cs="Times New Roman"/>
                <w:b/>
                <w:color w:val="000000"/>
                <w:lang w:eastAsia="en-GB"/>
              </w:rPr>
              <w:lastRenderedPageBreak/>
              <w:t>TABLE 3</w:t>
            </w:r>
            <w:r w:rsidR="00B35CB3" w:rsidRPr="00302533">
              <w:rPr>
                <w:rFonts w:ascii="Times New Roman" w:eastAsia="Times New Roman" w:hAnsi="Times New Roman" w:cs="Times New Roman"/>
                <w:b/>
                <w:color w:val="000000"/>
                <w:lang w:eastAsia="en-GB"/>
              </w:rPr>
              <w:t xml:space="preserve">: </w:t>
            </w:r>
            <w:r w:rsidR="00CE5180" w:rsidRPr="00302533">
              <w:rPr>
                <w:rFonts w:ascii="Times New Roman" w:eastAsia="Times New Roman" w:hAnsi="Times New Roman" w:cs="Times New Roman"/>
                <w:b/>
                <w:color w:val="000000"/>
                <w:lang w:eastAsia="en-GB"/>
              </w:rPr>
              <w:t>Results of the Spatial Durbin Error Model with the proportion of the car fleet that is fuelled by diesel as the dependent variable</w:t>
            </w:r>
          </w:p>
        </w:tc>
      </w:tr>
      <w:tr w:rsidR="00CE5180" w:rsidRPr="00CE5180" w:rsidTr="00CE5180">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Direct</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Indirect</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Total</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r>
      <w:tr w:rsidR="00CE5180" w:rsidRPr="00CE5180" w:rsidTr="00CE5180">
        <w:trPr>
          <w:trHeight w:val="300"/>
          <w:jc w:val="center"/>
        </w:trPr>
        <w:tc>
          <w:tcPr>
            <w:tcW w:w="4287" w:type="dxa"/>
            <w:tcBorders>
              <w:top w:val="single" w:sz="4" w:space="0" w:color="auto"/>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Socioeconomics</w:t>
            </w:r>
          </w:p>
        </w:tc>
        <w:tc>
          <w:tcPr>
            <w:tcW w:w="1242"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Age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(0.042)</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-0.225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Self Employed</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University Degree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(0.035)</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Travel</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One Car</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Drive Commute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(0.073)</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Over 30km Commute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Household</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Population Density</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Residents</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0.418**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(0.052)</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0.202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(0.127)</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0.620**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(0.152)</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Rent Social</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(0.011)</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Flats</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(0.007)</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color w:val="000000"/>
                <w:lang w:eastAsia="en-GB"/>
              </w:rPr>
            </w:pPr>
            <w:r w:rsidRPr="00CE5180">
              <w:rPr>
                <w:rFonts w:ascii="Times New Roman" w:eastAsia="Times New Roman" w:hAnsi="Times New Roman" w:cs="Times New Roman"/>
                <w:i/>
                <w:color w:val="000000"/>
                <w:lang w:eastAsia="en-GB"/>
              </w:rPr>
              <w:t xml:space="preserve">Nearness to </w:t>
            </w:r>
            <w:r w:rsidR="0019430C">
              <w:rPr>
                <w:rFonts w:ascii="Times New Roman" w:eastAsia="Times New Roman" w:hAnsi="Times New Roman" w:cs="Times New Roman"/>
                <w:i/>
                <w:color w:val="000000"/>
                <w:lang w:eastAsia="en-GB"/>
              </w:rPr>
              <w:t>the Republic of Ireland</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Distance to Fuel</w:t>
            </w:r>
            <w:r w:rsidR="0019430C">
              <w:rPr>
                <w:rFonts w:ascii="Times New Roman" w:eastAsia="Times New Roman" w:hAnsi="Times New Roman" w:cs="Times New Roman"/>
                <w:color w:val="000000"/>
                <w:lang w:eastAsia="en-GB"/>
              </w:rPr>
              <w:t xml:space="preserve"> Station</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(0.021)</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(0.025)</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Spatial Interaction Effect</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λ</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0.781**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Model Fit</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Log Likelihood</w:t>
            </w:r>
          </w:p>
        </w:tc>
        <w:tc>
          <w:tcPr>
            <w:tcW w:w="1242" w:type="dxa"/>
            <w:tcBorders>
              <w:top w:val="nil"/>
              <w:left w:val="nil"/>
              <w:bottom w:val="nil"/>
              <w:right w:val="nil"/>
            </w:tcBorders>
            <w:shd w:val="clear" w:color="auto" w:fill="auto"/>
            <w:noWrap/>
            <w:vAlign w:val="bottom"/>
          </w:tcPr>
          <w:p w:rsidR="00CE5180" w:rsidRPr="00CE5180" w:rsidRDefault="00CE5180" w:rsidP="00D25429">
            <w:pPr>
              <w:pStyle w:val="HTMLPreformatted"/>
              <w:shd w:val="clear" w:color="auto" w:fill="FFFFFF"/>
              <w:jc w:val="right"/>
              <w:rPr>
                <w:rFonts w:ascii="Times New Roman" w:hAnsi="Times New Roman" w:cs="Times New Roman"/>
                <w:color w:val="000000"/>
                <w:sz w:val="22"/>
                <w:szCs w:val="22"/>
              </w:rPr>
            </w:pPr>
            <w:r w:rsidRPr="00CE5180">
              <w:rPr>
                <w:rFonts w:ascii="Times New Roman" w:hAnsi="Times New Roman" w:cs="Times New Roman"/>
                <w:color w:val="000000"/>
                <w:sz w:val="22"/>
                <w:szCs w:val="22"/>
              </w:rPr>
              <w:t>1053.36</w:t>
            </w: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single" w:sz="4" w:space="0" w:color="auto"/>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AIC</w:t>
            </w:r>
          </w:p>
        </w:tc>
        <w:tc>
          <w:tcPr>
            <w:tcW w:w="1242" w:type="dxa"/>
            <w:tcBorders>
              <w:top w:val="nil"/>
              <w:left w:val="nil"/>
              <w:bottom w:val="single" w:sz="4" w:space="0" w:color="auto"/>
              <w:right w:val="nil"/>
            </w:tcBorders>
            <w:shd w:val="clear" w:color="auto" w:fill="auto"/>
            <w:noWrap/>
            <w:vAlign w:val="bottom"/>
          </w:tcPr>
          <w:p w:rsidR="00CE5180" w:rsidRPr="00CE5180" w:rsidRDefault="00CE5180" w:rsidP="00D2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-2056.7</w:t>
            </w:r>
          </w:p>
        </w:tc>
        <w:tc>
          <w:tcPr>
            <w:tcW w:w="1134"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7797" w:type="dxa"/>
            <w:gridSpan w:val="4"/>
            <w:tcBorders>
              <w:top w:val="single" w:sz="4" w:space="0" w:color="auto"/>
              <w:left w:val="nil"/>
              <w:bottom w:val="nil"/>
              <w:right w:val="nil"/>
            </w:tcBorders>
            <w:shd w:val="clear" w:color="auto" w:fill="auto"/>
            <w:noWrap/>
            <w:vAlign w:val="center"/>
          </w:tcPr>
          <w:p w:rsidR="00CE5180" w:rsidRPr="00CE5180" w:rsidRDefault="00CE5180" w:rsidP="00D25429">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p-value &lt; .05; ** - p-value &lt; .01</w:t>
            </w:r>
          </w:p>
        </w:tc>
      </w:tr>
    </w:tbl>
    <w:p w:rsidR="00CE5180" w:rsidRDefault="00CE5180" w:rsidP="00D25429">
      <w:pPr>
        <w:spacing w:after="0" w:line="240" w:lineRule="auto"/>
        <w:jc w:val="both"/>
      </w:pPr>
    </w:p>
    <w:p w:rsidR="004E4925" w:rsidRPr="00CF1819" w:rsidRDefault="007E58DB" w:rsidP="00D25429">
      <w:pPr>
        <w:spacing w:after="0" w:line="240" w:lineRule="auto"/>
        <w:jc w:val="both"/>
        <w:rPr>
          <w:rFonts w:ascii="Times New Roman" w:hAnsi="Times New Roman" w:cs="Times New Roman"/>
          <w:b/>
        </w:rPr>
      </w:pPr>
      <w:r>
        <w:rPr>
          <w:rFonts w:ascii="Times New Roman" w:hAnsi="Times New Roman" w:cs="Times New Roman"/>
          <w:b/>
        </w:rPr>
        <w:t>CONCLUSIONS</w:t>
      </w:r>
    </w:p>
    <w:p w:rsidR="002D7CCD" w:rsidRPr="002D7CCD" w:rsidRDefault="002D7CCD" w:rsidP="00FD5D77">
      <w:pPr>
        <w:spacing w:after="0" w:line="240" w:lineRule="auto"/>
        <w:jc w:val="both"/>
        <w:rPr>
          <w:rFonts w:ascii="Times New Roman" w:hAnsi="Times New Roman" w:cs="Times New Roman"/>
        </w:rPr>
      </w:pPr>
      <w:r w:rsidRPr="002D7CCD">
        <w:rPr>
          <w:rFonts w:ascii="Times New Roman" w:hAnsi="Times New Roman" w:cs="Times New Roman"/>
        </w:rPr>
        <w:t xml:space="preserve">In a case study of car fleet composition, this paper investigates whether the availability of cheaper diesel fuel in the Republic of Ireland is possibly contributing to the relatively high rate of diesel car ownership in Northern Ireland. Due to the friction of distance, the availability of cheaper diesel is hypothesised to be a more important factor in locations closest to the border as opposed to locations far removed from it. The spatial analysis reports evidence which supports this hypothesis, by demonstrating that nearness to the Republic of Ireland is associated with diesel car ownership. This association remains having controlled for the effect of socioeconomic, travel, and household characteristics. </w:t>
      </w:r>
    </w:p>
    <w:p w:rsidR="002D7CCD" w:rsidRPr="002D7CCD" w:rsidRDefault="002D7CCD" w:rsidP="00D25429">
      <w:pPr>
        <w:spacing w:after="0" w:line="240" w:lineRule="auto"/>
        <w:ind w:firstLine="720"/>
        <w:jc w:val="both"/>
        <w:rPr>
          <w:rFonts w:ascii="Times New Roman" w:hAnsi="Times New Roman" w:cs="Times New Roman"/>
        </w:rPr>
      </w:pPr>
      <w:r w:rsidRPr="002D7CCD">
        <w:rPr>
          <w:rFonts w:ascii="Times New Roman" w:hAnsi="Times New Roman" w:cs="Times New Roman"/>
        </w:rPr>
        <w:t xml:space="preserve">A number of important interpretations can be made from this case study. First, fiscal policies that are enacted in one country may extend their reach into another. This can have implications over the ability of a Government to manage the car stock of their country and may restrict transition strategies. For example, the authority of the UK government to disincentives the ownership of diesel cars through alterations to fuel duty (i.e. raising it for diesel) could be hindered in Northern Ireland by the lower price of diesel available in the Republic of Ireland. Second, the car stock of one country is </w:t>
      </w:r>
      <w:r w:rsidRPr="002D7CCD">
        <w:rPr>
          <w:rFonts w:ascii="Times New Roman" w:hAnsi="Times New Roman" w:cs="Times New Roman"/>
        </w:rPr>
        <w:lastRenderedPageBreak/>
        <w:t xml:space="preserve">not a closed system and can be subject to exogenous factors (e.g. the price of fuel available in neighbouring countries). This means that vehicle stock models which do not take account of this potential coupling between countries are likely to produce biased forecasts. For instance, if the vehicle stock of Northern Ireland was to be simulated into the future without accounting for the effect of the Republic of Ireland’s fiscal measures, it is likely that the scenarios produced would be inaccurate. </w:t>
      </w:r>
    </w:p>
    <w:p w:rsidR="009F6F5A" w:rsidRDefault="009F6F5A" w:rsidP="00D25429">
      <w:pPr>
        <w:spacing w:after="0" w:line="240" w:lineRule="auto"/>
        <w:jc w:val="both"/>
        <w:rPr>
          <w:rFonts w:ascii="Times New Roman" w:hAnsi="Times New Roman" w:cs="Times New Roman"/>
        </w:rPr>
      </w:pPr>
    </w:p>
    <w:p w:rsidR="0061657E" w:rsidRDefault="009F6F5A" w:rsidP="00D25429">
      <w:pPr>
        <w:spacing w:after="0" w:line="240" w:lineRule="auto"/>
        <w:jc w:val="both"/>
        <w:rPr>
          <w:rFonts w:ascii="Times New Roman" w:hAnsi="Times New Roman" w:cs="Times New Roman"/>
          <w:shd w:val="clear" w:color="auto" w:fill="FFFFFF"/>
        </w:rPr>
      </w:pPr>
      <w:r w:rsidRPr="00497A25">
        <w:rPr>
          <w:rFonts w:ascii="Times New Roman" w:hAnsi="Times New Roman" w:cs="Times New Roman"/>
          <w:b/>
        </w:rPr>
        <w:t>REFERENCES</w:t>
      </w:r>
    </w:p>
    <w:p w:rsidR="0061657E" w:rsidRPr="0061657E" w:rsidRDefault="0061657E" w:rsidP="00D25429">
      <w:pPr>
        <w:spacing w:after="0" w:line="240" w:lineRule="auto"/>
        <w:jc w:val="both"/>
        <w:rPr>
          <w:rFonts w:ascii="Times New Roman" w:hAnsi="Times New Roman" w:cs="Times New Roman"/>
          <w:shd w:val="clear" w:color="auto" w:fill="FFFFFF"/>
        </w:rPr>
      </w:pPr>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proofErr w:type="spellStart"/>
      <w:r w:rsidRPr="005A7517">
        <w:rPr>
          <w:rFonts w:ascii="Times New Roman" w:hAnsi="Times New Roman" w:cs="Times New Roman"/>
          <w:shd w:val="clear" w:color="auto" w:fill="FFFFFF"/>
        </w:rPr>
        <w:t>Dij</w:t>
      </w:r>
      <w:r>
        <w:rPr>
          <w:rFonts w:ascii="Times New Roman" w:hAnsi="Times New Roman" w:cs="Times New Roman"/>
          <w:shd w:val="clear" w:color="auto" w:fill="FFFFFF"/>
        </w:rPr>
        <w:t>k</w:t>
      </w:r>
      <w:proofErr w:type="spellEnd"/>
      <w:r>
        <w:rPr>
          <w:rFonts w:ascii="Times New Roman" w:hAnsi="Times New Roman" w:cs="Times New Roman"/>
          <w:shd w:val="clear" w:color="auto" w:fill="FFFFFF"/>
        </w:rPr>
        <w:t xml:space="preserve">, M., </w:t>
      </w:r>
      <w:proofErr w:type="spellStart"/>
      <w:r>
        <w:rPr>
          <w:rFonts w:ascii="Times New Roman" w:hAnsi="Times New Roman" w:cs="Times New Roman"/>
          <w:shd w:val="clear" w:color="auto" w:fill="FFFFFF"/>
        </w:rPr>
        <w:t>Orsato</w:t>
      </w:r>
      <w:proofErr w:type="spellEnd"/>
      <w:r>
        <w:rPr>
          <w:rFonts w:ascii="Times New Roman" w:hAnsi="Times New Roman" w:cs="Times New Roman"/>
          <w:shd w:val="clear" w:color="auto" w:fill="FFFFFF"/>
        </w:rPr>
        <w:t xml:space="preserve">, R. J., </w:t>
      </w:r>
      <w:r w:rsidR="00B35CB3">
        <w:rPr>
          <w:rFonts w:ascii="Times New Roman" w:hAnsi="Times New Roman" w:cs="Times New Roman"/>
          <w:shd w:val="clear" w:color="auto" w:fill="FFFFFF"/>
        </w:rPr>
        <w:t>and</w:t>
      </w:r>
      <w:r>
        <w:rPr>
          <w:rFonts w:ascii="Times New Roman" w:hAnsi="Times New Roman" w:cs="Times New Roman"/>
          <w:shd w:val="clear" w:color="auto" w:fill="FFFFFF"/>
        </w:rPr>
        <w:t xml:space="preserve"> Kemp, R</w:t>
      </w:r>
      <w:r w:rsidRPr="005A7517">
        <w:rPr>
          <w:rFonts w:ascii="Times New Roman" w:hAnsi="Times New Roman" w:cs="Times New Roman"/>
          <w:shd w:val="clear" w:color="auto" w:fill="FFFFFF"/>
        </w:rPr>
        <w:t>. The emergence of an electric mobility trajectory. </w:t>
      </w:r>
      <w:r w:rsidRPr="005A7517">
        <w:rPr>
          <w:rFonts w:ascii="Times New Roman" w:hAnsi="Times New Roman" w:cs="Times New Roman"/>
          <w:i/>
          <w:iCs/>
          <w:shd w:val="clear" w:color="auto" w:fill="FFFFFF"/>
        </w:rPr>
        <w:t>Energy Policy</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52</w:t>
      </w:r>
      <w:r w:rsidRPr="005A7517">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2013, </w:t>
      </w:r>
      <w:r w:rsidRPr="005A7517">
        <w:rPr>
          <w:rFonts w:ascii="Times New Roman" w:hAnsi="Times New Roman" w:cs="Times New Roman"/>
          <w:shd w:val="clear" w:color="auto" w:fill="FFFFFF"/>
        </w:rPr>
        <w:t>135–145. https://doi.org/</w:t>
      </w:r>
      <w:hyperlink r:id="rId22" w:history="1">
        <w:r w:rsidRPr="005A7517">
          <w:rPr>
            <w:rStyle w:val="Hyperlink"/>
            <w:rFonts w:ascii="Times New Roman" w:hAnsi="Times New Roman" w:cs="Times New Roman"/>
            <w:color w:val="auto"/>
            <w:shd w:val="clear" w:color="auto" w:fill="FFFFFF"/>
          </w:rPr>
          <w:t>10.1016/j.enpol.2012.04.024</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United Nations Framework Convention on Climate Change. Adoption of the Paris Agreement. </w:t>
      </w:r>
      <w:hyperlink r:id="rId23" w:history="1">
        <w:r w:rsidRPr="005A7517">
          <w:rPr>
            <w:rStyle w:val="Hyperlink"/>
            <w:rFonts w:ascii="Times New Roman" w:hAnsi="Times New Roman" w:cs="Times New Roman"/>
            <w:color w:val="auto"/>
            <w:shd w:val="clear" w:color="auto" w:fill="FFFFFF"/>
          </w:rPr>
          <w:t>https://unfccc.int/resource/docs/2015/cop21/eng/l09r01.pdf</w:t>
        </w:r>
      </w:hyperlink>
      <w:r w:rsidRPr="005A7517">
        <w:rPr>
          <w:rFonts w:ascii="Times New Roman" w:hAnsi="Times New Roman" w:cs="Times New Roman"/>
          <w:shd w:val="clear" w:color="auto" w:fill="FFFFFF"/>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Green, E. H., </w:t>
      </w:r>
      <w:proofErr w:type="spellStart"/>
      <w:r w:rsidRPr="005A7517">
        <w:rPr>
          <w:rFonts w:ascii="Times New Roman" w:eastAsia="Times New Roman" w:hAnsi="Times New Roman" w:cs="Times New Roman"/>
          <w:lang w:eastAsia="en-GB"/>
        </w:rPr>
        <w:t>Skerlos</w:t>
      </w:r>
      <w:proofErr w:type="spellEnd"/>
      <w:r w:rsidRPr="005A7517">
        <w:rPr>
          <w:rFonts w:ascii="Times New Roman" w:eastAsia="Times New Roman" w:hAnsi="Times New Roman" w:cs="Times New Roman"/>
          <w:lang w:eastAsia="en-GB"/>
        </w:rPr>
        <w:t xml:space="preserve">, S.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Winebrake</w:t>
      </w:r>
      <w:proofErr w:type="spellEnd"/>
      <w:r>
        <w:rPr>
          <w:rFonts w:ascii="Times New Roman" w:eastAsia="Times New Roman" w:hAnsi="Times New Roman" w:cs="Times New Roman"/>
          <w:lang w:eastAsia="en-GB"/>
        </w:rPr>
        <w:t>, J. J</w:t>
      </w:r>
      <w:r w:rsidRPr="005A7517">
        <w:rPr>
          <w:rFonts w:ascii="Times New Roman" w:eastAsia="Times New Roman" w:hAnsi="Times New Roman" w:cs="Times New Roman"/>
          <w:lang w:eastAsia="en-GB"/>
        </w:rPr>
        <w:t>. Increasing electric vehicle policy efficiency and effectiveness by reducing mainstream market bias. </w:t>
      </w:r>
      <w:r w:rsidRPr="005A7517">
        <w:rPr>
          <w:rFonts w:ascii="Times New Roman" w:eastAsia="Times New Roman" w:hAnsi="Times New Roman" w:cs="Times New Roman"/>
          <w:i/>
          <w:iCs/>
          <w:lang w:eastAsia="en-GB"/>
        </w:rPr>
        <w:t>Energy Policy</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65</w:t>
      </w:r>
      <w:r w:rsidRPr="005A751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2014, </w:t>
      </w:r>
      <w:r w:rsidRPr="005A7517">
        <w:rPr>
          <w:rFonts w:ascii="Times New Roman" w:eastAsia="Times New Roman" w:hAnsi="Times New Roman" w:cs="Times New Roman"/>
          <w:lang w:eastAsia="en-GB"/>
        </w:rPr>
        <w:t>562–566. https://doi.org/</w:t>
      </w:r>
      <w:hyperlink r:id="rId24" w:history="1">
        <w:r w:rsidRPr="005A7517">
          <w:rPr>
            <w:rFonts w:ascii="Times New Roman" w:eastAsia="Times New Roman" w:hAnsi="Times New Roman" w:cs="Times New Roman"/>
            <w:u w:val="single"/>
            <w:lang w:eastAsia="en-GB"/>
          </w:rPr>
          <w:t>10.1016/j.enpol.2013.10.024</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Leal, A., </w:t>
      </w:r>
      <w:proofErr w:type="spellStart"/>
      <w:r>
        <w:rPr>
          <w:rFonts w:ascii="Times New Roman" w:hAnsi="Times New Roman" w:cs="Times New Roman"/>
          <w:shd w:val="clear" w:color="auto" w:fill="FFFFFF"/>
        </w:rPr>
        <w:t>López-Laborda</w:t>
      </w:r>
      <w:proofErr w:type="spellEnd"/>
      <w:r>
        <w:rPr>
          <w:rFonts w:ascii="Times New Roman" w:hAnsi="Times New Roman" w:cs="Times New Roman"/>
          <w:shd w:val="clear" w:color="auto" w:fill="FFFFFF"/>
        </w:rPr>
        <w:t xml:space="preserve">, J., </w:t>
      </w:r>
      <w:r w:rsidR="00B35CB3">
        <w:rPr>
          <w:rFonts w:ascii="Times New Roman" w:hAnsi="Times New Roman" w:cs="Times New Roman"/>
          <w:shd w:val="clear" w:color="auto" w:fill="FFFFFF"/>
        </w:rPr>
        <w:t>and</w:t>
      </w:r>
      <w:r>
        <w:rPr>
          <w:rFonts w:ascii="Times New Roman" w:hAnsi="Times New Roman" w:cs="Times New Roman"/>
          <w:shd w:val="clear" w:color="auto" w:fill="FFFFFF"/>
        </w:rPr>
        <w:t xml:space="preserve"> Rodrigo, F</w:t>
      </w:r>
      <w:r w:rsidRPr="005A7517">
        <w:rPr>
          <w:rFonts w:ascii="Times New Roman" w:hAnsi="Times New Roman" w:cs="Times New Roman"/>
          <w:shd w:val="clear" w:color="auto" w:fill="FFFFFF"/>
        </w:rPr>
        <w:t>. Cross-Border Shopping: A Survey. </w:t>
      </w:r>
      <w:r w:rsidRPr="005A7517">
        <w:rPr>
          <w:rFonts w:ascii="Times New Roman" w:hAnsi="Times New Roman" w:cs="Times New Roman"/>
          <w:i/>
          <w:iCs/>
          <w:shd w:val="clear" w:color="auto" w:fill="FFFFFF"/>
        </w:rPr>
        <w:t>International Advances in Economic Research</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16</w:t>
      </w:r>
      <w:r w:rsidRPr="005A7517">
        <w:rPr>
          <w:rFonts w:ascii="Times New Roman" w:hAnsi="Times New Roman" w:cs="Times New Roman"/>
          <w:shd w:val="clear" w:color="auto" w:fill="FFFFFF"/>
        </w:rPr>
        <w:t xml:space="preserve">(2), </w:t>
      </w:r>
      <w:r>
        <w:rPr>
          <w:rFonts w:ascii="Times New Roman" w:hAnsi="Times New Roman" w:cs="Times New Roman"/>
          <w:shd w:val="clear" w:color="auto" w:fill="FFFFFF"/>
        </w:rPr>
        <w:t xml:space="preserve">2010, </w:t>
      </w:r>
      <w:r w:rsidRPr="005A7517">
        <w:rPr>
          <w:rFonts w:ascii="Times New Roman" w:hAnsi="Times New Roman" w:cs="Times New Roman"/>
          <w:shd w:val="clear" w:color="auto" w:fill="FFFFFF"/>
        </w:rPr>
        <w:t>135–148. https://doi.org/</w:t>
      </w:r>
      <w:hyperlink r:id="rId25" w:history="1">
        <w:r w:rsidRPr="005A7517">
          <w:rPr>
            <w:rStyle w:val="Hyperlink"/>
            <w:rFonts w:ascii="Times New Roman" w:hAnsi="Times New Roman" w:cs="Times New Roman"/>
            <w:color w:val="auto"/>
            <w:shd w:val="clear" w:color="auto" w:fill="FFFFFF"/>
          </w:rPr>
          <w:t>10.1007/s11294-010-9258-z</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Rietveld, P.,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van </w:t>
      </w:r>
      <w:proofErr w:type="spellStart"/>
      <w:r w:rsidRPr="005A7517">
        <w:rPr>
          <w:rFonts w:ascii="Times New Roman" w:eastAsia="Times New Roman" w:hAnsi="Times New Roman" w:cs="Times New Roman"/>
          <w:lang w:eastAsia="en-GB"/>
        </w:rPr>
        <w:t>Woudenberg</w:t>
      </w:r>
      <w:proofErr w:type="spellEnd"/>
      <w:r w:rsidRPr="005A7517">
        <w:rPr>
          <w:rFonts w:ascii="Times New Roman" w:eastAsia="Times New Roman" w:hAnsi="Times New Roman" w:cs="Times New Roman"/>
          <w:lang w:eastAsia="en-GB"/>
        </w:rPr>
        <w:t>, S. Why fuel prices differ.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27</w:t>
      </w:r>
      <w:r w:rsidRPr="005A7517">
        <w:rPr>
          <w:rFonts w:ascii="Times New Roman" w:eastAsia="Times New Roman" w:hAnsi="Times New Roman" w:cs="Times New Roman"/>
          <w:lang w:eastAsia="en-GB"/>
        </w:rPr>
        <w:t xml:space="preserve">(1), </w:t>
      </w:r>
      <w:r>
        <w:rPr>
          <w:rFonts w:ascii="Times New Roman" w:eastAsia="Times New Roman" w:hAnsi="Times New Roman" w:cs="Times New Roman"/>
          <w:lang w:eastAsia="en-GB"/>
        </w:rPr>
        <w:t>2005,</w:t>
      </w:r>
      <w:r w:rsidRPr="005A7517">
        <w:rPr>
          <w:rFonts w:ascii="Times New Roman" w:eastAsia="Times New Roman" w:hAnsi="Times New Roman" w:cs="Times New Roman"/>
          <w:lang w:eastAsia="en-GB"/>
        </w:rPr>
        <w:t xml:space="preserve"> 79–92. https://doi.org/</w:t>
      </w:r>
      <w:hyperlink r:id="rId26" w:history="1">
        <w:r w:rsidRPr="005A7517">
          <w:rPr>
            <w:rFonts w:ascii="Times New Roman" w:eastAsia="Times New Roman" w:hAnsi="Times New Roman" w:cs="Times New Roman"/>
            <w:u w:val="single"/>
            <w:lang w:eastAsia="en-GB"/>
          </w:rPr>
          <w:t>10.1016/j.eneco.2004.10.002</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Rietveld, P., </w:t>
      </w:r>
      <w:proofErr w:type="spellStart"/>
      <w:r w:rsidRPr="005A7517">
        <w:rPr>
          <w:rFonts w:ascii="Times New Roman" w:hAnsi="Times New Roman" w:cs="Times New Roman"/>
          <w:shd w:val="clear" w:color="auto" w:fill="FFFFFF"/>
        </w:rPr>
        <w:t>Bruinsma</w:t>
      </w:r>
      <w:proofErr w:type="spellEnd"/>
      <w:r w:rsidRPr="005A7517">
        <w:rPr>
          <w:rFonts w:ascii="Times New Roman" w:hAnsi="Times New Roman" w:cs="Times New Roman"/>
          <w:shd w:val="clear" w:color="auto" w:fill="FFFFFF"/>
        </w:rPr>
        <w:t xml:space="preserve">, F. R.,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van </w:t>
      </w:r>
      <w:proofErr w:type="spellStart"/>
      <w:r w:rsidRPr="005A7517">
        <w:rPr>
          <w:rFonts w:ascii="Times New Roman" w:hAnsi="Times New Roman" w:cs="Times New Roman"/>
          <w:shd w:val="clear" w:color="auto" w:fill="FFFFFF"/>
        </w:rPr>
        <w:t>Vuuren</w:t>
      </w:r>
      <w:proofErr w:type="spellEnd"/>
      <w:r w:rsidRPr="005A7517">
        <w:rPr>
          <w:rFonts w:ascii="Times New Roman" w:hAnsi="Times New Roman" w:cs="Times New Roman"/>
          <w:shd w:val="clear" w:color="auto" w:fill="FFFFFF"/>
        </w:rPr>
        <w:t>, D. J. Spatial graduation of fuel taxes; consequences for cross-border and domestic fuelling. </w:t>
      </w:r>
      <w:r w:rsidRPr="005A7517">
        <w:rPr>
          <w:rFonts w:ascii="Times New Roman" w:hAnsi="Times New Roman" w:cs="Times New Roman"/>
          <w:i/>
          <w:iCs/>
          <w:shd w:val="clear" w:color="auto" w:fill="FFFFFF"/>
        </w:rPr>
        <w:t>Transportation Research Part A: Policy and Practice</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35</w:t>
      </w:r>
      <w:r w:rsidRPr="005A7517">
        <w:rPr>
          <w:rFonts w:ascii="Times New Roman" w:hAnsi="Times New Roman" w:cs="Times New Roman"/>
          <w:shd w:val="clear" w:color="auto" w:fill="FFFFFF"/>
        </w:rPr>
        <w:t xml:space="preserve">(5), </w:t>
      </w:r>
      <w:r>
        <w:rPr>
          <w:rFonts w:ascii="Times New Roman" w:hAnsi="Times New Roman" w:cs="Times New Roman"/>
          <w:shd w:val="clear" w:color="auto" w:fill="FFFFFF"/>
        </w:rPr>
        <w:t xml:space="preserve">2001, </w:t>
      </w:r>
      <w:r w:rsidRPr="005A7517">
        <w:rPr>
          <w:rFonts w:ascii="Times New Roman" w:hAnsi="Times New Roman" w:cs="Times New Roman"/>
          <w:shd w:val="clear" w:color="auto" w:fill="FFFFFF"/>
        </w:rPr>
        <w:t>433–457. https://doi.org/</w:t>
      </w:r>
      <w:hyperlink r:id="rId27" w:history="1">
        <w:r w:rsidRPr="005A7517">
          <w:rPr>
            <w:rStyle w:val="Hyperlink"/>
            <w:rFonts w:ascii="Times New Roman" w:hAnsi="Times New Roman" w:cs="Times New Roman"/>
            <w:color w:val="auto"/>
            <w:shd w:val="clear" w:color="auto" w:fill="FFFFFF"/>
          </w:rPr>
          <w:t>10.1016/S0965-8564(00)00002-1</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eastAsia="Times New Roman" w:hAnsi="Times New Roman" w:cs="Times New Roman"/>
          <w:lang w:eastAsia="en-GB"/>
        </w:rPr>
        <w:t>Banfi</w:t>
      </w:r>
      <w:proofErr w:type="spellEnd"/>
      <w:r w:rsidRPr="005A751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S., </w:t>
      </w:r>
      <w:proofErr w:type="spellStart"/>
      <w:r>
        <w:rPr>
          <w:rFonts w:ascii="Times New Roman" w:eastAsia="Times New Roman" w:hAnsi="Times New Roman" w:cs="Times New Roman"/>
          <w:lang w:eastAsia="en-GB"/>
        </w:rPr>
        <w:t>Filippini</w:t>
      </w:r>
      <w:proofErr w:type="spellEnd"/>
      <w:r>
        <w:rPr>
          <w:rFonts w:ascii="Times New Roman" w:eastAsia="Times New Roman" w:hAnsi="Times New Roman" w:cs="Times New Roman"/>
          <w:lang w:eastAsia="en-GB"/>
        </w:rPr>
        <w:t xml:space="preserve">, M., </w:t>
      </w:r>
      <w:r w:rsidR="00B35CB3">
        <w:rPr>
          <w:rFonts w:ascii="Times New Roman" w:eastAsia="Times New Roman" w:hAnsi="Times New Roman" w:cs="Times New Roman"/>
          <w:lang w:eastAsia="en-GB"/>
        </w:rPr>
        <w:t>and</w:t>
      </w:r>
      <w:r>
        <w:rPr>
          <w:rFonts w:ascii="Times New Roman" w:eastAsia="Times New Roman" w:hAnsi="Times New Roman" w:cs="Times New Roman"/>
          <w:lang w:eastAsia="en-GB"/>
        </w:rPr>
        <w:t xml:space="preserve"> Hunt, L. C</w:t>
      </w:r>
      <w:r w:rsidRPr="005A7517">
        <w:rPr>
          <w:rFonts w:ascii="Times New Roman" w:eastAsia="Times New Roman" w:hAnsi="Times New Roman" w:cs="Times New Roman"/>
          <w:lang w:eastAsia="en-GB"/>
        </w:rPr>
        <w:t>. Fuel tourism in border regions: The case of Switzerland.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27</w:t>
      </w:r>
      <w:r w:rsidRPr="005A7517">
        <w:rPr>
          <w:rFonts w:ascii="Times New Roman" w:eastAsia="Times New Roman" w:hAnsi="Times New Roman" w:cs="Times New Roman"/>
          <w:lang w:eastAsia="en-GB"/>
        </w:rPr>
        <w:t xml:space="preserve">(5), </w:t>
      </w:r>
      <w:r>
        <w:rPr>
          <w:rFonts w:ascii="Times New Roman" w:eastAsia="Times New Roman" w:hAnsi="Times New Roman" w:cs="Times New Roman"/>
          <w:lang w:eastAsia="en-GB"/>
        </w:rPr>
        <w:t xml:space="preserve">2005, </w:t>
      </w:r>
      <w:r w:rsidRPr="005A7517">
        <w:rPr>
          <w:rFonts w:ascii="Times New Roman" w:eastAsia="Times New Roman" w:hAnsi="Times New Roman" w:cs="Times New Roman"/>
          <w:lang w:eastAsia="en-GB"/>
        </w:rPr>
        <w:t>689–707. https://doi.org/</w:t>
      </w:r>
      <w:hyperlink r:id="rId28" w:history="1">
        <w:r w:rsidRPr="005A7517">
          <w:rPr>
            <w:rFonts w:ascii="Times New Roman" w:eastAsia="Times New Roman" w:hAnsi="Times New Roman" w:cs="Times New Roman"/>
            <w:u w:val="single"/>
            <w:lang w:eastAsia="en-GB"/>
          </w:rPr>
          <w:t>10.1016/j.eneco.2005.04.006</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Leal, A., </w:t>
      </w:r>
      <w:proofErr w:type="spellStart"/>
      <w:r w:rsidRPr="005A7517">
        <w:rPr>
          <w:rFonts w:ascii="Times New Roman" w:eastAsia="Times New Roman" w:hAnsi="Times New Roman" w:cs="Times New Roman"/>
          <w:lang w:eastAsia="en-GB"/>
        </w:rPr>
        <w:t>López-Laborda</w:t>
      </w:r>
      <w:proofErr w:type="spellEnd"/>
      <w:r w:rsidRPr="005A7517">
        <w:rPr>
          <w:rFonts w:ascii="Times New Roman" w:eastAsia="Times New Roman" w:hAnsi="Times New Roman" w:cs="Times New Roman"/>
          <w:lang w:eastAsia="en-GB"/>
        </w:rPr>
        <w:t xml:space="preserve">,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Rodrigo, F. Prices, taxes and automotive fuel cross-border shopping.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31</w:t>
      </w:r>
      <w:r w:rsidRPr="005A7517">
        <w:rPr>
          <w:rFonts w:ascii="Times New Roman" w:eastAsia="Times New Roman" w:hAnsi="Times New Roman" w:cs="Times New Roman"/>
          <w:lang w:eastAsia="en-GB"/>
        </w:rPr>
        <w:t xml:space="preserve">(2), </w:t>
      </w:r>
      <w:r>
        <w:rPr>
          <w:rFonts w:ascii="Times New Roman" w:eastAsia="Times New Roman" w:hAnsi="Times New Roman" w:cs="Times New Roman"/>
          <w:lang w:eastAsia="en-GB"/>
        </w:rPr>
        <w:t>2009</w:t>
      </w:r>
      <w:bookmarkStart w:id="0" w:name="_GoBack"/>
      <w:bookmarkEnd w:id="0"/>
      <w:r>
        <w:rPr>
          <w:rFonts w:ascii="Times New Roman" w:eastAsia="Times New Roman" w:hAnsi="Times New Roman" w:cs="Times New Roman"/>
          <w:lang w:eastAsia="en-GB"/>
        </w:rPr>
        <w:t xml:space="preserve">, </w:t>
      </w:r>
      <w:r w:rsidRPr="005A7517">
        <w:rPr>
          <w:rFonts w:ascii="Times New Roman" w:eastAsia="Times New Roman" w:hAnsi="Times New Roman" w:cs="Times New Roman"/>
          <w:lang w:eastAsia="en-GB"/>
        </w:rPr>
        <w:t>225–234. https://doi.org/</w:t>
      </w:r>
      <w:hyperlink r:id="rId29" w:history="1">
        <w:r w:rsidRPr="005A7517">
          <w:rPr>
            <w:rFonts w:ascii="Times New Roman" w:eastAsia="Times New Roman" w:hAnsi="Times New Roman" w:cs="Times New Roman"/>
            <w:u w:val="single"/>
            <w:lang w:eastAsia="en-GB"/>
          </w:rPr>
          <w:t>10.1016/j.eneco.2008.09.007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Romero-</w:t>
      </w:r>
      <w:proofErr w:type="spellStart"/>
      <w:r w:rsidRPr="005A7517">
        <w:rPr>
          <w:rFonts w:ascii="Times New Roman" w:eastAsia="Times New Roman" w:hAnsi="Times New Roman" w:cs="Times New Roman"/>
          <w:lang w:eastAsia="en-GB"/>
        </w:rPr>
        <w:t>Jordán</w:t>
      </w:r>
      <w:proofErr w:type="spellEnd"/>
      <w:r w:rsidRPr="005A7517">
        <w:rPr>
          <w:rFonts w:ascii="Times New Roman" w:eastAsia="Times New Roman" w:hAnsi="Times New Roman" w:cs="Times New Roman"/>
          <w:lang w:eastAsia="en-GB"/>
        </w:rPr>
        <w:t xml:space="preserve">, D., </w:t>
      </w:r>
      <w:proofErr w:type="spellStart"/>
      <w:r w:rsidRPr="005A7517">
        <w:rPr>
          <w:rFonts w:ascii="Times New Roman" w:eastAsia="Times New Roman" w:hAnsi="Times New Roman" w:cs="Times New Roman"/>
          <w:lang w:eastAsia="en-GB"/>
        </w:rPr>
        <w:t>García</w:t>
      </w:r>
      <w:proofErr w:type="spellEnd"/>
      <w:r w:rsidRPr="005A7517">
        <w:rPr>
          <w:rFonts w:ascii="Times New Roman" w:eastAsia="Times New Roman" w:hAnsi="Times New Roman" w:cs="Times New Roman"/>
          <w:lang w:eastAsia="en-GB"/>
        </w:rPr>
        <w:t xml:space="preserve">-Inés, M.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w:t>
      </w:r>
      <w:proofErr w:type="spellStart"/>
      <w:r w:rsidRPr="005A7517">
        <w:rPr>
          <w:rFonts w:ascii="Times New Roman" w:eastAsia="Times New Roman" w:hAnsi="Times New Roman" w:cs="Times New Roman"/>
          <w:lang w:eastAsia="en-GB"/>
        </w:rPr>
        <w:t>García</w:t>
      </w:r>
      <w:proofErr w:type="spellEnd"/>
      <w:r w:rsidRPr="005A7517">
        <w:rPr>
          <w:rFonts w:ascii="Times New Roman" w:eastAsia="Times New Roman" w:hAnsi="Times New Roman" w:cs="Times New Roman"/>
          <w:lang w:eastAsia="en-GB"/>
        </w:rPr>
        <w:t>, S. Á. The impact of fuel tourism on retailers’ diesel price in Spanish neighbouring regions. </w:t>
      </w:r>
      <w:r w:rsidRPr="005A7517">
        <w:rPr>
          <w:rFonts w:ascii="Times New Roman" w:eastAsia="Times New Roman" w:hAnsi="Times New Roman" w:cs="Times New Roman"/>
          <w:i/>
          <w:iCs/>
          <w:lang w:eastAsia="en-GB"/>
        </w:rPr>
        <w:t>Applied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45</w:t>
      </w:r>
      <w:r w:rsidRPr="005A7517">
        <w:rPr>
          <w:rFonts w:ascii="Times New Roman" w:eastAsia="Times New Roman" w:hAnsi="Times New Roman" w:cs="Times New Roman"/>
          <w:lang w:eastAsia="en-GB"/>
        </w:rPr>
        <w:t xml:space="preserve">(4), </w:t>
      </w:r>
      <w:r>
        <w:rPr>
          <w:rFonts w:ascii="Times New Roman" w:eastAsia="Times New Roman" w:hAnsi="Times New Roman" w:cs="Times New Roman"/>
          <w:lang w:eastAsia="en-GB"/>
        </w:rPr>
        <w:t xml:space="preserve">(013, </w:t>
      </w:r>
      <w:r w:rsidRPr="005A7517">
        <w:rPr>
          <w:rFonts w:ascii="Times New Roman" w:eastAsia="Times New Roman" w:hAnsi="Times New Roman" w:cs="Times New Roman"/>
          <w:lang w:eastAsia="en-GB"/>
        </w:rPr>
        <w:t>407–413. https://doi.org/</w:t>
      </w:r>
      <w:hyperlink r:id="rId30" w:history="1">
        <w:r w:rsidRPr="005A7517">
          <w:rPr>
            <w:rFonts w:ascii="Times New Roman" w:eastAsia="Times New Roman" w:hAnsi="Times New Roman" w:cs="Times New Roman"/>
            <w:u w:val="single"/>
            <w:lang w:eastAsia="en-GB"/>
          </w:rPr>
          <w:t>10.1080/00036846.2011.605757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Pr>
          <w:rFonts w:ascii="Times New Roman" w:eastAsia="Times New Roman" w:hAnsi="Times New Roman" w:cs="Times New Roman"/>
          <w:lang w:eastAsia="en-GB"/>
        </w:rPr>
        <w:t>Automobile Association</w:t>
      </w:r>
      <w:r w:rsidRPr="005A7517">
        <w:rPr>
          <w:rFonts w:ascii="Times New Roman" w:eastAsia="Times New Roman" w:hAnsi="Times New Roman" w:cs="Times New Roman"/>
          <w:lang w:eastAsia="en-GB"/>
        </w:rPr>
        <w:t xml:space="preserve">. UK and Overviews Petrol and Diesel Prices. </w:t>
      </w:r>
      <w:hyperlink r:id="rId31" w:history="1">
        <w:r w:rsidRPr="005A7517">
          <w:rPr>
            <w:rStyle w:val="Hyperlink"/>
            <w:rFonts w:ascii="Times New Roman" w:eastAsia="Times New Roman" w:hAnsi="Times New Roman" w:cs="Times New Roman"/>
            <w:color w:val="auto"/>
            <w:lang w:eastAsia="en-GB"/>
          </w:rPr>
          <w:t>http://www.theaa.com/driving-advice/driving-costs/fuel-prices</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House of Commons</w:t>
      </w:r>
      <w:r>
        <w:rPr>
          <w:rFonts w:ascii="Times New Roman" w:eastAsia="Times New Roman" w:hAnsi="Times New Roman" w:cs="Times New Roman"/>
          <w:lang w:eastAsia="en-GB"/>
        </w:rPr>
        <w:t xml:space="preserve">. </w:t>
      </w:r>
      <w:r w:rsidRPr="005A7517">
        <w:rPr>
          <w:rFonts w:ascii="Times New Roman" w:eastAsia="Times New Roman" w:hAnsi="Times New Roman" w:cs="Times New Roman"/>
          <w:lang w:eastAsia="en-GB"/>
        </w:rPr>
        <w:t xml:space="preserve">Fuel laundering and smuggling in Northern Ireland. </w:t>
      </w:r>
      <w:hyperlink r:id="rId32" w:history="1">
        <w:r w:rsidRPr="005A7517">
          <w:rPr>
            <w:rStyle w:val="Hyperlink"/>
            <w:rFonts w:ascii="Times New Roman" w:eastAsia="Times New Roman" w:hAnsi="Times New Roman" w:cs="Times New Roman"/>
            <w:color w:val="auto"/>
            <w:lang w:eastAsia="en-GB"/>
          </w:rPr>
          <w:t>http://www.parliament.uk/business/committees/committees-a-z/commons-select/northern-ireland-affairs-committee/inquiries/parliament-2010/fuel-laundering-and-smuggling/</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Department for Transport</w:t>
      </w:r>
      <w:r>
        <w:rPr>
          <w:rFonts w:ascii="Times New Roman" w:eastAsia="Times New Roman" w:hAnsi="Times New Roman" w:cs="Times New Roman"/>
          <w:lang w:eastAsia="en-GB"/>
        </w:rPr>
        <w:t>.</w:t>
      </w:r>
      <w:r w:rsidRPr="005A7517">
        <w:rPr>
          <w:rFonts w:ascii="Times New Roman" w:eastAsia="Times New Roman" w:hAnsi="Times New Roman" w:cs="Times New Roman"/>
          <w:lang w:eastAsia="en-GB"/>
        </w:rPr>
        <w:t xml:space="preserve"> Vehicle licensing statistics. </w:t>
      </w:r>
      <w:hyperlink r:id="rId33" w:history="1">
        <w:r w:rsidRPr="005A7517">
          <w:rPr>
            <w:rStyle w:val="Hyperlink"/>
            <w:rFonts w:ascii="Times New Roman" w:eastAsia="Times New Roman" w:hAnsi="Times New Roman" w:cs="Times New Roman"/>
            <w:color w:val="auto"/>
            <w:lang w:eastAsia="en-GB"/>
          </w:rPr>
          <w:t>https://www.gov.uk/government/collections/vehicles-statistics</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hAnsi="Times New Roman" w:cs="Times New Roman"/>
        </w:rPr>
        <w:t>Northern Ireland Statistics and Research Agency</w:t>
      </w:r>
      <w:r>
        <w:rPr>
          <w:rFonts w:ascii="Times New Roman" w:hAnsi="Times New Roman" w:cs="Times New Roman"/>
        </w:rPr>
        <w:t xml:space="preserve">. </w:t>
      </w:r>
      <w:r w:rsidRPr="005A7517">
        <w:rPr>
          <w:rFonts w:ascii="Times New Roman" w:hAnsi="Times New Roman" w:cs="Times New Roman"/>
        </w:rPr>
        <w:t xml:space="preserve">Population census of Northern Ireland. </w:t>
      </w:r>
      <w:hyperlink r:id="rId34" w:history="1">
        <w:r w:rsidRPr="005A7517">
          <w:rPr>
            <w:rStyle w:val="Hyperlink"/>
            <w:rFonts w:ascii="Times New Roman" w:hAnsi="Times New Roman" w:cs="Times New Roman"/>
            <w:color w:val="auto"/>
          </w:rPr>
          <w:t>https://www.nisra.gov.uk/statistics/2011-census/results</w:t>
        </w:r>
      </w:hyperlink>
      <w:r w:rsidRPr="005A7517">
        <w:rPr>
          <w:rFonts w:ascii="Times New Roman" w:hAnsi="Times New Roman" w:cs="Times New Roman"/>
        </w:rPr>
        <w:t xml:space="preserve">. </w:t>
      </w:r>
      <w:r w:rsidRPr="005A7517">
        <w:rPr>
          <w:rFonts w:ascii="Times New Roman" w:eastAsia="Times New Roman" w:hAnsi="Times New Roman" w:cs="Times New Roman"/>
          <w:lang w:eastAsia="en-GB"/>
        </w:rPr>
        <w:t>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hAnsi="Times New Roman" w:cs="Times New Roman"/>
          <w:shd w:val="clear" w:color="auto" w:fill="FFFFFF"/>
        </w:rPr>
        <w:t>Moran, P. A. P. The Interpretation of Statistical Maps. </w:t>
      </w:r>
      <w:r w:rsidRPr="005A7517">
        <w:rPr>
          <w:rFonts w:ascii="Times New Roman" w:hAnsi="Times New Roman" w:cs="Times New Roman"/>
          <w:i/>
          <w:iCs/>
          <w:shd w:val="clear" w:color="auto" w:fill="FFFFFF"/>
        </w:rPr>
        <w:t>Journal of the Royal Statistical Society. Series B (Methodological)</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10</w:t>
      </w:r>
      <w:r w:rsidRPr="005A7517">
        <w:rPr>
          <w:rFonts w:ascii="Times New Roman" w:hAnsi="Times New Roman" w:cs="Times New Roman"/>
          <w:shd w:val="clear" w:color="auto" w:fill="FFFFFF"/>
        </w:rPr>
        <w:t xml:space="preserve">(2), </w:t>
      </w:r>
      <w:r>
        <w:rPr>
          <w:rFonts w:ascii="Times New Roman" w:hAnsi="Times New Roman" w:cs="Times New Roman"/>
          <w:shd w:val="clear" w:color="auto" w:fill="FFFFFF"/>
        </w:rPr>
        <w:t>1948,</w:t>
      </w:r>
      <w:r w:rsidRPr="005A7517">
        <w:rPr>
          <w:rFonts w:ascii="Times New Roman" w:hAnsi="Times New Roman" w:cs="Times New Roman"/>
          <w:shd w:val="clear" w:color="auto" w:fill="FFFFFF"/>
        </w:rPr>
        <w:t xml:space="preserve"> 243–251. Retrieved from </w:t>
      </w:r>
      <w:hyperlink r:id="rId35" w:history="1">
        <w:r w:rsidRPr="005A7517">
          <w:rPr>
            <w:rStyle w:val="Hyperlink"/>
            <w:rFonts w:ascii="Times New Roman" w:hAnsi="Times New Roman" w:cs="Times New Roman"/>
            <w:color w:val="auto"/>
            <w:shd w:val="clear" w:color="auto" w:fill="FFFFFF"/>
          </w:rPr>
          <w:t>http://www.jstor.org/stable/2983777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Pr>
          <w:rFonts w:ascii="Times New Roman" w:hAnsi="Times New Roman" w:cs="Times New Roman"/>
          <w:shd w:val="clear" w:color="auto" w:fill="FFFFFF"/>
        </w:rPr>
        <w:t>Anselin</w:t>
      </w:r>
      <w:proofErr w:type="spellEnd"/>
      <w:r>
        <w:rPr>
          <w:rFonts w:ascii="Times New Roman" w:hAnsi="Times New Roman" w:cs="Times New Roman"/>
          <w:shd w:val="clear" w:color="auto" w:fill="FFFFFF"/>
        </w:rPr>
        <w:t>, L</w:t>
      </w:r>
      <w:r w:rsidRPr="005A7517">
        <w:rPr>
          <w:rFonts w:ascii="Times New Roman" w:hAnsi="Times New Roman" w:cs="Times New Roman"/>
          <w:shd w:val="clear" w:color="auto" w:fill="FFFFFF"/>
        </w:rPr>
        <w:t>. Local Indicators of Spatial Association—LISA. </w:t>
      </w:r>
      <w:r w:rsidRPr="005A7517">
        <w:rPr>
          <w:rFonts w:ascii="Times New Roman" w:hAnsi="Times New Roman" w:cs="Times New Roman"/>
          <w:i/>
          <w:iCs/>
          <w:shd w:val="clear" w:color="auto" w:fill="FFFFFF"/>
        </w:rPr>
        <w:t>Geographical Analysis</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27</w:t>
      </w:r>
      <w:r w:rsidRPr="005A7517">
        <w:rPr>
          <w:rFonts w:ascii="Times New Roman" w:hAnsi="Times New Roman" w:cs="Times New Roman"/>
          <w:shd w:val="clear" w:color="auto" w:fill="FFFFFF"/>
        </w:rPr>
        <w:t>(2)</w:t>
      </w:r>
      <w:r>
        <w:rPr>
          <w:rFonts w:ascii="Times New Roman" w:hAnsi="Times New Roman" w:cs="Times New Roman"/>
          <w:shd w:val="clear" w:color="auto" w:fill="FFFFFF"/>
        </w:rPr>
        <w:t>, 1995</w:t>
      </w:r>
      <w:r w:rsidRPr="005A7517">
        <w:rPr>
          <w:rFonts w:ascii="Times New Roman" w:hAnsi="Times New Roman" w:cs="Times New Roman"/>
          <w:shd w:val="clear" w:color="auto" w:fill="FFFFFF"/>
        </w:rPr>
        <w:t>, 93–115. https://doi.org/</w:t>
      </w:r>
      <w:hyperlink r:id="rId36" w:history="1">
        <w:r w:rsidRPr="005A7517">
          <w:rPr>
            <w:rStyle w:val="Hyperlink"/>
            <w:rFonts w:ascii="Times New Roman" w:hAnsi="Times New Roman" w:cs="Times New Roman"/>
            <w:color w:val="auto"/>
            <w:shd w:val="clear" w:color="auto" w:fill="FFFFFF"/>
          </w:rPr>
          <w:t>10.1111/j.1538-4632.1995.tb00338.x</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Anselin</w:t>
      </w:r>
      <w:proofErr w:type="spellEnd"/>
      <w:r w:rsidRPr="005A7517">
        <w:rPr>
          <w:rFonts w:ascii="Times New Roman" w:hAnsi="Times New Roman" w:cs="Times New Roman"/>
          <w:shd w:val="clear" w:color="auto" w:fill="FFFFFF"/>
        </w:rPr>
        <w:t xml:space="preserve">, L., </w:t>
      </w:r>
      <w:proofErr w:type="spellStart"/>
      <w:r w:rsidRPr="005A7517">
        <w:rPr>
          <w:rFonts w:ascii="Times New Roman" w:hAnsi="Times New Roman" w:cs="Times New Roman"/>
          <w:shd w:val="clear" w:color="auto" w:fill="FFFFFF"/>
        </w:rPr>
        <w:t>Bera</w:t>
      </w:r>
      <w:proofErr w:type="spellEnd"/>
      <w:r w:rsidRPr="005A7517">
        <w:rPr>
          <w:rFonts w:ascii="Times New Roman" w:hAnsi="Times New Roman" w:cs="Times New Roman"/>
          <w:shd w:val="clear" w:color="auto" w:fill="FFFFFF"/>
        </w:rPr>
        <w:t xml:space="preserve">, A. K., </w:t>
      </w:r>
      <w:proofErr w:type="spellStart"/>
      <w:r w:rsidRPr="005A7517">
        <w:rPr>
          <w:rFonts w:ascii="Times New Roman" w:hAnsi="Times New Roman" w:cs="Times New Roman"/>
          <w:shd w:val="clear" w:color="auto" w:fill="FFFFFF"/>
        </w:rPr>
        <w:t>Florax</w:t>
      </w:r>
      <w:proofErr w:type="spellEnd"/>
      <w:r w:rsidRPr="005A7517">
        <w:rPr>
          <w:rFonts w:ascii="Times New Roman" w:hAnsi="Times New Roman" w:cs="Times New Roman"/>
          <w:shd w:val="clear" w:color="auto" w:fill="FFFFFF"/>
        </w:rPr>
        <w:t xml:space="preserve">, R.,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Yoon, M. J. Simple diagnostic tests for spatial dependence. </w:t>
      </w:r>
      <w:r w:rsidRPr="005A7517">
        <w:rPr>
          <w:rFonts w:ascii="Times New Roman" w:hAnsi="Times New Roman" w:cs="Times New Roman"/>
          <w:i/>
          <w:iCs/>
          <w:shd w:val="clear" w:color="auto" w:fill="FFFFFF"/>
        </w:rPr>
        <w:t>Regional Science and Urban Economics</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26</w:t>
      </w:r>
      <w:r w:rsidRPr="005A7517">
        <w:rPr>
          <w:rFonts w:ascii="Times New Roman" w:hAnsi="Times New Roman" w:cs="Times New Roman"/>
          <w:shd w:val="clear" w:color="auto" w:fill="FFFFFF"/>
        </w:rPr>
        <w:t xml:space="preserve">(1), </w:t>
      </w:r>
      <w:r>
        <w:rPr>
          <w:rFonts w:ascii="Times New Roman" w:hAnsi="Times New Roman" w:cs="Times New Roman"/>
          <w:shd w:val="clear" w:color="auto" w:fill="FFFFFF"/>
        </w:rPr>
        <w:t xml:space="preserve">1996, </w:t>
      </w:r>
      <w:r w:rsidRPr="005A7517">
        <w:rPr>
          <w:rFonts w:ascii="Times New Roman" w:hAnsi="Times New Roman" w:cs="Times New Roman"/>
          <w:shd w:val="clear" w:color="auto" w:fill="FFFFFF"/>
        </w:rPr>
        <w:t>77–104. https://doi.org/</w:t>
      </w:r>
      <w:hyperlink r:id="rId37" w:history="1">
        <w:r w:rsidRPr="005A7517">
          <w:rPr>
            <w:rStyle w:val="Hyperlink"/>
            <w:rFonts w:ascii="Times New Roman" w:hAnsi="Times New Roman" w:cs="Times New Roman"/>
            <w:color w:val="auto"/>
            <w:shd w:val="clear" w:color="auto" w:fill="FFFFFF"/>
          </w:rPr>
          <w:t>10.1016/0166-0462(95)02111-6</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LeSage</w:t>
      </w:r>
      <w:proofErr w:type="spellEnd"/>
      <w:r w:rsidRPr="005A7517">
        <w:rPr>
          <w:rFonts w:ascii="Times New Roman" w:hAnsi="Times New Roman" w:cs="Times New Roman"/>
          <w:shd w:val="clear" w:color="auto" w:fill="FFFFFF"/>
        </w:rPr>
        <w:t xml:space="preserve">, J.,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Pace, R. K. </w:t>
      </w:r>
      <w:r w:rsidRPr="005A7517">
        <w:rPr>
          <w:rFonts w:ascii="Times New Roman" w:hAnsi="Times New Roman" w:cs="Times New Roman"/>
          <w:i/>
          <w:iCs/>
          <w:shd w:val="clear" w:color="auto" w:fill="FFFFFF"/>
        </w:rPr>
        <w:t>Introduction to Spatial Econometrics</w:t>
      </w:r>
      <w:r w:rsidRPr="005A7517">
        <w:rPr>
          <w:rFonts w:ascii="Times New Roman" w:hAnsi="Times New Roman" w:cs="Times New Roman"/>
          <w:shd w:val="clear" w:color="auto" w:fill="FFFFFF"/>
        </w:rPr>
        <w:t>. Boca Raton: Chapman and Hall/CRC</w:t>
      </w:r>
      <w:r>
        <w:rPr>
          <w:rFonts w:ascii="Times New Roman" w:hAnsi="Times New Roman" w:cs="Times New Roman"/>
          <w:shd w:val="clear" w:color="auto" w:fill="FFFFFF"/>
        </w:rPr>
        <w:t>, 2009</w:t>
      </w:r>
      <w:r w:rsidRPr="005A7517">
        <w:rPr>
          <w:rFonts w:ascii="Times New Roman" w:hAnsi="Times New Roman" w:cs="Times New Roman"/>
          <w:shd w:val="clear" w:color="auto" w:fill="FFFFFF"/>
        </w:rPr>
        <w:t>.</w:t>
      </w:r>
    </w:p>
    <w:p w:rsidR="009F6F5A" w:rsidRPr="00B35CB3"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Elhorst</w:t>
      </w:r>
      <w:proofErr w:type="spellEnd"/>
      <w:r w:rsidRPr="005A7517">
        <w:rPr>
          <w:rFonts w:ascii="Times New Roman" w:hAnsi="Times New Roman" w:cs="Times New Roman"/>
          <w:shd w:val="clear" w:color="auto" w:fill="FFFFFF"/>
        </w:rPr>
        <w:t xml:space="preserve">, J. P. </w:t>
      </w:r>
      <w:r w:rsidRPr="005A7517">
        <w:rPr>
          <w:rFonts w:ascii="Times New Roman" w:hAnsi="Times New Roman" w:cs="Times New Roman"/>
          <w:i/>
          <w:iCs/>
          <w:shd w:val="clear" w:color="auto" w:fill="FFFFFF"/>
        </w:rPr>
        <w:t>Spatial Econometrics: From Cross-Sectional Data to Spatial Panels</w:t>
      </w:r>
      <w:r w:rsidRPr="005A7517">
        <w:rPr>
          <w:rFonts w:ascii="Times New Roman" w:hAnsi="Times New Roman" w:cs="Times New Roman"/>
          <w:shd w:val="clear" w:color="auto" w:fill="FFFFFF"/>
        </w:rPr>
        <w:t>. New York: Springer</w:t>
      </w:r>
      <w:r w:rsidR="00B35CB3">
        <w:rPr>
          <w:rFonts w:ascii="Times New Roman" w:hAnsi="Times New Roman" w:cs="Times New Roman"/>
          <w:shd w:val="clear" w:color="auto" w:fill="FFFFFF"/>
        </w:rPr>
        <w:t>,</w:t>
      </w:r>
      <w:r w:rsidR="00B35CB3" w:rsidRPr="00B35CB3">
        <w:rPr>
          <w:rFonts w:ascii="Times New Roman" w:hAnsi="Times New Roman" w:cs="Times New Roman"/>
          <w:shd w:val="clear" w:color="auto" w:fill="FFFFFF"/>
        </w:rPr>
        <w:t xml:space="preserve"> </w:t>
      </w:r>
      <w:r w:rsidR="00B35CB3" w:rsidRPr="005A7517">
        <w:rPr>
          <w:rFonts w:ascii="Times New Roman" w:hAnsi="Times New Roman" w:cs="Times New Roman"/>
          <w:shd w:val="clear" w:color="auto" w:fill="FFFFFF"/>
        </w:rPr>
        <w:t>2014. </w:t>
      </w:r>
    </w:p>
    <w:sectPr w:rsidR="009F6F5A" w:rsidRPr="00B35CB3" w:rsidSect="00165021">
      <w:headerReference w:type="default" r:id="rId38"/>
      <w:pgSz w:w="11906" w:h="16838"/>
      <w:pgMar w:top="1140" w:right="1440" w:bottom="1440" w:left="1440"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42" w:rsidRDefault="00AE0D42" w:rsidP="009376D8">
      <w:pPr>
        <w:spacing w:after="0" w:line="240" w:lineRule="auto"/>
      </w:pPr>
      <w:r>
        <w:separator/>
      </w:r>
    </w:p>
  </w:endnote>
  <w:endnote w:type="continuationSeparator" w:id="0">
    <w:p w:rsidR="00AE0D42" w:rsidRDefault="00AE0D42" w:rsidP="009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42" w:rsidRDefault="00AE0D42" w:rsidP="009376D8">
      <w:pPr>
        <w:spacing w:after="0" w:line="240" w:lineRule="auto"/>
      </w:pPr>
      <w:r>
        <w:separator/>
      </w:r>
    </w:p>
  </w:footnote>
  <w:footnote w:type="continuationSeparator" w:id="0">
    <w:p w:rsidR="00AE0D42" w:rsidRDefault="00AE0D42" w:rsidP="00937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180" w:rsidRPr="00561810" w:rsidRDefault="00CE5180">
    <w:pPr>
      <w:pStyle w:val="Header"/>
      <w:rPr>
        <w:rFonts w:ascii="Times New Roman" w:hAnsi="Times New Roman" w:cs="Times New Roman"/>
      </w:rPr>
    </w:pPr>
    <w:r w:rsidRPr="00561810">
      <w:rPr>
        <w:rFonts w:ascii="Times New Roman" w:hAnsi="Times New Roman" w:cs="Times New Roman"/>
      </w:rPr>
      <w:t>Morton, Lovelace</w:t>
    </w:r>
    <w:r>
      <w:rPr>
        <w:rFonts w:ascii="Times New Roman" w:hAnsi="Times New Roman" w:cs="Times New Roman"/>
      </w:rPr>
      <w:t>, Philips,</w:t>
    </w:r>
    <w:r w:rsidRPr="00561810">
      <w:rPr>
        <w:rFonts w:ascii="Times New Roman" w:hAnsi="Times New Roman" w:cs="Times New Roman"/>
      </w:rPr>
      <w:t xml:space="preserve"> and Anable</w:t>
    </w:r>
    <w:r w:rsidRPr="00561810">
      <w:rPr>
        <w:rFonts w:ascii="Times New Roman" w:hAnsi="Times New Roman" w:cs="Times New Roman"/>
      </w:rPr>
      <w:tab/>
    </w:r>
    <w:r w:rsidRPr="00561810">
      <w:rPr>
        <w:rFonts w:ascii="Times New Roman" w:hAnsi="Times New Roman" w:cs="Times New Roman"/>
      </w:rPr>
      <w:tab/>
    </w:r>
    <w:r w:rsidRPr="00561810">
      <w:rPr>
        <w:rFonts w:ascii="Times New Roman" w:hAnsi="Times New Roman" w:cs="Times New Roman"/>
      </w:rPr>
      <w:fldChar w:fldCharType="begin"/>
    </w:r>
    <w:r w:rsidRPr="00561810">
      <w:rPr>
        <w:rFonts w:ascii="Times New Roman" w:hAnsi="Times New Roman" w:cs="Times New Roman"/>
      </w:rPr>
      <w:instrText xml:space="preserve"> PAGE   \* MERGEFORMAT </w:instrText>
    </w:r>
    <w:r w:rsidRPr="00561810">
      <w:rPr>
        <w:rFonts w:ascii="Times New Roman" w:hAnsi="Times New Roman" w:cs="Times New Roman"/>
      </w:rPr>
      <w:fldChar w:fldCharType="separate"/>
    </w:r>
    <w:r w:rsidR="00FD5D77">
      <w:rPr>
        <w:rFonts w:ascii="Times New Roman" w:hAnsi="Times New Roman" w:cs="Times New Roman"/>
        <w:noProof/>
      </w:rPr>
      <w:t>16</w:t>
    </w:r>
    <w:r w:rsidRPr="00561810">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B72E4"/>
    <w:multiLevelType w:val="hybridMultilevel"/>
    <w:tmpl w:val="D3841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017C5"/>
    <w:multiLevelType w:val="hybridMultilevel"/>
    <w:tmpl w:val="F5BCEC8C"/>
    <w:lvl w:ilvl="0" w:tplc="6CCA187E">
      <w:start w:val="1"/>
      <w:numFmt w:val="decimal"/>
      <w:lvlText w:val="%1."/>
      <w:lvlJc w:val="left"/>
      <w:pPr>
        <w:ind w:left="720" w:hanging="360"/>
      </w:pPr>
      <w:rPr>
        <w:rFonts w:ascii="Times New Roman" w:hAnsi="Times New Roman" w:cs="Times New Roman" w:hint="default"/>
        <w:color w:val="222222"/>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6538A"/>
    <w:multiLevelType w:val="hybridMultilevel"/>
    <w:tmpl w:val="0D7A5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A6ACF"/>
    <w:multiLevelType w:val="hybridMultilevel"/>
    <w:tmpl w:val="3BF6A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376D8"/>
    <w:rsid w:val="00012E5E"/>
    <w:rsid w:val="000339B2"/>
    <w:rsid w:val="00096C6D"/>
    <w:rsid w:val="000A2816"/>
    <w:rsid w:val="000A6349"/>
    <w:rsid w:val="000A7F3C"/>
    <w:rsid w:val="00163A5E"/>
    <w:rsid w:val="00165021"/>
    <w:rsid w:val="001779F8"/>
    <w:rsid w:val="00193A9F"/>
    <w:rsid w:val="0019430C"/>
    <w:rsid w:val="001A5546"/>
    <w:rsid w:val="001B5E99"/>
    <w:rsid w:val="001D10AC"/>
    <w:rsid w:val="001F0346"/>
    <w:rsid w:val="00202D0C"/>
    <w:rsid w:val="00212AD6"/>
    <w:rsid w:val="002133C9"/>
    <w:rsid w:val="00236A7D"/>
    <w:rsid w:val="00246C23"/>
    <w:rsid w:val="002840F8"/>
    <w:rsid w:val="002A3BB7"/>
    <w:rsid w:val="002B7D0D"/>
    <w:rsid w:val="002C1CE5"/>
    <w:rsid w:val="002D7CCD"/>
    <w:rsid w:val="002E424E"/>
    <w:rsid w:val="00302533"/>
    <w:rsid w:val="003305A8"/>
    <w:rsid w:val="00336036"/>
    <w:rsid w:val="00340782"/>
    <w:rsid w:val="003451FD"/>
    <w:rsid w:val="00350A37"/>
    <w:rsid w:val="003A359D"/>
    <w:rsid w:val="003C6ECC"/>
    <w:rsid w:val="003F1AFA"/>
    <w:rsid w:val="003F4D2F"/>
    <w:rsid w:val="004249F3"/>
    <w:rsid w:val="0043042F"/>
    <w:rsid w:val="0044616A"/>
    <w:rsid w:val="004465D1"/>
    <w:rsid w:val="00484369"/>
    <w:rsid w:val="004948F6"/>
    <w:rsid w:val="00497A25"/>
    <w:rsid w:val="004C4D4F"/>
    <w:rsid w:val="004D079F"/>
    <w:rsid w:val="004D5843"/>
    <w:rsid w:val="004D781C"/>
    <w:rsid w:val="004E1B35"/>
    <w:rsid w:val="004E4753"/>
    <w:rsid w:val="004E4925"/>
    <w:rsid w:val="004F1505"/>
    <w:rsid w:val="004F75AC"/>
    <w:rsid w:val="00500C0E"/>
    <w:rsid w:val="00546997"/>
    <w:rsid w:val="00561810"/>
    <w:rsid w:val="00571505"/>
    <w:rsid w:val="00593F74"/>
    <w:rsid w:val="00594875"/>
    <w:rsid w:val="00594C30"/>
    <w:rsid w:val="00595611"/>
    <w:rsid w:val="005D70C9"/>
    <w:rsid w:val="005E70F8"/>
    <w:rsid w:val="0061657E"/>
    <w:rsid w:val="00621E37"/>
    <w:rsid w:val="00626C67"/>
    <w:rsid w:val="0067301A"/>
    <w:rsid w:val="006758EE"/>
    <w:rsid w:val="00690389"/>
    <w:rsid w:val="00695221"/>
    <w:rsid w:val="006B686D"/>
    <w:rsid w:val="006C246E"/>
    <w:rsid w:val="006D39CC"/>
    <w:rsid w:val="006F64E4"/>
    <w:rsid w:val="00701F60"/>
    <w:rsid w:val="00703738"/>
    <w:rsid w:val="00737AAA"/>
    <w:rsid w:val="0076511A"/>
    <w:rsid w:val="00780FE0"/>
    <w:rsid w:val="0079035E"/>
    <w:rsid w:val="007A5AC0"/>
    <w:rsid w:val="007C565A"/>
    <w:rsid w:val="007E58DB"/>
    <w:rsid w:val="00845339"/>
    <w:rsid w:val="008A1F78"/>
    <w:rsid w:val="008C3B2D"/>
    <w:rsid w:val="008D6120"/>
    <w:rsid w:val="008E644F"/>
    <w:rsid w:val="008F49D4"/>
    <w:rsid w:val="008F6D71"/>
    <w:rsid w:val="009075EE"/>
    <w:rsid w:val="00910286"/>
    <w:rsid w:val="0091691A"/>
    <w:rsid w:val="0092023F"/>
    <w:rsid w:val="009275DD"/>
    <w:rsid w:val="009376D8"/>
    <w:rsid w:val="00942C07"/>
    <w:rsid w:val="00960C1C"/>
    <w:rsid w:val="00971F6E"/>
    <w:rsid w:val="00972F40"/>
    <w:rsid w:val="009A048F"/>
    <w:rsid w:val="009C0E86"/>
    <w:rsid w:val="009E711C"/>
    <w:rsid w:val="009F6F5A"/>
    <w:rsid w:val="00A0478E"/>
    <w:rsid w:val="00A12C04"/>
    <w:rsid w:val="00A34B3B"/>
    <w:rsid w:val="00A77072"/>
    <w:rsid w:val="00AA145A"/>
    <w:rsid w:val="00AB4809"/>
    <w:rsid w:val="00AD3359"/>
    <w:rsid w:val="00AE0D42"/>
    <w:rsid w:val="00AE4258"/>
    <w:rsid w:val="00AF5EC1"/>
    <w:rsid w:val="00B0100D"/>
    <w:rsid w:val="00B271E2"/>
    <w:rsid w:val="00B35CB3"/>
    <w:rsid w:val="00B57A77"/>
    <w:rsid w:val="00B90BF6"/>
    <w:rsid w:val="00B941AA"/>
    <w:rsid w:val="00BA3FC4"/>
    <w:rsid w:val="00BB1C91"/>
    <w:rsid w:val="00BB2207"/>
    <w:rsid w:val="00BD354E"/>
    <w:rsid w:val="00BE4175"/>
    <w:rsid w:val="00BE4A0B"/>
    <w:rsid w:val="00C05E3C"/>
    <w:rsid w:val="00C15D9F"/>
    <w:rsid w:val="00C24732"/>
    <w:rsid w:val="00C43B13"/>
    <w:rsid w:val="00C66072"/>
    <w:rsid w:val="00C82D2B"/>
    <w:rsid w:val="00C90995"/>
    <w:rsid w:val="00C90A0F"/>
    <w:rsid w:val="00CD40FD"/>
    <w:rsid w:val="00CE5180"/>
    <w:rsid w:val="00CF1819"/>
    <w:rsid w:val="00D04AB4"/>
    <w:rsid w:val="00D25429"/>
    <w:rsid w:val="00D27443"/>
    <w:rsid w:val="00D3241C"/>
    <w:rsid w:val="00D32978"/>
    <w:rsid w:val="00D40186"/>
    <w:rsid w:val="00D5494A"/>
    <w:rsid w:val="00D621A6"/>
    <w:rsid w:val="00DA2E10"/>
    <w:rsid w:val="00DC4607"/>
    <w:rsid w:val="00E27F13"/>
    <w:rsid w:val="00E441C5"/>
    <w:rsid w:val="00E5440A"/>
    <w:rsid w:val="00E622C0"/>
    <w:rsid w:val="00E731EF"/>
    <w:rsid w:val="00E822EA"/>
    <w:rsid w:val="00E8643E"/>
    <w:rsid w:val="00E93CC3"/>
    <w:rsid w:val="00EA1F57"/>
    <w:rsid w:val="00ED19E2"/>
    <w:rsid w:val="00F03B29"/>
    <w:rsid w:val="00F12624"/>
    <w:rsid w:val="00F13A60"/>
    <w:rsid w:val="00F34936"/>
    <w:rsid w:val="00F411AC"/>
    <w:rsid w:val="00F634F9"/>
    <w:rsid w:val="00F85504"/>
    <w:rsid w:val="00F90AAE"/>
    <w:rsid w:val="00FC0809"/>
    <w:rsid w:val="00FC1C7B"/>
    <w:rsid w:val="00FD3237"/>
    <w:rsid w:val="00FD5D77"/>
    <w:rsid w:val="00FE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0565A-D4C1-4B23-A8B6-2779F1C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6D8"/>
    <w:rPr>
      <w:sz w:val="20"/>
      <w:szCs w:val="20"/>
    </w:rPr>
  </w:style>
  <w:style w:type="character" w:styleId="FootnoteReference">
    <w:name w:val="footnote reference"/>
    <w:basedOn w:val="DefaultParagraphFont"/>
    <w:uiPriority w:val="99"/>
    <w:semiHidden/>
    <w:unhideWhenUsed/>
    <w:rsid w:val="009376D8"/>
    <w:rPr>
      <w:vertAlign w:val="superscript"/>
    </w:rPr>
  </w:style>
  <w:style w:type="paragraph" w:styleId="Caption">
    <w:name w:val="caption"/>
    <w:basedOn w:val="Normal"/>
    <w:next w:val="Normal"/>
    <w:uiPriority w:val="35"/>
    <w:unhideWhenUsed/>
    <w:qFormat/>
    <w:rsid w:val="009376D8"/>
    <w:pPr>
      <w:spacing w:line="240" w:lineRule="auto"/>
    </w:pPr>
    <w:rPr>
      <w:b/>
      <w:bCs/>
      <w:color w:val="4F81BD" w:themeColor="accent1"/>
      <w:sz w:val="18"/>
      <w:szCs w:val="18"/>
    </w:rPr>
  </w:style>
  <w:style w:type="table" w:styleId="TableGrid">
    <w:name w:val="Table Grid"/>
    <w:basedOn w:val="TableNormal"/>
    <w:uiPriority w:val="39"/>
    <w:rsid w:val="0093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D8"/>
    <w:rPr>
      <w:rFonts w:ascii="Tahoma" w:hAnsi="Tahoma" w:cs="Tahoma"/>
      <w:sz w:val="16"/>
      <w:szCs w:val="16"/>
    </w:rPr>
  </w:style>
  <w:style w:type="paragraph" w:styleId="ListParagraph">
    <w:name w:val="List Paragraph"/>
    <w:basedOn w:val="Normal"/>
    <w:uiPriority w:val="34"/>
    <w:qFormat/>
    <w:rsid w:val="004E4925"/>
    <w:pPr>
      <w:ind w:left="720"/>
      <w:contextualSpacing/>
    </w:pPr>
  </w:style>
  <w:style w:type="character" w:styleId="LineNumber">
    <w:name w:val="line number"/>
    <w:basedOn w:val="DefaultParagraphFont"/>
    <w:uiPriority w:val="99"/>
    <w:semiHidden/>
    <w:unhideWhenUsed/>
    <w:rsid w:val="008F6D71"/>
  </w:style>
  <w:style w:type="character" w:styleId="Hyperlink">
    <w:name w:val="Hyperlink"/>
    <w:basedOn w:val="DefaultParagraphFont"/>
    <w:uiPriority w:val="99"/>
    <w:unhideWhenUsed/>
    <w:rsid w:val="003451FD"/>
    <w:rPr>
      <w:color w:val="0000FF" w:themeColor="hyperlink"/>
      <w:u w:val="single"/>
    </w:rPr>
  </w:style>
  <w:style w:type="paragraph" w:styleId="Header">
    <w:name w:val="header"/>
    <w:basedOn w:val="Normal"/>
    <w:link w:val="HeaderChar"/>
    <w:uiPriority w:val="99"/>
    <w:unhideWhenUsed/>
    <w:rsid w:val="00E82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EA"/>
  </w:style>
  <w:style w:type="paragraph" w:styleId="Footer">
    <w:name w:val="footer"/>
    <w:basedOn w:val="Normal"/>
    <w:link w:val="FooterChar"/>
    <w:uiPriority w:val="99"/>
    <w:unhideWhenUsed/>
    <w:rsid w:val="00E82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EA"/>
  </w:style>
  <w:style w:type="character" w:customStyle="1" w:styleId="apple-converted-space">
    <w:name w:val="apple-converted-space"/>
    <w:basedOn w:val="DefaultParagraphFont"/>
    <w:rsid w:val="009F6F5A"/>
  </w:style>
  <w:style w:type="paragraph" w:styleId="HTMLPreformatted">
    <w:name w:val="HTML Preformatted"/>
    <w:basedOn w:val="Normal"/>
    <w:link w:val="HTMLPreformattedChar"/>
    <w:uiPriority w:val="99"/>
    <w:unhideWhenUsed/>
    <w:rsid w:val="00CE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E518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morton@leeds.ac.u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j.eneco.2004.10.00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nisra.gov.uk/statistics/2011-census/result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1007/s11294-010-9258-z" TargetMode="External"/><Relationship Id="rId33" Type="http://schemas.openxmlformats.org/officeDocument/2006/relationships/hyperlink" Target="https://www.gov.uk/government/collections/vehicles-statistic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x.doi.org/10.1016/j.eneco.2008.09.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anable@leeds.ac.uk" TargetMode="External"/><Relationship Id="rId24" Type="http://schemas.openxmlformats.org/officeDocument/2006/relationships/hyperlink" Target="http://dx.doi.org/10.1016/j.enpol.2013.10.024" TargetMode="External"/><Relationship Id="rId32" Type="http://schemas.openxmlformats.org/officeDocument/2006/relationships/hyperlink" Target="http://www.parliament.uk/business/committees/committees-a-z/commons-select/northern-ireland-affairs-committee/inquiries/parliament-2010/fuel-laundering-and-smuggling/" TargetMode="External"/><Relationship Id="rId37" Type="http://schemas.openxmlformats.org/officeDocument/2006/relationships/hyperlink" Target="http://dx.doi.org/10.1016/0166-0462(95)02111-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unfccc.int/resource/docs/2015/cop21/eng/l09r01.pdf" TargetMode="External"/><Relationship Id="rId28" Type="http://schemas.openxmlformats.org/officeDocument/2006/relationships/hyperlink" Target="http://dx.doi.org/10.1016/j.eneco.2005.04.006" TargetMode="External"/><Relationship Id="rId36" Type="http://schemas.openxmlformats.org/officeDocument/2006/relationships/hyperlink" Target="http://dx.doi.org/10.1111/j.1538-4632.1995.tb00338.x" TargetMode="External"/><Relationship Id="rId10" Type="http://schemas.openxmlformats.org/officeDocument/2006/relationships/hyperlink" Target="mailto:i.philips@leeds.ac.uk" TargetMode="External"/><Relationship Id="rId19" Type="http://schemas.openxmlformats.org/officeDocument/2006/relationships/image" Target="media/image8.png"/><Relationship Id="rId31" Type="http://schemas.openxmlformats.org/officeDocument/2006/relationships/hyperlink" Target="http://www.theaa.com/driving-advice/driving-costs/fuel-prices" TargetMode="External"/><Relationship Id="rId4" Type="http://schemas.openxmlformats.org/officeDocument/2006/relationships/settings" Target="settings.xml"/><Relationship Id="rId9" Type="http://schemas.openxmlformats.org/officeDocument/2006/relationships/hyperlink" Target="mailto:r.lovelace@leeds.ac.uk" TargetMode="External"/><Relationship Id="rId14" Type="http://schemas.openxmlformats.org/officeDocument/2006/relationships/image" Target="media/image3.png"/><Relationship Id="rId22" Type="http://schemas.openxmlformats.org/officeDocument/2006/relationships/hyperlink" Target="http://dx.doi.org/10.1016/j.enpol.2012.04.024" TargetMode="External"/><Relationship Id="rId27" Type="http://schemas.openxmlformats.org/officeDocument/2006/relationships/hyperlink" Target="http://dx.doi.org/10.1016/S0965-8564(00)00002-1" TargetMode="External"/><Relationship Id="rId30" Type="http://schemas.openxmlformats.org/officeDocument/2006/relationships/hyperlink" Target="http://dx.doi.org/10.1080/00036846.2011.605757" TargetMode="External"/><Relationship Id="rId35" Type="http://schemas.openxmlformats.org/officeDocument/2006/relationships/hyperlink" Target="http://www.jstor.org/stable/2983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754A8-9A33-4DAB-8076-93188ECF4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16</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Morton</cp:lastModifiedBy>
  <cp:revision>33</cp:revision>
  <cp:lastPrinted>2016-08-01T17:27:00Z</cp:lastPrinted>
  <dcterms:created xsi:type="dcterms:W3CDTF">2016-08-01T09:55:00Z</dcterms:created>
  <dcterms:modified xsi:type="dcterms:W3CDTF">2017-07-26T17:48:00Z</dcterms:modified>
</cp:coreProperties>
</file>