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 w:ascii="微软雅黑" w:hAnsi="微软雅黑" w:eastAsia="微软雅黑" w:cs="微软雅黑"/>
          <w:lang w:eastAsia="zh-CN"/>
        </w:rPr>
      </w:pPr>
      <w:bookmarkStart w:id="0" w:name="_Toc26697"/>
      <w:r>
        <w:rPr>
          <w:rFonts w:hint="eastAsia" w:ascii="微软雅黑" w:hAnsi="微软雅黑" w:eastAsia="微软雅黑" w:cs="微软雅黑"/>
          <w:lang w:eastAsia="zh-CN"/>
        </w:rPr>
        <w:t>模块设计目的及需求</w:t>
      </w:r>
      <w:bookmarkEnd w:id="0"/>
    </w:p>
    <w:p>
      <w:pPr>
        <w:ind w:firstLine="420" w:firstLineChars="0"/>
        <w:rPr>
          <w:rFonts w:hint="eastAsia" w:ascii="微软雅黑" w:hAnsi="微软雅黑" w:cs="微软雅黑"/>
          <w:b w:val="0"/>
          <w:bCs w:val="0"/>
          <w:lang w:eastAsia="zh-CN"/>
        </w:rPr>
      </w:pPr>
      <w:r>
        <w:rPr>
          <w:rFonts w:hint="eastAsia" w:ascii="微软雅黑" w:hAnsi="微软雅黑" w:cs="微软雅黑"/>
          <w:lang w:val="en-US" w:eastAsia="zh-CN"/>
        </w:rPr>
        <w:t>数据转发</w:t>
      </w:r>
      <w:r>
        <w:rPr>
          <w:rFonts w:hint="eastAsia" w:ascii="微软雅黑" w:hAnsi="微软雅黑" w:cs="微软雅黑"/>
          <w:lang w:eastAsia="zh-CN"/>
        </w:rPr>
        <w:t>模块功能，实现将分析服务的图片和视频分析结果接收，并转发到平台数据接收服务器。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240" w:lineRule="auto"/>
        <w:ind w:left="0"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</w:p>
    <w:p>
      <w:pPr>
        <w:pStyle w:val="9"/>
        <w:rPr>
          <w:rFonts w:hint="eastAsia" w:ascii="微软雅黑" w:hAnsi="微软雅黑" w:eastAsia="微软雅黑" w:cs="微软雅黑"/>
          <w:lang w:eastAsia="zh-CN"/>
        </w:rPr>
      </w:pPr>
      <w:bookmarkStart w:id="1" w:name="_Toc15053"/>
      <w:r>
        <w:rPr>
          <w:rFonts w:hint="eastAsia" w:ascii="微软雅黑" w:hAnsi="微软雅黑" w:eastAsia="微软雅黑" w:cs="微软雅黑"/>
          <w:lang w:eastAsia="zh-CN"/>
        </w:rPr>
        <w:t>流程图</w:t>
      </w:r>
      <w:bookmarkEnd w:id="1"/>
    </w:p>
    <w:p>
      <w:pPr>
        <w:numPr>
          <w:ilvl w:val="0"/>
          <w:numId w:val="2"/>
        </w:numPr>
        <w:ind w:left="425" w:leftChars="0" w:hanging="425" w:firstLineChars="0"/>
        <w:jc w:val="left"/>
      </w:pPr>
      <w:r>
        <w:rPr>
          <w:rFonts w:hint="eastAsia" w:ascii="微软雅黑" w:hAnsi="微软雅黑" w:cs="微软雅黑"/>
          <w:lang w:val="en-US" w:eastAsia="zh-CN"/>
        </w:rPr>
        <w:t>业务流程框图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65420" cy="2832735"/>
            <wp:effectExtent l="0" t="0" r="1143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 w:ascii="微软雅黑" w:hAnsi="微软雅黑" w:cs="微软雅黑"/>
          <w:lang w:val="en-US" w:eastAsia="zh-CN"/>
        </w:rPr>
      </w:pPr>
      <w:bookmarkStart w:id="2" w:name="_Toc27467"/>
      <w:r>
        <w:rPr>
          <w:rFonts w:hint="eastAsia" w:ascii="微软雅黑" w:hAnsi="微软雅黑" w:cs="微软雅黑"/>
          <w:lang w:val="en-US" w:eastAsia="zh-CN"/>
        </w:rPr>
        <w:t>流程说明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数据转出服务收到分析服务发送分析结果。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将接收到的分析结果放入队列。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解析分析结果，取出消息</w:t>
      </w:r>
      <w:r>
        <w:rPr>
          <w:rFonts w:hint="eastAsia"/>
          <w:lang w:val="en-US" w:eastAsia="zh-CN"/>
        </w:rPr>
        <w:t>ID。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如果取消息</w:t>
      </w:r>
      <w:r>
        <w:rPr>
          <w:rFonts w:hint="eastAsia"/>
          <w:lang w:val="en-US" w:eastAsia="zh-CN"/>
        </w:rPr>
        <w:t>ID成功，发送消息给平台，失败则为分析服务错误，将该数据丢掉</w:t>
      </w:r>
      <w:r>
        <w:commentReference w:id="0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发送数据给平台。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发送数据失败，判断失败原因，</w:t>
      </w:r>
      <w:r>
        <w:rPr>
          <w:rFonts w:hint="eastAsia"/>
          <w:lang w:val="en-US" w:eastAsia="zh-CN"/>
        </w:rPr>
        <w:t>json不合格则将该数据丢掉该条数据处理结束。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eastAsia="zh-CN"/>
        </w:rPr>
      </w:pPr>
      <w:commentRangeStart w:id="1"/>
      <w:r>
        <w:rPr>
          <w:rFonts w:hint="eastAsia"/>
          <w:lang w:val="en-US" w:eastAsia="zh-CN"/>
        </w:rPr>
        <w:t>如果平台超时，则重发三次</w:t>
      </w:r>
      <w:commentRangeEnd w:id="1"/>
      <w:r>
        <w:commentReference w:id="1"/>
      </w:r>
      <w:r>
        <w:rPr>
          <w:rFonts w:hint="eastAsia"/>
          <w:lang w:eastAsia="zh-CN"/>
        </w:rPr>
        <w:t>，如果还没有成功，则不给接收反馈，让其超时，然后重新分析。</w:t>
      </w:r>
      <w:r>
        <w:rPr>
          <w:rFonts w:hint="eastAsia"/>
          <w:color w:val="FF0000"/>
          <w:lang w:eastAsia="zh-CN"/>
        </w:rPr>
        <w:t>记录报警日志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给data_import应答对该数据处理结束。</w:t>
      </w:r>
      <w:commentRangeStart w:id="2"/>
      <w:r>
        <w:rPr>
          <w:rFonts w:hint="eastAsia"/>
          <w:lang w:val="en-US" w:eastAsia="zh-CN"/>
        </w:rPr>
        <w:t>分析可能接受不到</w:t>
      </w:r>
      <w:commentRangeEnd w:id="2"/>
      <w:r>
        <w:commentReference w:id="2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通信协议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IVE通信 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TCP/IP</w:t>
      </w:r>
    </w:p>
    <w:p>
      <w:r>
        <w:rPr>
          <w:rFonts w:hint="eastAsia" w:ascii="宋体" w:hAnsi="宋体" w:eastAsia="宋体" w:cs="宋体"/>
          <w:lang w:val="en-US" w:eastAsia="zh-CN"/>
        </w:rPr>
        <w:t xml:space="preserve">     http</w:t>
      </w:r>
      <w:r>
        <w:commentReference w:id="3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IVE通信的结构体定义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。。。</w:t>
      </w:r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3" w:name="_GoBack"/>
      <w:bookmarkEnd w:id="3"/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eastAsia="zh-CN"/>
        </w:rPr>
        <w:t>风险评估</w:t>
      </w:r>
      <w:bookmarkEnd w:id="2"/>
      <w:r>
        <w:rPr>
          <w:rFonts w:hint="eastAsia" w:ascii="微软雅黑" w:hAnsi="微软雅黑" w:cs="微软雅黑"/>
          <w:lang w:val="en-US" w:eastAsia="zh-CN"/>
        </w:rPr>
        <w:t>稳定性有问题</w:t>
      </w:r>
    </w:p>
    <w:p>
      <w:pPr>
        <w:numPr>
          <w:ilvl w:val="0"/>
          <w:numId w:val="4"/>
        </w:numPr>
        <w:ind w:left="845" w:leftChars="0" w:hanging="425" w:firstLineChars="0"/>
        <w:jc w:val="left"/>
      </w:pPr>
      <w:r>
        <w:rPr>
          <w:rFonts w:hint="eastAsia"/>
          <w:lang w:val="en-US" w:eastAsia="zh-CN"/>
        </w:rPr>
        <w:t>接收分析服务结果可能出现失败情况。</w:t>
      </w:r>
    </w:p>
    <w:p>
      <w:pPr>
        <w:numPr>
          <w:ilvl w:val="0"/>
          <w:numId w:val="4"/>
        </w:numPr>
        <w:ind w:left="845" w:leftChars="0" w:hanging="425" w:firstLineChars="0"/>
        <w:jc w:val="left"/>
      </w:pPr>
      <w:r>
        <w:rPr>
          <w:rFonts w:hint="eastAsia"/>
          <w:lang w:val="en-US" w:eastAsia="zh-CN"/>
        </w:rPr>
        <w:t>分析结果中可能存在没有ID值的数据。</w:t>
      </w:r>
    </w:p>
    <w:p>
      <w:pPr>
        <w:numPr>
          <w:ilvl w:val="0"/>
          <w:numId w:val="4"/>
        </w:numPr>
        <w:ind w:left="845" w:leftChars="0" w:hanging="425" w:firstLineChars="0"/>
        <w:jc w:val="left"/>
      </w:pPr>
      <w:r>
        <w:rPr>
          <w:rFonts w:hint="eastAsia"/>
          <w:lang w:val="en-US" w:eastAsia="zh-CN"/>
        </w:rPr>
        <w:t>将数据发送到平台可能存在的异常情况：</w:t>
      </w:r>
    </w:p>
    <w:p>
      <w:pPr>
        <w:numPr>
          <w:ilvl w:val="1"/>
          <w:numId w:val="4"/>
        </w:numPr>
        <w:tabs>
          <w:tab w:val="left" w:pos="425"/>
          <w:tab w:val="clear" w:pos="840"/>
        </w:tabs>
        <w:ind w:left="1265" w:leftChars="0" w:hanging="425" w:firstLineChars="0"/>
        <w:jc w:val="left"/>
      </w:pPr>
      <w:r>
        <w:rPr>
          <w:rFonts w:hint="eastAsia"/>
          <w:lang w:val="en-US" w:eastAsia="zh-CN"/>
        </w:rPr>
        <w:t>分析结果json不合格导致，平台接收失败，返回错误。</w:t>
      </w:r>
    </w:p>
    <w:p>
      <w:pPr>
        <w:numPr>
          <w:ilvl w:val="1"/>
          <w:numId w:val="4"/>
        </w:numPr>
        <w:tabs>
          <w:tab w:val="left" w:pos="425"/>
          <w:tab w:val="clear" w:pos="840"/>
        </w:tabs>
        <w:ind w:left="1265" w:leftChars="0" w:hanging="425" w:firstLineChars="0"/>
        <w:jc w:val="left"/>
      </w:pPr>
      <w:r>
        <w:rPr>
          <w:rFonts w:hint="eastAsia"/>
          <w:lang w:val="en-US" w:eastAsia="zh-CN"/>
        </w:rPr>
        <w:t>平台接收超时，存在两种情况，平台未接收到数据，平台接收到数据但是响应超时，如果平台接收到数据，平台可能会存在数据重复。</w:t>
      </w:r>
    </w:p>
    <w:p>
      <w:pPr>
        <w:ind w:firstLine="420" w:firstLineChars="0"/>
        <w:rPr>
          <w:rFonts w:hint="eastAsia" w:eastAsia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03-06T10:49:05Z" w:initials="A">
    <w:p w14:paraId="26AA369E">
      <w:pPr>
        <w:pStyle w:val="2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此处说明分析服务分析出错了，需要有报警日志来表明因为分析服务出错导致丢失一条数据。</w:t>
      </w:r>
    </w:p>
  </w:comment>
  <w:comment w:id="1" w:author="Administrator" w:date="2018-03-06T14:55:04Z" w:initials="A">
    <w:p w14:paraId="4E273911">
      <w:pPr>
        <w:pStyle w:val="2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此处如何理解？</w:t>
      </w:r>
    </w:p>
  </w:comment>
  <w:comment w:id="2" w:author="Administrator" w:date="2018-03-06T14:55:41Z" w:initials="A">
    <w:p w14:paraId="63940E33">
      <w:pPr>
        <w:pStyle w:val="2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？</w:t>
      </w:r>
    </w:p>
  </w:comment>
  <w:comment w:id="3" w:author="Administrator" w:date="2018-03-06T14:56:07Z" w:initials="A">
    <w:p w14:paraId="392B2892">
      <w:pPr>
        <w:pStyle w:val="2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没有定义通信的接口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6AA369E" w15:done="0"/>
  <w15:commentEx w15:paraId="4E273911" w15:done="0"/>
  <w15:commentEx w15:paraId="63940E33" w15:done="0"/>
  <w15:commentEx w15:paraId="392B289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08D28"/>
    <w:multiLevelType w:val="singleLevel"/>
    <w:tmpl w:val="57108D28"/>
    <w:lvl w:ilvl="0" w:tentative="0">
      <w:start w:val="1"/>
      <w:numFmt w:val="chineseCounting"/>
      <w:pStyle w:val="9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75F86F0"/>
    <w:multiLevelType w:val="singleLevel"/>
    <w:tmpl w:val="575F86F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A9D3016"/>
    <w:multiLevelType w:val="singleLevel"/>
    <w:tmpl w:val="5A9D30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9DF24D"/>
    <w:multiLevelType w:val="multilevel"/>
    <w:tmpl w:val="5A9DF24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973D5"/>
    <w:rsid w:val="48DB4C61"/>
    <w:rsid w:val="750026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vion标题1"/>
    <w:basedOn w:val="1"/>
    <w:next w:val="1"/>
    <w:qFormat/>
    <w:uiPriority w:val="0"/>
    <w:pPr>
      <w:numPr>
        <w:ilvl w:val="0"/>
        <w:numId w:val="1"/>
      </w:numPr>
      <w:ind w:firstLine="0"/>
      <w:outlineLvl w:val="0"/>
    </w:pPr>
    <w:rPr>
      <w:rFonts w:ascii="Calibri" w:hAnsi="Calibri" w:eastAsia="微软雅黑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2018-03-06T07:11:42Z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